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1A722" w14:textId="77777777" w:rsidR="002F4611" w:rsidRPr="00026ECE" w:rsidRDefault="002F4611" w:rsidP="0097181D">
      <w:pPr>
        <w:jc w:val="center"/>
        <w:rPr>
          <w:b/>
          <w:bCs/>
          <w:sz w:val="28"/>
          <w:szCs w:val="28"/>
        </w:rPr>
      </w:pPr>
      <w:r w:rsidRPr="00026ECE">
        <w:rPr>
          <w:b/>
          <w:bCs/>
          <w:sz w:val="28"/>
          <w:szCs w:val="28"/>
        </w:rPr>
        <w:t>ІНФОРМАЦІЯ</w:t>
      </w:r>
    </w:p>
    <w:p w14:paraId="6C75A1E9" w14:textId="77777777" w:rsidR="002F4611" w:rsidRPr="00026ECE" w:rsidRDefault="002F4611" w:rsidP="0097181D">
      <w:pPr>
        <w:jc w:val="center"/>
        <w:rPr>
          <w:b/>
          <w:bCs/>
          <w:sz w:val="28"/>
          <w:szCs w:val="28"/>
        </w:rPr>
      </w:pPr>
      <w:r w:rsidRPr="00026ECE">
        <w:rPr>
          <w:b/>
          <w:bCs/>
          <w:sz w:val="28"/>
          <w:szCs w:val="28"/>
        </w:rPr>
        <w:t>про результати виконання</w:t>
      </w:r>
    </w:p>
    <w:p w14:paraId="331D3489" w14:textId="3AFDB4A6" w:rsidR="002F4611" w:rsidRDefault="00BF01E0" w:rsidP="001B5FB6">
      <w:pPr>
        <w:tabs>
          <w:tab w:val="left" w:pos="4253"/>
        </w:tabs>
        <w:ind w:right="-1"/>
        <w:jc w:val="center"/>
        <w:rPr>
          <w:b/>
          <w:sz w:val="28"/>
          <w:szCs w:val="28"/>
        </w:rPr>
      </w:pPr>
      <w:r w:rsidRPr="00587F33">
        <w:rPr>
          <w:b/>
          <w:spacing w:val="-4"/>
          <w:sz w:val="28"/>
          <w:szCs w:val="28"/>
        </w:rPr>
        <w:t>Програми</w:t>
      </w:r>
      <w:r w:rsidR="00587F33" w:rsidRPr="00587F33">
        <w:rPr>
          <w:b/>
          <w:sz w:val="28"/>
          <w:szCs w:val="28"/>
          <w:lang w:eastAsia="uk-UA"/>
        </w:rPr>
        <w:t xml:space="preserve"> створення безбар’єрного простору в Київській області на 2025-2027 роки</w:t>
      </w:r>
      <w:r w:rsidRPr="00587F33">
        <w:rPr>
          <w:b/>
          <w:spacing w:val="-4"/>
          <w:sz w:val="28"/>
          <w:szCs w:val="28"/>
        </w:rPr>
        <w:t xml:space="preserve"> </w:t>
      </w:r>
      <w:r w:rsidR="005B5A39" w:rsidRPr="00587F33">
        <w:rPr>
          <w:b/>
          <w:sz w:val="28"/>
          <w:szCs w:val="28"/>
        </w:rPr>
        <w:t xml:space="preserve">за </w:t>
      </w:r>
      <w:r w:rsidR="001B5FB6" w:rsidRPr="00587F33">
        <w:rPr>
          <w:b/>
          <w:sz w:val="28"/>
          <w:szCs w:val="28"/>
        </w:rPr>
        <w:t>2025 р</w:t>
      </w:r>
      <w:r w:rsidR="001B5FB6">
        <w:rPr>
          <w:b/>
          <w:sz w:val="28"/>
          <w:szCs w:val="28"/>
        </w:rPr>
        <w:t>.</w:t>
      </w:r>
    </w:p>
    <w:p w14:paraId="5ECC37B4" w14:textId="77777777" w:rsidR="00FE0003" w:rsidRPr="001B5FB6" w:rsidRDefault="00FE0003" w:rsidP="001B5FB6">
      <w:pPr>
        <w:tabs>
          <w:tab w:val="left" w:pos="4253"/>
        </w:tabs>
        <w:ind w:right="-1"/>
        <w:jc w:val="center"/>
        <w:rPr>
          <w:b/>
          <w:sz w:val="28"/>
          <w:szCs w:val="28"/>
        </w:rPr>
      </w:pPr>
    </w:p>
    <w:p w14:paraId="02753248" w14:textId="03038D2B" w:rsidR="002F4611" w:rsidRPr="00375ACA" w:rsidRDefault="002F4611" w:rsidP="00375ACA">
      <w:pPr>
        <w:ind w:left="360"/>
        <w:jc w:val="right"/>
        <w:rPr>
          <w:b/>
          <w:bCs/>
          <w:sz w:val="20"/>
          <w:szCs w:val="20"/>
        </w:rPr>
      </w:pPr>
      <w:r w:rsidRPr="00026ECE">
        <w:rPr>
          <w:b/>
          <w:bCs/>
          <w:sz w:val="28"/>
          <w:szCs w:val="28"/>
        </w:rPr>
        <w:t xml:space="preserve">І. Виконання заходів програми за видатками </w:t>
      </w:r>
      <w:r w:rsidR="00897CEE" w:rsidRPr="00026ECE">
        <w:rPr>
          <w:b/>
          <w:bCs/>
          <w:sz w:val="28"/>
          <w:szCs w:val="28"/>
        </w:rPr>
        <w:t>з початку дії програми та звітний період:</w:t>
      </w:r>
      <w:r w:rsidRPr="00026ECE">
        <w:rPr>
          <w:b/>
          <w:bCs/>
          <w:sz w:val="28"/>
          <w:szCs w:val="28"/>
        </w:rPr>
        <w:t xml:space="preserve">       </w:t>
      </w:r>
      <w:r w:rsidR="00B21E78" w:rsidRPr="00026ECE">
        <w:rPr>
          <w:b/>
          <w:bCs/>
          <w:sz w:val="28"/>
          <w:szCs w:val="28"/>
        </w:rPr>
        <w:t xml:space="preserve">                </w:t>
      </w:r>
      <w:r w:rsidRPr="00026ECE">
        <w:rPr>
          <w:b/>
          <w:bCs/>
          <w:sz w:val="28"/>
          <w:szCs w:val="28"/>
        </w:rPr>
        <w:t xml:space="preserve">       </w:t>
      </w:r>
      <w:r w:rsidRPr="00E4368F">
        <w:rPr>
          <w:sz w:val="28"/>
          <w:szCs w:val="28"/>
        </w:rPr>
        <w:t xml:space="preserve">     </w:t>
      </w:r>
      <w:r w:rsidR="007D4044" w:rsidRPr="00E4368F">
        <w:rPr>
          <w:sz w:val="28"/>
          <w:szCs w:val="28"/>
        </w:rPr>
        <w:t xml:space="preserve">   </w:t>
      </w:r>
      <w:r w:rsidR="00375ACA" w:rsidRPr="003F30BD">
        <w:rPr>
          <w:b/>
          <w:bCs/>
          <w:sz w:val="20"/>
          <w:szCs w:val="20"/>
        </w:rPr>
        <w:t>тис. грн.</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984"/>
        <w:gridCol w:w="1305"/>
        <w:gridCol w:w="1530"/>
        <w:gridCol w:w="1418"/>
        <w:gridCol w:w="1134"/>
        <w:gridCol w:w="879"/>
        <w:gridCol w:w="1417"/>
        <w:gridCol w:w="1560"/>
        <w:gridCol w:w="1134"/>
        <w:gridCol w:w="1134"/>
        <w:gridCol w:w="963"/>
      </w:tblGrid>
      <w:tr w:rsidR="002F4611" w:rsidRPr="00026ECE" w14:paraId="767584FF" w14:textId="77777777" w:rsidTr="001742B8">
        <w:trPr>
          <w:trHeight w:val="285"/>
        </w:trPr>
        <w:tc>
          <w:tcPr>
            <w:tcW w:w="993" w:type="dxa"/>
            <w:vMerge w:val="restart"/>
            <w:vAlign w:val="center"/>
          </w:tcPr>
          <w:p w14:paraId="6516A4B5" w14:textId="77777777" w:rsidR="002F4611" w:rsidRPr="00026ECE" w:rsidRDefault="002F4611" w:rsidP="00AF2585">
            <w:pPr>
              <w:jc w:val="center"/>
              <w:rPr>
                <w:b/>
                <w:bCs/>
                <w:sz w:val="22"/>
                <w:szCs w:val="22"/>
              </w:rPr>
            </w:pPr>
            <w:r w:rsidRPr="00026ECE">
              <w:rPr>
                <w:b/>
                <w:bCs/>
                <w:sz w:val="22"/>
                <w:szCs w:val="22"/>
              </w:rPr>
              <w:t>№ з/п</w:t>
            </w:r>
          </w:p>
        </w:tc>
        <w:tc>
          <w:tcPr>
            <w:tcW w:w="1984" w:type="dxa"/>
            <w:vMerge w:val="restart"/>
            <w:vAlign w:val="center"/>
          </w:tcPr>
          <w:p w14:paraId="30B9A892" w14:textId="77777777" w:rsidR="002F4611" w:rsidRPr="00026ECE" w:rsidRDefault="002F4611" w:rsidP="00AF2585">
            <w:pPr>
              <w:jc w:val="center"/>
              <w:rPr>
                <w:b/>
                <w:bCs/>
                <w:sz w:val="22"/>
                <w:szCs w:val="22"/>
              </w:rPr>
            </w:pPr>
            <w:r w:rsidRPr="00026ECE">
              <w:rPr>
                <w:b/>
                <w:bCs/>
                <w:sz w:val="22"/>
                <w:szCs w:val="22"/>
              </w:rPr>
              <w:t>Назва заходів програми</w:t>
            </w:r>
          </w:p>
        </w:tc>
        <w:tc>
          <w:tcPr>
            <w:tcW w:w="6266" w:type="dxa"/>
            <w:gridSpan w:val="5"/>
            <w:vAlign w:val="center"/>
          </w:tcPr>
          <w:p w14:paraId="5D84BA56" w14:textId="77777777" w:rsidR="002F4611" w:rsidRPr="00026ECE" w:rsidRDefault="002F4611" w:rsidP="00AF2585">
            <w:pPr>
              <w:jc w:val="center"/>
              <w:rPr>
                <w:b/>
                <w:bCs/>
                <w:sz w:val="22"/>
                <w:szCs w:val="22"/>
              </w:rPr>
            </w:pPr>
            <w:r w:rsidRPr="00026ECE">
              <w:rPr>
                <w:b/>
                <w:bCs/>
                <w:sz w:val="22"/>
                <w:szCs w:val="22"/>
              </w:rPr>
              <w:t>Визначено програмою</w:t>
            </w:r>
          </w:p>
        </w:tc>
        <w:tc>
          <w:tcPr>
            <w:tcW w:w="6208" w:type="dxa"/>
            <w:gridSpan w:val="5"/>
            <w:vAlign w:val="center"/>
          </w:tcPr>
          <w:p w14:paraId="47ED5227" w14:textId="77777777" w:rsidR="002F4611" w:rsidRPr="00026ECE" w:rsidRDefault="002F4611" w:rsidP="00AF2585">
            <w:pPr>
              <w:jc w:val="center"/>
              <w:rPr>
                <w:b/>
                <w:bCs/>
                <w:sz w:val="22"/>
                <w:szCs w:val="22"/>
              </w:rPr>
            </w:pPr>
            <w:r w:rsidRPr="00026ECE">
              <w:rPr>
                <w:b/>
                <w:bCs/>
                <w:sz w:val="22"/>
                <w:szCs w:val="22"/>
              </w:rPr>
              <w:t>Проведені видатки</w:t>
            </w:r>
          </w:p>
        </w:tc>
      </w:tr>
      <w:tr w:rsidR="002F4611" w:rsidRPr="003F30BD" w14:paraId="65FD8C27" w14:textId="77777777" w:rsidTr="001742B8">
        <w:trPr>
          <w:trHeight w:val="330"/>
        </w:trPr>
        <w:tc>
          <w:tcPr>
            <w:tcW w:w="993" w:type="dxa"/>
            <w:vMerge/>
            <w:vAlign w:val="center"/>
          </w:tcPr>
          <w:p w14:paraId="157C1AE2" w14:textId="77777777" w:rsidR="002F4611" w:rsidRPr="00026ECE" w:rsidRDefault="002F4611" w:rsidP="00AF2585">
            <w:pPr>
              <w:jc w:val="center"/>
              <w:rPr>
                <w:b/>
                <w:bCs/>
                <w:sz w:val="22"/>
                <w:szCs w:val="22"/>
              </w:rPr>
            </w:pPr>
          </w:p>
        </w:tc>
        <w:tc>
          <w:tcPr>
            <w:tcW w:w="1984" w:type="dxa"/>
            <w:vMerge/>
            <w:vAlign w:val="center"/>
          </w:tcPr>
          <w:p w14:paraId="55200779" w14:textId="77777777" w:rsidR="002F4611" w:rsidRPr="00026ECE" w:rsidRDefault="002F4611" w:rsidP="00AF2585">
            <w:pPr>
              <w:jc w:val="center"/>
              <w:rPr>
                <w:b/>
                <w:bCs/>
                <w:sz w:val="22"/>
                <w:szCs w:val="22"/>
              </w:rPr>
            </w:pPr>
          </w:p>
        </w:tc>
        <w:tc>
          <w:tcPr>
            <w:tcW w:w="1305" w:type="dxa"/>
            <w:vMerge w:val="restart"/>
            <w:vAlign w:val="center"/>
          </w:tcPr>
          <w:p w14:paraId="48CB8FB6" w14:textId="77777777" w:rsidR="002F4611" w:rsidRPr="003F30BD" w:rsidRDefault="002F4611" w:rsidP="00AF2585">
            <w:pPr>
              <w:jc w:val="center"/>
              <w:rPr>
                <w:b/>
                <w:bCs/>
                <w:sz w:val="22"/>
                <w:szCs w:val="22"/>
              </w:rPr>
            </w:pPr>
            <w:r w:rsidRPr="003F30BD">
              <w:rPr>
                <w:b/>
                <w:bCs/>
                <w:sz w:val="22"/>
                <w:szCs w:val="22"/>
              </w:rPr>
              <w:t>Всього</w:t>
            </w:r>
          </w:p>
        </w:tc>
        <w:tc>
          <w:tcPr>
            <w:tcW w:w="4961" w:type="dxa"/>
            <w:gridSpan w:val="4"/>
            <w:vAlign w:val="center"/>
          </w:tcPr>
          <w:p w14:paraId="44552264" w14:textId="77777777" w:rsidR="002F4611" w:rsidRPr="003F30BD" w:rsidRDefault="00897CEE" w:rsidP="00AF2585">
            <w:pPr>
              <w:jc w:val="center"/>
              <w:rPr>
                <w:b/>
                <w:bCs/>
                <w:sz w:val="22"/>
                <w:szCs w:val="22"/>
              </w:rPr>
            </w:pPr>
            <w:r w:rsidRPr="003F30BD">
              <w:rPr>
                <w:b/>
                <w:bCs/>
                <w:sz w:val="22"/>
                <w:szCs w:val="22"/>
              </w:rPr>
              <w:t>у</w:t>
            </w:r>
            <w:r w:rsidR="002F4611" w:rsidRPr="003F30BD">
              <w:rPr>
                <w:b/>
                <w:bCs/>
                <w:sz w:val="22"/>
                <w:szCs w:val="22"/>
              </w:rPr>
              <w:t xml:space="preserve"> тому числі за рахунок коштів:</w:t>
            </w:r>
          </w:p>
        </w:tc>
        <w:tc>
          <w:tcPr>
            <w:tcW w:w="1417" w:type="dxa"/>
            <w:vMerge w:val="restart"/>
            <w:vAlign w:val="center"/>
          </w:tcPr>
          <w:p w14:paraId="1115380A" w14:textId="77777777" w:rsidR="002F4611" w:rsidRPr="003F30BD" w:rsidRDefault="002F4611" w:rsidP="00AF2585">
            <w:pPr>
              <w:jc w:val="center"/>
              <w:rPr>
                <w:b/>
                <w:bCs/>
                <w:sz w:val="22"/>
                <w:szCs w:val="22"/>
              </w:rPr>
            </w:pPr>
            <w:r w:rsidRPr="003F30BD">
              <w:rPr>
                <w:b/>
                <w:bCs/>
                <w:sz w:val="22"/>
                <w:szCs w:val="22"/>
              </w:rPr>
              <w:t>Всього</w:t>
            </w:r>
          </w:p>
        </w:tc>
        <w:tc>
          <w:tcPr>
            <w:tcW w:w="4791" w:type="dxa"/>
            <w:gridSpan w:val="4"/>
            <w:vAlign w:val="center"/>
          </w:tcPr>
          <w:p w14:paraId="761385B6" w14:textId="77777777" w:rsidR="002F4611" w:rsidRPr="003F30BD" w:rsidRDefault="00897CEE" w:rsidP="00AF2585">
            <w:pPr>
              <w:jc w:val="center"/>
              <w:rPr>
                <w:b/>
                <w:bCs/>
                <w:sz w:val="22"/>
                <w:szCs w:val="22"/>
              </w:rPr>
            </w:pPr>
            <w:r w:rsidRPr="003F30BD">
              <w:rPr>
                <w:b/>
                <w:bCs/>
                <w:sz w:val="22"/>
                <w:szCs w:val="22"/>
              </w:rPr>
              <w:t>у</w:t>
            </w:r>
            <w:r w:rsidR="002F4611" w:rsidRPr="003F30BD">
              <w:rPr>
                <w:b/>
                <w:bCs/>
                <w:sz w:val="22"/>
                <w:szCs w:val="22"/>
              </w:rPr>
              <w:t xml:space="preserve"> тому числі за рахунок коштів:</w:t>
            </w:r>
          </w:p>
        </w:tc>
      </w:tr>
      <w:tr w:rsidR="002F4611" w:rsidRPr="003F30BD" w14:paraId="13D4B422" w14:textId="77777777" w:rsidTr="001742B8">
        <w:trPr>
          <w:trHeight w:val="668"/>
        </w:trPr>
        <w:tc>
          <w:tcPr>
            <w:tcW w:w="993" w:type="dxa"/>
            <w:vMerge/>
            <w:vAlign w:val="center"/>
          </w:tcPr>
          <w:p w14:paraId="4AF6A9E1" w14:textId="77777777" w:rsidR="002F4611" w:rsidRPr="003F30BD" w:rsidRDefault="002F4611" w:rsidP="00AF2585">
            <w:pPr>
              <w:jc w:val="center"/>
              <w:rPr>
                <w:b/>
                <w:bCs/>
                <w:sz w:val="22"/>
                <w:szCs w:val="22"/>
              </w:rPr>
            </w:pPr>
          </w:p>
        </w:tc>
        <w:tc>
          <w:tcPr>
            <w:tcW w:w="1984" w:type="dxa"/>
            <w:vMerge/>
            <w:vAlign w:val="center"/>
          </w:tcPr>
          <w:p w14:paraId="73E00449" w14:textId="77777777" w:rsidR="002F4611" w:rsidRPr="003F30BD" w:rsidRDefault="002F4611" w:rsidP="00AF2585">
            <w:pPr>
              <w:jc w:val="center"/>
              <w:rPr>
                <w:b/>
                <w:bCs/>
                <w:sz w:val="22"/>
                <w:szCs w:val="22"/>
              </w:rPr>
            </w:pPr>
          </w:p>
        </w:tc>
        <w:tc>
          <w:tcPr>
            <w:tcW w:w="1305" w:type="dxa"/>
            <w:vMerge/>
            <w:vAlign w:val="center"/>
          </w:tcPr>
          <w:p w14:paraId="741165C5" w14:textId="77777777" w:rsidR="002F4611" w:rsidRPr="003F30BD" w:rsidRDefault="002F4611" w:rsidP="00AF2585">
            <w:pPr>
              <w:jc w:val="center"/>
              <w:rPr>
                <w:b/>
                <w:bCs/>
                <w:sz w:val="22"/>
                <w:szCs w:val="22"/>
              </w:rPr>
            </w:pPr>
          </w:p>
        </w:tc>
        <w:tc>
          <w:tcPr>
            <w:tcW w:w="1530" w:type="dxa"/>
            <w:vAlign w:val="center"/>
          </w:tcPr>
          <w:p w14:paraId="5A7A1D24" w14:textId="77777777" w:rsidR="002F4611" w:rsidRPr="003F30BD" w:rsidRDefault="002F4611" w:rsidP="00AF2585">
            <w:pPr>
              <w:jc w:val="center"/>
              <w:rPr>
                <w:b/>
                <w:bCs/>
                <w:sz w:val="22"/>
                <w:szCs w:val="22"/>
              </w:rPr>
            </w:pPr>
            <w:r w:rsidRPr="003F30BD">
              <w:rPr>
                <w:b/>
                <w:bCs/>
                <w:sz w:val="22"/>
                <w:szCs w:val="22"/>
              </w:rPr>
              <w:t>Державного бюджету</w:t>
            </w:r>
          </w:p>
        </w:tc>
        <w:tc>
          <w:tcPr>
            <w:tcW w:w="1418" w:type="dxa"/>
            <w:vAlign w:val="center"/>
          </w:tcPr>
          <w:p w14:paraId="19BCE18C" w14:textId="77777777" w:rsidR="002F4611" w:rsidRPr="003F30BD" w:rsidRDefault="002F4611" w:rsidP="00AF2585">
            <w:pPr>
              <w:jc w:val="center"/>
              <w:rPr>
                <w:b/>
                <w:bCs/>
                <w:sz w:val="22"/>
                <w:szCs w:val="22"/>
              </w:rPr>
            </w:pPr>
            <w:r w:rsidRPr="003F30BD">
              <w:rPr>
                <w:b/>
                <w:bCs/>
                <w:sz w:val="22"/>
                <w:szCs w:val="22"/>
              </w:rPr>
              <w:t>Обласного бюджету</w:t>
            </w:r>
          </w:p>
        </w:tc>
        <w:tc>
          <w:tcPr>
            <w:tcW w:w="1134" w:type="dxa"/>
            <w:vAlign w:val="center"/>
          </w:tcPr>
          <w:p w14:paraId="7E2567CF" w14:textId="77777777" w:rsidR="002F4611" w:rsidRPr="003F30BD" w:rsidRDefault="00C957C6" w:rsidP="00AF2585">
            <w:pPr>
              <w:jc w:val="center"/>
              <w:rPr>
                <w:b/>
                <w:bCs/>
                <w:sz w:val="20"/>
                <w:szCs w:val="20"/>
              </w:rPr>
            </w:pPr>
            <w:r w:rsidRPr="003F30BD">
              <w:rPr>
                <w:b/>
                <w:bCs/>
                <w:sz w:val="20"/>
                <w:szCs w:val="20"/>
              </w:rPr>
              <w:t>М</w:t>
            </w:r>
            <w:r w:rsidR="002F4611" w:rsidRPr="003F30BD">
              <w:rPr>
                <w:b/>
                <w:bCs/>
                <w:sz w:val="20"/>
                <w:szCs w:val="20"/>
              </w:rPr>
              <w:t>ісцевих бюджетів</w:t>
            </w:r>
            <w:r w:rsidRPr="003F30BD">
              <w:rPr>
                <w:b/>
                <w:bCs/>
                <w:sz w:val="20"/>
                <w:szCs w:val="20"/>
              </w:rPr>
              <w:t xml:space="preserve"> (крім обласного бюджету)</w:t>
            </w:r>
          </w:p>
        </w:tc>
        <w:tc>
          <w:tcPr>
            <w:tcW w:w="879" w:type="dxa"/>
            <w:vAlign w:val="center"/>
          </w:tcPr>
          <w:p w14:paraId="7C0C79FD" w14:textId="77777777" w:rsidR="002F4611" w:rsidRPr="003F30BD" w:rsidRDefault="002F4611" w:rsidP="00AF2585">
            <w:pPr>
              <w:jc w:val="center"/>
              <w:rPr>
                <w:b/>
                <w:bCs/>
                <w:sz w:val="22"/>
                <w:szCs w:val="22"/>
              </w:rPr>
            </w:pPr>
            <w:r w:rsidRPr="003F30BD">
              <w:rPr>
                <w:b/>
                <w:bCs/>
                <w:sz w:val="22"/>
                <w:szCs w:val="22"/>
              </w:rPr>
              <w:t>Небюджетних джерел</w:t>
            </w:r>
          </w:p>
        </w:tc>
        <w:tc>
          <w:tcPr>
            <w:tcW w:w="1417" w:type="dxa"/>
            <w:vMerge/>
            <w:vAlign w:val="center"/>
          </w:tcPr>
          <w:p w14:paraId="05B0E09D" w14:textId="77777777" w:rsidR="002F4611" w:rsidRPr="003F30BD" w:rsidRDefault="002F4611" w:rsidP="00AF2585">
            <w:pPr>
              <w:jc w:val="center"/>
              <w:rPr>
                <w:b/>
                <w:bCs/>
                <w:sz w:val="22"/>
                <w:szCs w:val="22"/>
              </w:rPr>
            </w:pPr>
          </w:p>
        </w:tc>
        <w:tc>
          <w:tcPr>
            <w:tcW w:w="1560" w:type="dxa"/>
            <w:vAlign w:val="center"/>
          </w:tcPr>
          <w:p w14:paraId="6DA5AAB1" w14:textId="77777777" w:rsidR="002F4611" w:rsidRPr="003F30BD" w:rsidRDefault="002F4611" w:rsidP="00AF2585">
            <w:pPr>
              <w:jc w:val="center"/>
              <w:rPr>
                <w:b/>
                <w:bCs/>
                <w:sz w:val="22"/>
                <w:szCs w:val="22"/>
              </w:rPr>
            </w:pPr>
            <w:r w:rsidRPr="003F30BD">
              <w:rPr>
                <w:b/>
                <w:bCs/>
                <w:sz w:val="22"/>
                <w:szCs w:val="22"/>
              </w:rPr>
              <w:t>Державного бюджету</w:t>
            </w:r>
          </w:p>
        </w:tc>
        <w:tc>
          <w:tcPr>
            <w:tcW w:w="1134" w:type="dxa"/>
            <w:vAlign w:val="center"/>
          </w:tcPr>
          <w:p w14:paraId="07924955" w14:textId="77777777" w:rsidR="002F4611" w:rsidRPr="003F30BD" w:rsidRDefault="002F4611" w:rsidP="00AF2585">
            <w:pPr>
              <w:jc w:val="center"/>
              <w:rPr>
                <w:b/>
                <w:bCs/>
                <w:sz w:val="22"/>
                <w:szCs w:val="22"/>
              </w:rPr>
            </w:pPr>
            <w:r w:rsidRPr="003F30BD">
              <w:rPr>
                <w:b/>
                <w:bCs/>
                <w:sz w:val="22"/>
                <w:szCs w:val="22"/>
              </w:rPr>
              <w:t>Обласного бюджету</w:t>
            </w:r>
          </w:p>
        </w:tc>
        <w:tc>
          <w:tcPr>
            <w:tcW w:w="1134" w:type="dxa"/>
            <w:vAlign w:val="center"/>
          </w:tcPr>
          <w:p w14:paraId="1213ED44" w14:textId="77777777" w:rsidR="002F4611" w:rsidRPr="003F30BD" w:rsidRDefault="00C957C6" w:rsidP="00AF2585">
            <w:pPr>
              <w:jc w:val="center"/>
              <w:rPr>
                <w:b/>
                <w:bCs/>
                <w:sz w:val="20"/>
                <w:szCs w:val="20"/>
              </w:rPr>
            </w:pPr>
            <w:r w:rsidRPr="003F30BD">
              <w:rPr>
                <w:b/>
                <w:bCs/>
                <w:sz w:val="20"/>
                <w:szCs w:val="20"/>
              </w:rPr>
              <w:t>Місцевих бюджетів (крім обласного бюджету)</w:t>
            </w:r>
          </w:p>
        </w:tc>
        <w:tc>
          <w:tcPr>
            <w:tcW w:w="963" w:type="dxa"/>
            <w:vAlign w:val="center"/>
          </w:tcPr>
          <w:p w14:paraId="218203B3" w14:textId="77777777" w:rsidR="002F4611" w:rsidRPr="003F30BD" w:rsidRDefault="002F4611" w:rsidP="00AF2585">
            <w:pPr>
              <w:jc w:val="center"/>
              <w:rPr>
                <w:b/>
                <w:bCs/>
                <w:sz w:val="22"/>
                <w:szCs w:val="22"/>
              </w:rPr>
            </w:pPr>
            <w:r w:rsidRPr="003F30BD">
              <w:rPr>
                <w:b/>
                <w:bCs/>
                <w:sz w:val="22"/>
                <w:szCs w:val="22"/>
              </w:rPr>
              <w:t>Небюджетних джерел</w:t>
            </w:r>
          </w:p>
        </w:tc>
      </w:tr>
      <w:tr w:rsidR="002F4611" w:rsidRPr="003F30BD" w14:paraId="43D93078" w14:textId="77777777" w:rsidTr="001742B8">
        <w:tc>
          <w:tcPr>
            <w:tcW w:w="993" w:type="dxa"/>
          </w:tcPr>
          <w:p w14:paraId="620F487A" w14:textId="77777777" w:rsidR="002F4611" w:rsidRPr="003F30BD" w:rsidRDefault="002F4611" w:rsidP="00AF2585">
            <w:pPr>
              <w:jc w:val="center"/>
              <w:rPr>
                <w:b/>
                <w:bCs/>
                <w:sz w:val="22"/>
                <w:szCs w:val="22"/>
              </w:rPr>
            </w:pPr>
            <w:r w:rsidRPr="003F30BD">
              <w:rPr>
                <w:b/>
                <w:bCs/>
                <w:sz w:val="22"/>
                <w:szCs w:val="22"/>
              </w:rPr>
              <w:t>1</w:t>
            </w:r>
          </w:p>
        </w:tc>
        <w:tc>
          <w:tcPr>
            <w:tcW w:w="1984" w:type="dxa"/>
          </w:tcPr>
          <w:p w14:paraId="7F5C5F23" w14:textId="77777777" w:rsidR="002F4611" w:rsidRPr="003F30BD" w:rsidRDefault="002F4611" w:rsidP="00AF2585">
            <w:pPr>
              <w:jc w:val="center"/>
              <w:rPr>
                <w:b/>
                <w:bCs/>
                <w:sz w:val="22"/>
                <w:szCs w:val="22"/>
              </w:rPr>
            </w:pPr>
            <w:r w:rsidRPr="003F30BD">
              <w:rPr>
                <w:b/>
                <w:bCs/>
                <w:sz w:val="22"/>
                <w:szCs w:val="22"/>
              </w:rPr>
              <w:t>2</w:t>
            </w:r>
          </w:p>
        </w:tc>
        <w:tc>
          <w:tcPr>
            <w:tcW w:w="1305" w:type="dxa"/>
            <w:vAlign w:val="center"/>
          </w:tcPr>
          <w:p w14:paraId="15BAB45C" w14:textId="77777777" w:rsidR="002F4611" w:rsidRPr="003F30BD" w:rsidRDefault="002F4611" w:rsidP="00AF2585">
            <w:pPr>
              <w:jc w:val="center"/>
              <w:rPr>
                <w:b/>
                <w:bCs/>
                <w:sz w:val="22"/>
                <w:szCs w:val="22"/>
              </w:rPr>
            </w:pPr>
            <w:r w:rsidRPr="003F30BD">
              <w:rPr>
                <w:b/>
                <w:bCs/>
                <w:sz w:val="22"/>
                <w:szCs w:val="22"/>
              </w:rPr>
              <w:t>3</w:t>
            </w:r>
          </w:p>
        </w:tc>
        <w:tc>
          <w:tcPr>
            <w:tcW w:w="1530" w:type="dxa"/>
            <w:vAlign w:val="center"/>
          </w:tcPr>
          <w:p w14:paraId="36A5DD9A" w14:textId="77777777" w:rsidR="002F4611" w:rsidRPr="003F30BD" w:rsidRDefault="002F4611" w:rsidP="00AF2585">
            <w:pPr>
              <w:jc w:val="center"/>
              <w:rPr>
                <w:b/>
                <w:bCs/>
                <w:sz w:val="22"/>
                <w:szCs w:val="22"/>
              </w:rPr>
            </w:pPr>
            <w:r w:rsidRPr="003F30BD">
              <w:rPr>
                <w:b/>
                <w:bCs/>
                <w:sz w:val="22"/>
                <w:szCs w:val="22"/>
              </w:rPr>
              <w:t>4</w:t>
            </w:r>
          </w:p>
        </w:tc>
        <w:tc>
          <w:tcPr>
            <w:tcW w:w="1418" w:type="dxa"/>
            <w:vAlign w:val="center"/>
          </w:tcPr>
          <w:p w14:paraId="14332EEB" w14:textId="77777777" w:rsidR="002F4611" w:rsidRPr="003F30BD" w:rsidRDefault="002F4611" w:rsidP="00AF2585">
            <w:pPr>
              <w:jc w:val="center"/>
              <w:rPr>
                <w:b/>
                <w:bCs/>
                <w:sz w:val="22"/>
                <w:szCs w:val="22"/>
              </w:rPr>
            </w:pPr>
            <w:r w:rsidRPr="003F30BD">
              <w:rPr>
                <w:b/>
                <w:bCs/>
                <w:sz w:val="22"/>
                <w:szCs w:val="22"/>
              </w:rPr>
              <w:t>5</w:t>
            </w:r>
          </w:p>
        </w:tc>
        <w:tc>
          <w:tcPr>
            <w:tcW w:w="1134" w:type="dxa"/>
            <w:vAlign w:val="center"/>
          </w:tcPr>
          <w:p w14:paraId="0A9BBC46" w14:textId="77777777" w:rsidR="002F4611" w:rsidRPr="003F30BD" w:rsidRDefault="002F4611" w:rsidP="00AF2585">
            <w:pPr>
              <w:jc w:val="center"/>
              <w:rPr>
                <w:b/>
                <w:bCs/>
                <w:sz w:val="22"/>
                <w:szCs w:val="22"/>
              </w:rPr>
            </w:pPr>
            <w:r w:rsidRPr="003F30BD">
              <w:rPr>
                <w:b/>
                <w:bCs/>
                <w:sz w:val="22"/>
                <w:szCs w:val="22"/>
              </w:rPr>
              <w:t>6</w:t>
            </w:r>
          </w:p>
        </w:tc>
        <w:tc>
          <w:tcPr>
            <w:tcW w:w="879" w:type="dxa"/>
            <w:vAlign w:val="center"/>
          </w:tcPr>
          <w:p w14:paraId="1392872C" w14:textId="77777777" w:rsidR="002F4611" w:rsidRPr="003F30BD" w:rsidRDefault="002F4611" w:rsidP="00AF2585">
            <w:pPr>
              <w:jc w:val="center"/>
              <w:rPr>
                <w:b/>
                <w:bCs/>
                <w:sz w:val="22"/>
                <w:szCs w:val="22"/>
              </w:rPr>
            </w:pPr>
            <w:r w:rsidRPr="003F30BD">
              <w:rPr>
                <w:b/>
                <w:bCs/>
                <w:sz w:val="22"/>
                <w:szCs w:val="22"/>
              </w:rPr>
              <w:t>7</w:t>
            </w:r>
          </w:p>
        </w:tc>
        <w:tc>
          <w:tcPr>
            <w:tcW w:w="1417" w:type="dxa"/>
            <w:vAlign w:val="center"/>
          </w:tcPr>
          <w:p w14:paraId="7758703B" w14:textId="77777777" w:rsidR="002F4611" w:rsidRPr="003F30BD" w:rsidRDefault="002F4611" w:rsidP="00AF2585">
            <w:pPr>
              <w:jc w:val="center"/>
              <w:rPr>
                <w:b/>
                <w:bCs/>
                <w:sz w:val="22"/>
                <w:szCs w:val="22"/>
              </w:rPr>
            </w:pPr>
            <w:r w:rsidRPr="003F30BD">
              <w:rPr>
                <w:b/>
                <w:bCs/>
                <w:sz w:val="22"/>
                <w:szCs w:val="22"/>
              </w:rPr>
              <w:t>8</w:t>
            </w:r>
          </w:p>
        </w:tc>
        <w:tc>
          <w:tcPr>
            <w:tcW w:w="1560" w:type="dxa"/>
            <w:vAlign w:val="center"/>
          </w:tcPr>
          <w:p w14:paraId="16D6920E" w14:textId="77777777" w:rsidR="002F4611" w:rsidRPr="003F30BD" w:rsidRDefault="002F4611" w:rsidP="00AF2585">
            <w:pPr>
              <w:jc w:val="center"/>
              <w:rPr>
                <w:b/>
                <w:bCs/>
                <w:sz w:val="22"/>
                <w:szCs w:val="22"/>
              </w:rPr>
            </w:pPr>
            <w:r w:rsidRPr="003F30BD">
              <w:rPr>
                <w:b/>
                <w:bCs/>
                <w:sz w:val="22"/>
                <w:szCs w:val="22"/>
              </w:rPr>
              <w:t>9</w:t>
            </w:r>
          </w:p>
        </w:tc>
        <w:tc>
          <w:tcPr>
            <w:tcW w:w="1134" w:type="dxa"/>
            <w:vAlign w:val="center"/>
          </w:tcPr>
          <w:p w14:paraId="40ADD80F" w14:textId="77777777" w:rsidR="002F4611" w:rsidRPr="003F30BD" w:rsidRDefault="002F4611" w:rsidP="00AF2585">
            <w:pPr>
              <w:jc w:val="center"/>
              <w:rPr>
                <w:b/>
                <w:bCs/>
                <w:sz w:val="22"/>
                <w:szCs w:val="22"/>
              </w:rPr>
            </w:pPr>
            <w:r w:rsidRPr="003F30BD">
              <w:rPr>
                <w:b/>
                <w:bCs/>
                <w:sz w:val="22"/>
                <w:szCs w:val="22"/>
              </w:rPr>
              <w:t>10</w:t>
            </w:r>
          </w:p>
        </w:tc>
        <w:tc>
          <w:tcPr>
            <w:tcW w:w="1134" w:type="dxa"/>
            <w:vAlign w:val="center"/>
          </w:tcPr>
          <w:p w14:paraId="6846A165" w14:textId="77777777" w:rsidR="002F4611" w:rsidRPr="003F30BD" w:rsidRDefault="002F4611" w:rsidP="00AF2585">
            <w:pPr>
              <w:jc w:val="center"/>
              <w:rPr>
                <w:b/>
                <w:bCs/>
                <w:sz w:val="22"/>
                <w:szCs w:val="22"/>
              </w:rPr>
            </w:pPr>
            <w:r w:rsidRPr="003F30BD">
              <w:rPr>
                <w:b/>
                <w:bCs/>
                <w:sz w:val="22"/>
                <w:szCs w:val="22"/>
              </w:rPr>
              <w:t>11</w:t>
            </w:r>
          </w:p>
        </w:tc>
        <w:tc>
          <w:tcPr>
            <w:tcW w:w="963" w:type="dxa"/>
            <w:vAlign w:val="center"/>
          </w:tcPr>
          <w:p w14:paraId="78AA99BF" w14:textId="77777777" w:rsidR="002F4611" w:rsidRPr="003F30BD" w:rsidRDefault="002F4611" w:rsidP="00AF2585">
            <w:pPr>
              <w:jc w:val="center"/>
              <w:rPr>
                <w:b/>
                <w:bCs/>
                <w:sz w:val="22"/>
                <w:szCs w:val="22"/>
              </w:rPr>
            </w:pPr>
            <w:r w:rsidRPr="003F30BD">
              <w:rPr>
                <w:b/>
                <w:bCs/>
                <w:sz w:val="22"/>
                <w:szCs w:val="22"/>
              </w:rPr>
              <w:t>12</w:t>
            </w:r>
          </w:p>
        </w:tc>
      </w:tr>
      <w:tr w:rsidR="00301668" w:rsidRPr="003F30BD" w14:paraId="5F597727" w14:textId="77777777" w:rsidTr="001742B8">
        <w:tc>
          <w:tcPr>
            <w:tcW w:w="993" w:type="dxa"/>
          </w:tcPr>
          <w:p w14:paraId="42C55FB0" w14:textId="5DF059F2" w:rsidR="00301668" w:rsidRPr="003F30BD" w:rsidRDefault="00301668" w:rsidP="00AF2585">
            <w:pPr>
              <w:jc w:val="center"/>
              <w:rPr>
                <w:sz w:val="20"/>
                <w:szCs w:val="20"/>
                <w:lang w:val="ru-RU"/>
              </w:rPr>
            </w:pPr>
            <w:r w:rsidRPr="003F30BD">
              <w:rPr>
                <w:sz w:val="20"/>
                <w:szCs w:val="20"/>
                <w:lang w:val="ru-RU"/>
              </w:rPr>
              <w:t>1</w:t>
            </w:r>
          </w:p>
        </w:tc>
        <w:tc>
          <w:tcPr>
            <w:tcW w:w="1984" w:type="dxa"/>
          </w:tcPr>
          <w:p w14:paraId="28F4B97B" w14:textId="7F054F2C" w:rsidR="00301668" w:rsidRPr="003F30BD" w:rsidRDefault="001C68B4" w:rsidP="001C68B4">
            <w:pPr>
              <w:rPr>
                <w:sz w:val="20"/>
                <w:szCs w:val="20"/>
              </w:rPr>
            </w:pPr>
            <w:r w:rsidRPr="003F30BD">
              <w:rPr>
                <w:sz w:val="20"/>
                <w:szCs w:val="20"/>
              </w:rPr>
              <w:t>Створення переліку об'єктів</w:t>
            </w:r>
          </w:p>
        </w:tc>
        <w:tc>
          <w:tcPr>
            <w:tcW w:w="1305" w:type="dxa"/>
            <w:vAlign w:val="center"/>
          </w:tcPr>
          <w:p w14:paraId="4F7C75A8" w14:textId="5A8F0684" w:rsidR="00301668" w:rsidRPr="003F30BD" w:rsidRDefault="00301668" w:rsidP="00AF2585">
            <w:pPr>
              <w:jc w:val="center"/>
              <w:rPr>
                <w:b/>
                <w:bCs/>
                <w:sz w:val="22"/>
                <w:szCs w:val="22"/>
              </w:rPr>
            </w:pPr>
            <w:r w:rsidRPr="003F30BD">
              <w:rPr>
                <w:sz w:val="20"/>
                <w:szCs w:val="20"/>
              </w:rPr>
              <w:t>0/0</w:t>
            </w:r>
          </w:p>
        </w:tc>
        <w:tc>
          <w:tcPr>
            <w:tcW w:w="1530" w:type="dxa"/>
            <w:vAlign w:val="center"/>
          </w:tcPr>
          <w:p w14:paraId="74BA7CEE" w14:textId="531A88A1" w:rsidR="00301668" w:rsidRPr="003F30BD" w:rsidRDefault="00301668" w:rsidP="00AF2585">
            <w:pPr>
              <w:jc w:val="center"/>
              <w:rPr>
                <w:b/>
                <w:bCs/>
                <w:sz w:val="22"/>
                <w:szCs w:val="22"/>
              </w:rPr>
            </w:pPr>
            <w:r w:rsidRPr="003F30BD">
              <w:rPr>
                <w:sz w:val="20"/>
                <w:szCs w:val="20"/>
              </w:rPr>
              <w:t>0/0</w:t>
            </w:r>
          </w:p>
        </w:tc>
        <w:tc>
          <w:tcPr>
            <w:tcW w:w="1418" w:type="dxa"/>
            <w:vAlign w:val="center"/>
          </w:tcPr>
          <w:p w14:paraId="31579A91" w14:textId="43A19986" w:rsidR="00301668" w:rsidRPr="003F30BD" w:rsidRDefault="00301668" w:rsidP="00AF2585">
            <w:pPr>
              <w:jc w:val="center"/>
              <w:rPr>
                <w:b/>
                <w:bCs/>
                <w:sz w:val="22"/>
                <w:szCs w:val="22"/>
              </w:rPr>
            </w:pPr>
            <w:r w:rsidRPr="003F30BD">
              <w:rPr>
                <w:sz w:val="20"/>
                <w:szCs w:val="20"/>
              </w:rPr>
              <w:t>0/0</w:t>
            </w:r>
          </w:p>
        </w:tc>
        <w:tc>
          <w:tcPr>
            <w:tcW w:w="1134" w:type="dxa"/>
            <w:vAlign w:val="center"/>
          </w:tcPr>
          <w:p w14:paraId="08D179EE" w14:textId="670DC4D3" w:rsidR="00301668" w:rsidRPr="003F30BD" w:rsidRDefault="00301668" w:rsidP="00AF2585">
            <w:pPr>
              <w:jc w:val="center"/>
              <w:rPr>
                <w:b/>
                <w:bCs/>
                <w:sz w:val="22"/>
                <w:szCs w:val="22"/>
              </w:rPr>
            </w:pPr>
            <w:r w:rsidRPr="003F30BD">
              <w:rPr>
                <w:sz w:val="20"/>
                <w:szCs w:val="20"/>
              </w:rPr>
              <w:t>0/0</w:t>
            </w:r>
          </w:p>
        </w:tc>
        <w:tc>
          <w:tcPr>
            <w:tcW w:w="879" w:type="dxa"/>
            <w:vAlign w:val="center"/>
          </w:tcPr>
          <w:p w14:paraId="673F5D5A" w14:textId="66602F80" w:rsidR="00301668" w:rsidRPr="003F30BD" w:rsidRDefault="00301668" w:rsidP="00AF2585">
            <w:pPr>
              <w:jc w:val="center"/>
              <w:rPr>
                <w:b/>
                <w:bCs/>
                <w:sz w:val="22"/>
                <w:szCs w:val="22"/>
              </w:rPr>
            </w:pPr>
            <w:r w:rsidRPr="003F30BD">
              <w:rPr>
                <w:sz w:val="20"/>
                <w:szCs w:val="20"/>
              </w:rPr>
              <w:t>0/0</w:t>
            </w:r>
          </w:p>
        </w:tc>
        <w:tc>
          <w:tcPr>
            <w:tcW w:w="1417" w:type="dxa"/>
            <w:vAlign w:val="center"/>
          </w:tcPr>
          <w:p w14:paraId="04ED20E3" w14:textId="130B2CCD" w:rsidR="00301668" w:rsidRPr="003F30BD" w:rsidRDefault="00301668" w:rsidP="00AF2585">
            <w:pPr>
              <w:jc w:val="center"/>
              <w:rPr>
                <w:b/>
                <w:bCs/>
                <w:sz w:val="22"/>
                <w:szCs w:val="22"/>
              </w:rPr>
            </w:pPr>
            <w:r w:rsidRPr="003F30BD">
              <w:rPr>
                <w:sz w:val="20"/>
                <w:szCs w:val="20"/>
              </w:rPr>
              <w:t>0/0</w:t>
            </w:r>
          </w:p>
        </w:tc>
        <w:tc>
          <w:tcPr>
            <w:tcW w:w="1560" w:type="dxa"/>
            <w:vAlign w:val="center"/>
          </w:tcPr>
          <w:p w14:paraId="18135A1E" w14:textId="2EC26C25" w:rsidR="00301668" w:rsidRPr="003F30BD" w:rsidRDefault="00301668" w:rsidP="00AF2585">
            <w:pPr>
              <w:jc w:val="center"/>
              <w:rPr>
                <w:b/>
                <w:bCs/>
                <w:sz w:val="22"/>
                <w:szCs w:val="22"/>
              </w:rPr>
            </w:pPr>
            <w:r w:rsidRPr="003F30BD">
              <w:rPr>
                <w:sz w:val="20"/>
                <w:szCs w:val="20"/>
              </w:rPr>
              <w:t>0/0</w:t>
            </w:r>
          </w:p>
        </w:tc>
        <w:tc>
          <w:tcPr>
            <w:tcW w:w="1134" w:type="dxa"/>
            <w:vAlign w:val="center"/>
          </w:tcPr>
          <w:p w14:paraId="3974E679" w14:textId="73BB9FB4" w:rsidR="00301668" w:rsidRPr="003F30BD" w:rsidRDefault="00301668" w:rsidP="00AF2585">
            <w:pPr>
              <w:jc w:val="center"/>
              <w:rPr>
                <w:b/>
                <w:bCs/>
                <w:sz w:val="22"/>
                <w:szCs w:val="22"/>
              </w:rPr>
            </w:pPr>
            <w:r w:rsidRPr="003F30BD">
              <w:rPr>
                <w:sz w:val="20"/>
                <w:szCs w:val="20"/>
              </w:rPr>
              <w:t>0/0</w:t>
            </w:r>
          </w:p>
        </w:tc>
        <w:tc>
          <w:tcPr>
            <w:tcW w:w="1134" w:type="dxa"/>
            <w:vAlign w:val="center"/>
          </w:tcPr>
          <w:p w14:paraId="54BA84ED" w14:textId="7FEABB8A" w:rsidR="00301668" w:rsidRPr="003F30BD" w:rsidRDefault="00301668" w:rsidP="00AF2585">
            <w:pPr>
              <w:jc w:val="center"/>
              <w:rPr>
                <w:b/>
                <w:bCs/>
                <w:sz w:val="22"/>
                <w:szCs w:val="22"/>
              </w:rPr>
            </w:pPr>
            <w:r w:rsidRPr="003F30BD">
              <w:rPr>
                <w:sz w:val="20"/>
                <w:szCs w:val="20"/>
              </w:rPr>
              <w:t>0/0</w:t>
            </w:r>
          </w:p>
        </w:tc>
        <w:tc>
          <w:tcPr>
            <w:tcW w:w="963" w:type="dxa"/>
            <w:vAlign w:val="center"/>
          </w:tcPr>
          <w:p w14:paraId="128A5131" w14:textId="0A7E9192" w:rsidR="00301668" w:rsidRPr="003F30BD" w:rsidRDefault="00301668" w:rsidP="00AF2585">
            <w:pPr>
              <w:jc w:val="center"/>
              <w:rPr>
                <w:b/>
                <w:bCs/>
                <w:sz w:val="22"/>
                <w:szCs w:val="22"/>
              </w:rPr>
            </w:pPr>
            <w:r w:rsidRPr="003F30BD">
              <w:rPr>
                <w:sz w:val="20"/>
                <w:szCs w:val="20"/>
              </w:rPr>
              <w:t>0/0</w:t>
            </w:r>
          </w:p>
        </w:tc>
      </w:tr>
      <w:tr w:rsidR="002F4611" w:rsidRPr="003F30BD" w14:paraId="0647ECD1" w14:textId="77777777" w:rsidTr="001742B8">
        <w:trPr>
          <w:trHeight w:val="1031"/>
        </w:trPr>
        <w:tc>
          <w:tcPr>
            <w:tcW w:w="993" w:type="dxa"/>
            <w:vAlign w:val="center"/>
          </w:tcPr>
          <w:p w14:paraId="7E253DA3" w14:textId="60C88723" w:rsidR="002F4611" w:rsidRPr="003F30BD" w:rsidRDefault="00301668" w:rsidP="00AF2585">
            <w:pPr>
              <w:jc w:val="center"/>
              <w:rPr>
                <w:sz w:val="20"/>
                <w:szCs w:val="20"/>
              </w:rPr>
            </w:pPr>
            <w:r w:rsidRPr="003F30BD">
              <w:rPr>
                <w:sz w:val="20"/>
                <w:szCs w:val="20"/>
              </w:rPr>
              <w:t>2</w:t>
            </w:r>
          </w:p>
        </w:tc>
        <w:tc>
          <w:tcPr>
            <w:tcW w:w="1984" w:type="dxa"/>
            <w:vAlign w:val="center"/>
          </w:tcPr>
          <w:p w14:paraId="75BA9271" w14:textId="27066186" w:rsidR="002F4611" w:rsidRPr="003F30BD" w:rsidRDefault="001C68B4" w:rsidP="001C68B4">
            <w:pPr>
              <w:rPr>
                <w:sz w:val="20"/>
                <w:szCs w:val="20"/>
              </w:rPr>
            </w:pPr>
            <w:r w:rsidRPr="003F30BD">
              <w:rPr>
                <w:sz w:val="20"/>
                <w:szCs w:val="20"/>
              </w:rPr>
              <w:t>Облаштування закладів Київської обласної ради відповідно до вимог безбар’єрності, в тому числі розробка проектно-кошторисної документації</w:t>
            </w:r>
          </w:p>
        </w:tc>
        <w:tc>
          <w:tcPr>
            <w:tcW w:w="1305" w:type="dxa"/>
            <w:vAlign w:val="center"/>
          </w:tcPr>
          <w:p w14:paraId="1190FF8D" w14:textId="685C3FAB" w:rsidR="002F4611" w:rsidRPr="003F30BD" w:rsidRDefault="00FE0003" w:rsidP="00AF2585">
            <w:pPr>
              <w:jc w:val="center"/>
              <w:rPr>
                <w:sz w:val="20"/>
                <w:szCs w:val="20"/>
              </w:rPr>
            </w:pPr>
            <w:r w:rsidRPr="003F30BD">
              <w:rPr>
                <w:sz w:val="20"/>
                <w:szCs w:val="20"/>
              </w:rPr>
              <w:t>72 0</w:t>
            </w:r>
            <w:r w:rsidR="000E6A60" w:rsidRPr="003F30BD">
              <w:rPr>
                <w:sz w:val="20"/>
                <w:szCs w:val="20"/>
              </w:rPr>
              <w:t>00,00</w:t>
            </w:r>
            <w:r w:rsidR="005E2874" w:rsidRPr="003F30BD">
              <w:rPr>
                <w:sz w:val="20"/>
                <w:szCs w:val="20"/>
              </w:rPr>
              <w:t>/</w:t>
            </w:r>
            <w:r w:rsidR="00AE64B7" w:rsidRPr="003F30BD">
              <w:rPr>
                <w:sz w:val="20"/>
                <w:szCs w:val="20"/>
              </w:rPr>
              <w:t xml:space="preserve"> </w:t>
            </w:r>
            <w:r w:rsidR="005E2874" w:rsidRPr="003F30BD">
              <w:rPr>
                <w:sz w:val="20"/>
                <w:szCs w:val="20"/>
              </w:rPr>
              <w:t>72 000,00</w:t>
            </w:r>
          </w:p>
        </w:tc>
        <w:tc>
          <w:tcPr>
            <w:tcW w:w="1530" w:type="dxa"/>
            <w:vAlign w:val="center"/>
          </w:tcPr>
          <w:p w14:paraId="02A87980" w14:textId="77777777" w:rsidR="002F4611" w:rsidRPr="003F30BD" w:rsidRDefault="002F4611" w:rsidP="00AF2585">
            <w:pPr>
              <w:jc w:val="center"/>
              <w:rPr>
                <w:sz w:val="20"/>
                <w:szCs w:val="20"/>
              </w:rPr>
            </w:pPr>
            <w:r w:rsidRPr="003F30BD">
              <w:rPr>
                <w:sz w:val="20"/>
                <w:szCs w:val="20"/>
              </w:rPr>
              <w:t>0/0</w:t>
            </w:r>
          </w:p>
        </w:tc>
        <w:tc>
          <w:tcPr>
            <w:tcW w:w="1418" w:type="dxa"/>
            <w:vAlign w:val="center"/>
          </w:tcPr>
          <w:p w14:paraId="4282626C" w14:textId="77777777" w:rsidR="00FE0003" w:rsidRPr="003F30BD" w:rsidRDefault="00FE0003" w:rsidP="00AF2585">
            <w:pPr>
              <w:jc w:val="center"/>
              <w:rPr>
                <w:sz w:val="20"/>
                <w:szCs w:val="20"/>
              </w:rPr>
            </w:pPr>
            <w:r w:rsidRPr="003F30BD">
              <w:rPr>
                <w:sz w:val="20"/>
                <w:szCs w:val="20"/>
              </w:rPr>
              <w:t>72 0</w:t>
            </w:r>
            <w:r w:rsidR="000E6A60" w:rsidRPr="003F30BD">
              <w:rPr>
                <w:sz w:val="20"/>
                <w:szCs w:val="20"/>
              </w:rPr>
              <w:t>00,00</w:t>
            </w:r>
            <w:r w:rsidR="00303F56" w:rsidRPr="003F30BD">
              <w:rPr>
                <w:sz w:val="20"/>
                <w:szCs w:val="20"/>
              </w:rPr>
              <w:t>/</w:t>
            </w:r>
          </w:p>
          <w:p w14:paraId="1449DC99" w14:textId="569C3AA3" w:rsidR="002F4611" w:rsidRPr="003F30BD" w:rsidRDefault="00303F56" w:rsidP="00AF2585">
            <w:pPr>
              <w:jc w:val="center"/>
              <w:rPr>
                <w:sz w:val="20"/>
                <w:szCs w:val="20"/>
                <w:lang w:val="en-US"/>
              </w:rPr>
            </w:pPr>
            <w:r w:rsidRPr="003F30BD">
              <w:rPr>
                <w:sz w:val="20"/>
                <w:szCs w:val="20"/>
              </w:rPr>
              <w:t>72 000,00</w:t>
            </w:r>
          </w:p>
        </w:tc>
        <w:tc>
          <w:tcPr>
            <w:tcW w:w="1134" w:type="dxa"/>
            <w:vAlign w:val="center"/>
          </w:tcPr>
          <w:p w14:paraId="70A09CCB" w14:textId="77777777" w:rsidR="002F4611" w:rsidRPr="003F30BD" w:rsidRDefault="002F4611" w:rsidP="00AF2585">
            <w:pPr>
              <w:jc w:val="center"/>
              <w:rPr>
                <w:sz w:val="20"/>
                <w:szCs w:val="20"/>
              </w:rPr>
            </w:pPr>
            <w:r w:rsidRPr="003F30BD">
              <w:rPr>
                <w:sz w:val="20"/>
                <w:szCs w:val="20"/>
              </w:rPr>
              <w:t>0/0</w:t>
            </w:r>
          </w:p>
        </w:tc>
        <w:tc>
          <w:tcPr>
            <w:tcW w:w="879" w:type="dxa"/>
            <w:vAlign w:val="center"/>
          </w:tcPr>
          <w:p w14:paraId="5CAC05F7" w14:textId="77777777" w:rsidR="002F4611" w:rsidRPr="003F30BD" w:rsidRDefault="002F4611" w:rsidP="00AF2585">
            <w:pPr>
              <w:jc w:val="center"/>
              <w:rPr>
                <w:sz w:val="20"/>
                <w:szCs w:val="20"/>
              </w:rPr>
            </w:pPr>
            <w:r w:rsidRPr="003F30BD">
              <w:rPr>
                <w:sz w:val="20"/>
                <w:szCs w:val="20"/>
              </w:rPr>
              <w:t>0/0</w:t>
            </w:r>
          </w:p>
        </w:tc>
        <w:tc>
          <w:tcPr>
            <w:tcW w:w="1417" w:type="dxa"/>
            <w:vAlign w:val="center"/>
          </w:tcPr>
          <w:p w14:paraId="24EFD1B3" w14:textId="77777777" w:rsidR="0088287C" w:rsidRPr="003F30BD" w:rsidRDefault="0088287C" w:rsidP="0088287C">
            <w:pPr>
              <w:jc w:val="center"/>
              <w:rPr>
                <w:sz w:val="20"/>
                <w:szCs w:val="20"/>
              </w:rPr>
            </w:pPr>
            <w:r w:rsidRPr="003F30BD">
              <w:rPr>
                <w:sz w:val="20"/>
                <w:szCs w:val="20"/>
                <w:lang w:val="ru-RU"/>
              </w:rPr>
              <w:t>422,0</w:t>
            </w:r>
            <w:r w:rsidR="002F4611" w:rsidRPr="003F30BD">
              <w:rPr>
                <w:sz w:val="20"/>
                <w:szCs w:val="20"/>
                <w:lang w:val="ru-RU"/>
              </w:rPr>
              <w:t>0</w:t>
            </w:r>
            <w:r w:rsidR="002F4611" w:rsidRPr="003F30BD">
              <w:rPr>
                <w:sz w:val="20"/>
                <w:szCs w:val="20"/>
              </w:rPr>
              <w:t>/</w:t>
            </w:r>
          </w:p>
          <w:p w14:paraId="4E6DB610" w14:textId="3A247D83" w:rsidR="002F4611" w:rsidRPr="003F30BD" w:rsidRDefault="0088287C" w:rsidP="0088287C">
            <w:pPr>
              <w:jc w:val="center"/>
              <w:rPr>
                <w:sz w:val="20"/>
                <w:szCs w:val="20"/>
              </w:rPr>
            </w:pPr>
            <w:r w:rsidRPr="003F30BD">
              <w:rPr>
                <w:sz w:val="20"/>
                <w:szCs w:val="20"/>
              </w:rPr>
              <w:t>422,00</w:t>
            </w:r>
          </w:p>
        </w:tc>
        <w:tc>
          <w:tcPr>
            <w:tcW w:w="1560" w:type="dxa"/>
            <w:vAlign w:val="center"/>
          </w:tcPr>
          <w:p w14:paraId="61EE5BC7" w14:textId="77777777" w:rsidR="002F4611" w:rsidRPr="003F30BD" w:rsidRDefault="002F4611" w:rsidP="00AF2585">
            <w:pPr>
              <w:jc w:val="center"/>
              <w:rPr>
                <w:sz w:val="20"/>
                <w:szCs w:val="20"/>
              </w:rPr>
            </w:pPr>
            <w:r w:rsidRPr="003F30BD">
              <w:rPr>
                <w:sz w:val="20"/>
                <w:szCs w:val="20"/>
                <w:lang w:val="ru-RU"/>
              </w:rPr>
              <w:t>0</w:t>
            </w:r>
            <w:r w:rsidRPr="003F30BD">
              <w:rPr>
                <w:sz w:val="20"/>
                <w:szCs w:val="20"/>
              </w:rPr>
              <w:t>/0</w:t>
            </w:r>
          </w:p>
        </w:tc>
        <w:tc>
          <w:tcPr>
            <w:tcW w:w="1134" w:type="dxa"/>
            <w:vAlign w:val="center"/>
          </w:tcPr>
          <w:p w14:paraId="14F60A4D" w14:textId="236003A6" w:rsidR="007D4044" w:rsidRPr="003F30BD" w:rsidRDefault="005E3658" w:rsidP="007D4044">
            <w:pPr>
              <w:jc w:val="center"/>
              <w:rPr>
                <w:sz w:val="20"/>
                <w:szCs w:val="20"/>
              </w:rPr>
            </w:pPr>
            <w:r w:rsidRPr="003F30BD">
              <w:rPr>
                <w:sz w:val="20"/>
                <w:szCs w:val="20"/>
              </w:rPr>
              <w:t>422</w:t>
            </w:r>
            <w:r w:rsidR="007D4044" w:rsidRPr="003F30BD">
              <w:rPr>
                <w:sz w:val="20"/>
                <w:szCs w:val="20"/>
              </w:rPr>
              <w:t>,00/</w:t>
            </w:r>
          </w:p>
          <w:p w14:paraId="1043C494" w14:textId="3DF5E631" w:rsidR="002F4611" w:rsidRPr="003F30BD" w:rsidRDefault="007D4044" w:rsidP="007D4044">
            <w:pPr>
              <w:jc w:val="center"/>
              <w:rPr>
                <w:sz w:val="20"/>
                <w:szCs w:val="20"/>
              </w:rPr>
            </w:pPr>
            <w:r w:rsidRPr="003F30BD">
              <w:rPr>
                <w:sz w:val="20"/>
                <w:szCs w:val="20"/>
                <w:lang w:val="ru-RU"/>
              </w:rPr>
              <w:t>422,00</w:t>
            </w:r>
          </w:p>
        </w:tc>
        <w:tc>
          <w:tcPr>
            <w:tcW w:w="1134" w:type="dxa"/>
            <w:vAlign w:val="center"/>
          </w:tcPr>
          <w:p w14:paraId="12D908BB" w14:textId="77777777" w:rsidR="002F4611" w:rsidRPr="003F30BD" w:rsidRDefault="002F4611" w:rsidP="00AF2585">
            <w:pPr>
              <w:jc w:val="center"/>
              <w:rPr>
                <w:sz w:val="20"/>
                <w:szCs w:val="20"/>
              </w:rPr>
            </w:pPr>
            <w:r w:rsidRPr="003F30BD">
              <w:rPr>
                <w:sz w:val="20"/>
                <w:szCs w:val="20"/>
              </w:rPr>
              <w:t>0/0</w:t>
            </w:r>
          </w:p>
        </w:tc>
        <w:tc>
          <w:tcPr>
            <w:tcW w:w="963" w:type="dxa"/>
            <w:vAlign w:val="center"/>
          </w:tcPr>
          <w:p w14:paraId="2B30B2CB" w14:textId="77777777" w:rsidR="002F4611" w:rsidRPr="003F30BD" w:rsidRDefault="002F4611" w:rsidP="00AF2585">
            <w:pPr>
              <w:jc w:val="center"/>
              <w:rPr>
                <w:sz w:val="20"/>
                <w:szCs w:val="20"/>
              </w:rPr>
            </w:pPr>
            <w:r w:rsidRPr="003F30BD">
              <w:rPr>
                <w:sz w:val="20"/>
                <w:szCs w:val="20"/>
              </w:rPr>
              <w:t>0/0</w:t>
            </w:r>
          </w:p>
        </w:tc>
      </w:tr>
      <w:tr w:rsidR="002F4611" w:rsidRPr="003F30BD" w14:paraId="337A6EDF" w14:textId="77777777" w:rsidTr="001742B8">
        <w:trPr>
          <w:trHeight w:val="360"/>
        </w:trPr>
        <w:tc>
          <w:tcPr>
            <w:tcW w:w="993" w:type="dxa"/>
            <w:vAlign w:val="center"/>
          </w:tcPr>
          <w:p w14:paraId="1054C3F4" w14:textId="64F9D262" w:rsidR="002F4611" w:rsidRPr="003F30BD" w:rsidRDefault="00301668" w:rsidP="00AF2585">
            <w:pPr>
              <w:jc w:val="center"/>
              <w:rPr>
                <w:sz w:val="20"/>
                <w:szCs w:val="20"/>
              </w:rPr>
            </w:pPr>
            <w:r w:rsidRPr="003F30BD">
              <w:rPr>
                <w:sz w:val="20"/>
                <w:szCs w:val="20"/>
              </w:rPr>
              <w:t>3</w:t>
            </w:r>
          </w:p>
        </w:tc>
        <w:tc>
          <w:tcPr>
            <w:tcW w:w="1984" w:type="dxa"/>
            <w:vAlign w:val="center"/>
          </w:tcPr>
          <w:p w14:paraId="1EEE19B2" w14:textId="2063A055" w:rsidR="002F4611" w:rsidRPr="003F30BD" w:rsidRDefault="001C68B4" w:rsidP="00FC08F4">
            <w:pPr>
              <w:rPr>
                <w:sz w:val="20"/>
                <w:szCs w:val="20"/>
              </w:rPr>
            </w:pPr>
            <w:r w:rsidRPr="003F30BD">
              <w:rPr>
                <w:sz w:val="20"/>
                <w:szCs w:val="20"/>
              </w:rPr>
              <w:t>Облаштування безбар’єрних маршрутів (центрів громад) відповідно до вимог безбар’єрності,  в тому числі розробка проектно-кошторисної документації</w:t>
            </w:r>
          </w:p>
        </w:tc>
        <w:tc>
          <w:tcPr>
            <w:tcW w:w="1305" w:type="dxa"/>
            <w:vAlign w:val="center"/>
          </w:tcPr>
          <w:p w14:paraId="17F05254" w14:textId="77777777" w:rsidR="00FE0003" w:rsidRPr="003F30BD" w:rsidRDefault="00FE0003" w:rsidP="00AF2585">
            <w:pPr>
              <w:jc w:val="center"/>
              <w:rPr>
                <w:sz w:val="20"/>
                <w:szCs w:val="20"/>
                <w:lang w:val="ru-RU"/>
              </w:rPr>
            </w:pPr>
            <w:r w:rsidRPr="003F30BD">
              <w:rPr>
                <w:sz w:val="20"/>
                <w:szCs w:val="20"/>
                <w:lang w:val="ru-RU"/>
              </w:rPr>
              <w:t>244 995,80</w:t>
            </w:r>
            <w:r w:rsidR="00B75C46" w:rsidRPr="003F30BD">
              <w:rPr>
                <w:sz w:val="20"/>
                <w:szCs w:val="20"/>
                <w:lang w:val="ru-RU"/>
              </w:rPr>
              <w:t>/</w:t>
            </w:r>
          </w:p>
          <w:p w14:paraId="2F5C8207" w14:textId="79933123" w:rsidR="002F4611" w:rsidRPr="003F30BD" w:rsidRDefault="00FE6214" w:rsidP="00AF2585">
            <w:pPr>
              <w:jc w:val="center"/>
              <w:rPr>
                <w:sz w:val="20"/>
                <w:szCs w:val="20"/>
                <w:lang w:val="ru-RU"/>
              </w:rPr>
            </w:pPr>
            <w:r w:rsidRPr="003F30BD">
              <w:rPr>
                <w:sz w:val="20"/>
                <w:szCs w:val="20"/>
                <w:lang w:val="ru-RU"/>
              </w:rPr>
              <w:t>244</w:t>
            </w:r>
            <w:r w:rsidR="00FE0003" w:rsidRPr="003F30BD">
              <w:rPr>
                <w:sz w:val="20"/>
                <w:szCs w:val="20"/>
                <w:lang w:val="ru-RU"/>
              </w:rPr>
              <w:t xml:space="preserve"> </w:t>
            </w:r>
            <w:r w:rsidRPr="003F30BD">
              <w:rPr>
                <w:sz w:val="20"/>
                <w:szCs w:val="20"/>
                <w:lang w:val="ru-RU"/>
              </w:rPr>
              <w:t>995,8</w:t>
            </w:r>
            <w:r w:rsidR="00FE0003" w:rsidRPr="003F30BD">
              <w:rPr>
                <w:sz w:val="20"/>
                <w:szCs w:val="20"/>
                <w:lang w:val="ru-RU"/>
              </w:rPr>
              <w:t>0</w:t>
            </w:r>
          </w:p>
        </w:tc>
        <w:tc>
          <w:tcPr>
            <w:tcW w:w="1530" w:type="dxa"/>
            <w:vAlign w:val="center"/>
          </w:tcPr>
          <w:p w14:paraId="705D2C9C" w14:textId="77777777" w:rsidR="00FE0003" w:rsidRPr="003F30BD" w:rsidRDefault="00FE0003" w:rsidP="00FE0003">
            <w:pPr>
              <w:jc w:val="center"/>
              <w:rPr>
                <w:sz w:val="20"/>
                <w:szCs w:val="20"/>
              </w:rPr>
            </w:pPr>
            <w:r w:rsidRPr="003F30BD">
              <w:rPr>
                <w:sz w:val="20"/>
                <w:szCs w:val="20"/>
              </w:rPr>
              <w:t>123 222,9</w:t>
            </w:r>
            <w:r w:rsidR="000E6A60" w:rsidRPr="003F30BD">
              <w:rPr>
                <w:sz w:val="20"/>
                <w:szCs w:val="20"/>
              </w:rPr>
              <w:t>0</w:t>
            </w:r>
            <w:r w:rsidR="00B75C46" w:rsidRPr="003F30BD">
              <w:rPr>
                <w:sz w:val="20"/>
                <w:szCs w:val="20"/>
              </w:rPr>
              <w:t>/</w:t>
            </w:r>
          </w:p>
          <w:p w14:paraId="0AF52182" w14:textId="0498AE23" w:rsidR="002F4611" w:rsidRPr="003F30BD" w:rsidRDefault="00B75C46" w:rsidP="00FE0003">
            <w:pPr>
              <w:jc w:val="center"/>
              <w:rPr>
                <w:sz w:val="20"/>
                <w:szCs w:val="20"/>
              </w:rPr>
            </w:pPr>
            <w:r w:rsidRPr="003F30BD">
              <w:rPr>
                <w:sz w:val="20"/>
                <w:szCs w:val="20"/>
              </w:rPr>
              <w:t>123 222,90</w:t>
            </w:r>
          </w:p>
        </w:tc>
        <w:tc>
          <w:tcPr>
            <w:tcW w:w="1418" w:type="dxa"/>
            <w:vAlign w:val="center"/>
          </w:tcPr>
          <w:p w14:paraId="2A04B712" w14:textId="77777777" w:rsidR="00FE0003" w:rsidRPr="003F30BD" w:rsidRDefault="00FE0003" w:rsidP="00AF2585">
            <w:pPr>
              <w:jc w:val="center"/>
              <w:rPr>
                <w:sz w:val="20"/>
                <w:szCs w:val="20"/>
              </w:rPr>
            </w:pPr>
            <w:r w:rsidRPr="003F30BD">
              <w:rPr>
                <w:sz w:val="20"/>
                <w:szCs w:val="20"/>
              </w:rPr>
              <w:t>73 325,74</w:t>
            </w:r>
            <w:r w:rsidR="00B75C46" w:rsidRPr="003F30BD">
              <w:rPr>
                <w:sz w:val="20"/>
                <w:szCs w:val="20"/>
              </w:rPr>
              <w:t>/</w:t>
            </w:r>
          </w:p>
          <w:p w14:paraId="79133F55" w14:textId="527D3FC8" w:rsidR="002F4611" w:rsidRPr="003F30BD" w:rsidRDefault="00B75C46" w:rsidP="00AF2585">
            <w:pPr>
              <w:jc w:val="center"/>
              <w:rPr>
                <w:sz w:val="20"/>
                <w:szCs w:val="20"/>
              </w:rPr>
            </w:pPr>
            <w:r w:rsidRPr="003F30BD">
              <w:rPr>
                <w:sz w:val="20"/>
                <w:szCs w:val="20"/>
              </w:rPr>
              <w:t>73 325,74</w:t>
            </w:r>
          </w:p>
        </w:tc>
        <w:tc>
          <w:tcPr>
            <w:tcW w:w="1134" w:type="dxa"/>
            <w:vAlign w:val="center"/>
          </w:tcPr>
          <w:p w14:paraId="2E243AA6" w14:textId="77777777" w:rsidR="00FE0003" w:rsidRPr="003F30BD" w:rsidRDefault="00FE0003" w:rsidP="00AF2585">
            <w:pPr>
              <w:jc w:val="center"/>
              <w:rPr>
                <w:sz w:val="20"/>
                <w:szCs w:val="20"/>
              </w:rPr>
            </w:pPr>
            <w:r w:rsidRPr="003F30BD">
              <w:rPr>
                <w:sz w:val="20"/>
                <w:szCs w:val="20"/>
              </w:rPr>
              <w:t>48 447,16</w:t>
            </w:r>
            <w:r w:rsidR="00B22EA3" w:rsidRPr="003F30BD">
              <w:rPr>
                <w:sz w:val="20"/>
                <w:szCs w:val="20"/>
              </w:rPr>
              <w:t>/</w:t>
            </w:r>
          </w:p>
          <w:p w14:paraId="7271882D" w14:textId="0AC4775F" w:rsidR="002F4611" w:rsidRPr="003F30BD" w:rsidRDefault="00B75C46" w:rsidP="00AF2585">
            <w:pPr>
              <w:jc w:val="center"/>
              <w:rPr>
                <w:sz w:val="20"/>
                <w:szCs w:val="20"/>
              </w:rPr>
            </w:pPr>
            <w:r w:rsidRPr="003F30BD">
              <w:rPr>
                <w:sz w:val="20"/>
                <w:szCs w:val="20"/>
              </w:rPr>
              <w:t>48 447,16</w:t>
            </w:r>
          </w:p>
        </w:tc>
        <w:tc>
          <w:tcPr>
            <w:tcW w:w="879" w:type="dxa"/>
            <w:vAlign w:val="center"/>
          </w:tcPr>
          <w:p w14:paraId="0882208F" w14:textId="77777777" w:rsidR="002F4611" w:rsidRPr="003F30BD" w:rsidRDefault="002F4611" w:rsidP="00AF2585">
            <w:pPr>
              <w:jc w:val="center"/>
              <w:rPr>
                <w:sz w:val="20"/>
                <w:szCs w:val="20"/>
              </w:rPr>
            </w:pPr>
            <w:r w:rsidRPr="003F30BD">
              <w:rPr>
                <w:sz w:val="20"/>
                <w:szCs w:val="20"/>
              </w:rPr>
              <w:t>0/0</w:t>
            </w:r>
          </w:p>
        </w:tc>
        <w:tc>
          <w:tcPr>
            <w:tcW w:w="1417" w:type="dxa"/>
            <w:vAlign w:val="center"/>
          </w:tcPr>
          <w:p w14:paraId="1668A284" w14:textId="6FF13DB0" w:rsidR="001742B8" w:rsidRDefault="00FC325D" w:rsidP="00D66368">
            <w:pPr>
              <w:jc w:val="center"/>
              <w:rPr>
                <w:sz w:val="20"/>
                <w:szCs w:val="20"/>
              </w:rPr>
            </w:pPr>
            <w:r>
              <w:rPr>
                <w:sz w:val="20"/>
                <w:szCs w:val="20"/>
              </w:rPr>
              <w:t>104</w:t>
            </w:r>
            <w:r w:rsidR="001742B8">
              <w:rPr>
                <w:sz w:val="20"/>
                <w:szCs w:val="20"/>
              </w:rPr>
              <w:t> 782,</w:t>
            </w:r>
            <w:r w:rsidR="00AA6E61">
              <w:rPr>
                <w:sz w:val="20"/>
                <w:szCs w:val="20"/>
              </w:rPr>
              <w:t>93</w:t>
            </w:r>
            <w:r w:rsidR="000E360D">
              <w:rPr>
                <w:sz w:val="20"/>
                <w:szCs w:val="20"/>
              </w:rPr>
              <w:t>4</w:t>
            </w:r>
            <w:r w:rsidR="001742B8">
              <w:rPr>
                <w:sz w:val="20"/>
                <w:szCs w:val="20"/>
              </w:rPr>
              <w:t>/</w:t>
            </w:r>
          </w:p>
          <w:p w14:paraId="0327CB52" w14:textId="14D86FD1" w:rsidR="002F4611" w:rsidRPr="003F30BD" w:rsidRDefault="001742B8" w:rsidP="00D66368">
            <w:pPr>
              <w:jc w:val="center"/>
              <w:rPr>
                <w:sz w:val="20"/>
                <w:szCs w:val="20"/>
              </w:rPr>
            </w:pPr>
            <w:r>
              <w:rPr>
                <w:sz w:val="20"/>
                <w:szCs w:val="20"/>
              </w:rPr>
              <w:t>104 782,93</w:t>
            </w:r>
            <w:r w:rsidR="000E360D">
              <w:rPr>
                <w:sz w:val="20"/>
                <w:szCs w:val="20"/>
              </w:rPr>
              <w:t>4</w:t>
            </w:r>
          </w:p>
        </w:tc>
        <w:tc>
          <w:tcPr>
            <w:tcW w:w="1560" w:type="dxa"/>
            <w:vAlign w:val="center"/>
          </w:tcPr>
          <w:p w14:paraId="102385B8" w14:textId="46FD71D3" w:rsidR="00072274" w:rsidRPr="00DB65C5" w:rsidRDefault="00C558D6" w:rsidP="00AF2585">
            <w:pPr>
              <w:jc w:val="center"/>
              <w:rPr>
                <w:sz w:val="20"/>
                <w:szCs w:val="20"/>
              </w:rPr>
            </w:pPr>
            <w:r w:rsidRPr="00DB65C5">
              <w:rPr>
                <w:sz w:val="20"/>
                <w:szCs w:val="20"/>
              </w:rPr>
              <w:t>82455,344</w:t>
            </w:r>
            <w:r w:rsidR="00072274" w:rsidRPr="00DB65C5">
              <w:rPr>
                <w:sz w:val="20"/>
                <w:szCs w:val="20"/>
              </w:rPr>
              <w:t>/</w:t>
            </w:r>
          </w:p>
          <w:p w14:paraId="28AFB333" w14:textId="3D931829" w:rsidR="002F4611" w:rsidRPr="00DB65C5" w:rsidRDefault="00C558D6" w:rsidP="00AF2585">
            <w:pPr>
              <w:jc w:val="center"/>
              <w:rPr>
                <w:sz w:val="20"/>
                <w:szCs w:val="20"/>
              </w:rPr>
            </w:pPr>
            <w:r w:rsidRPr="00DB65C5">
              <w:rPr>
                <w:sz w:val="20"/>
                <w:szCs w:val="20"/>
              </w:rPr>
              <w:t>82455,344</w:t>
            </w:r>
          </w:p>
        </w:tc>
        <w:tc>
          <w:tcPr>
            <w:tcW w:w="1134" w:type="dxa"/>
            <w:vAlign w:val="center"/>
          </w:tcPr>
          <w:p w14:paraId="777A7E06" w14:textId="77777777" w:rsidR="002F4611" w:rsidRPr="00DB65C5" w:rsidRDefault="005869D5" w:rsidP="00D66368">
            <w:pPr>
              <w:jc w:val="center"/>
              <w:rPr>
                <w:sz w:val="20"/>
                <w:szCs w:val="20"/>
              </w:rPr>
            </w:pPr>
            <w:r w:rsidRPr="00DB65C5">
              <w:rPr>
                <w:sz w:val="20"/>
                <w:szCs w:val="20"/>
              </w:rPr>
              <w:t>0</w:t>
            </w:r>
            <w:r w:rsidR="002773E6" w:rsidRPr="00DB65C5">
              <w:rPr>
                <w:sz w:val="20"/>
                <w:szCs w:val="20"/>
              </w:rPr>
              <w:t>/</w:t>
            </w:r>
            <w:r w:rsidR="008A2346" w:rsidRPr="00DB65C5">
              <w:rPr>
                <w:sz w:val="20"/>
                <w:szCs w:val="20"/>
              </w:rPr>
              <w:t>0</w:t>
            </w:r>
          </w:p>
        </w:tc>
        <w:tc>
          <w:tcPr>
            <w:tcW w:w="1134" w:type="dxa"/>
            <w:vAlign w:val="center"/>
          </w:tcPr>
          <w:p w14:paraId="163553CE" w14:textId="1A5AB9A9" w:rsidR="00072274" w:rsidRPr="00DB65C5" w:rsidRDefault="00072274" w:rsidP="00AF2585">
            <w:pPr>
              <w:jc w:val="center"/>
              <w:rPr>
                <w:sz w:val="20"/>
                <w:szCs w:val="20"/>
              </w:rPr>
            </w:pPr>
            <w:r w:rsidRPr="00DB65C5">
              <w:rPr>
                <w:sz w:val="20"/>
                <w:szCs w:val="20"/>
              </w:rPr>
              <w:t>22</w:t>
            </w:r>
            <w:r w:rsidR="000D704A">
              <w:rPr>
                <w:sz w:val="20"/>
                <w:szCs w:val="20"/>
              </w:rPr>
              <w:t xml:space="preserve"> </w:t>
            </w:r>
            <w:r w:rsidRPr="00DB65C5">
              <w:rPr>
                <w:sz w:val="20"/>
                <w:szCs w:val="20"/>
              </w:rPr>
              <w:t>327,59/</w:t>
            </w:r>
          </w:p>
          <w:p w14:paraId="31419C80" w14:textId="2591355A" w:rsidR="002F4611" w:rsidRPr="00DB65C5" w:rsidRDefault="00072274" w:rsidP="00AF2585">
            <w:pPr>
              <w:jc w:val="center"/>
              <w:rPr>
                <w:sz w:val="20"/>
                <w:szCs w:val="20"/>
              </w:rPr>
            </w:pPr>
            <w:r w:rsidRPr="00DB65C5">
              <w:rPr>
                <w:sz w:val="20"/>
                <w:szCs w:val="20"/>
              </w:rPr>
              <w:t>22</w:t>
            </w:r>
            <w:r w:rsidR="000D704A">
              <w:rPr>
                <w:sz w:val="20"/>
                <w:szCs w:val="20"/>
              </w:rPr>
              <w:t xml:space="preserve"> </w:t>
            </w:r>
            <w:r w:rsidRPr="00DB65C5">
              <w:rPr>
                <w:sz w:val="20"/>
                <w:szCs w:val="20"/>
              </w:rPr>
              <w:t>327,59</w:t>
            </w:r>
          </w:p>
        </w:tc>
        <w:tc>
          <w:tcPr>
            <w:tcW w:w="963" w:type="dxa"/>
            <w:vAlign w:val="center"/>
          </w:tcPr>
          <w:p w14:paraId="3D1D98C4" w14:textId="77777777" w:rsidR="002F4611" w:rsidRPr="00DB65C5" w:rsidRDefault="002F4611" w:rsidP="00AF2585">
            <w:pPr>
              <w:jc w:val="center"/>
              <w:rPr>
                <w:sz w:val="20"/>
                <w:szCs w:val="20"/>
              </w:rPr>
            </w:pPr>
            <w:r w:rsidRPr="00DB65C5">
              <w:rPr>
                <w:sz w:val="20"/>
                <w:szCs w:val="20"/>
              </w:rPr>
              <w:t>0/0</w:t>
            </w:r>
          </w:p>
        </w:tc>
      </w:tr>
      <w:tr w:rsidR="00FE0003" w:rsidRPr="003F30BD" w14:paraId="4FA4C7AC" w14:textId="77777777" w:rsidTr="001742B8">
        <w:trPr>
          <w:trHeight w:val="152"/>
        </w:trPr>
        <w:tc>
          <w:tcPr>
            <w:tcW w:w="2977" w:type="dxa"/>
            <w:gridSpan w:val="2"/>
            <w:vAlign w:val="center"/>
          </w:tcPr>
          <w:p w14:paraId="36A76EAF" w14:textId="43AE5844" w:rsidR="00FE0003" w:rsidRPr="003F30BD" w:rsidRDefault="00FE0003" w:rsidP="00556387">
            <w:pPr>
              <w:jc w:val="center"/>
              <w:rPr>
                <w:sz w:val="22"/>
                <w:szCs w:val="22"/>
              </w:rPr>
            </w:pPr>
            <w:r w:rsidRPr="003F30BD">
              <w:rPr>
                <w:b/>
                <w:sz w:val="22"/>
                <w:szCs w:val="22"/>
              </w:rPr>
              <w:t>Всього</w:t>
            </w:r>
          </w:p>
        </w:tc>
        <w:tc>
          <w:tcPr>
            <w:tcW w:w="1305" w:type="dxa"/>
            <w:vAlign w:val="center"/>
          </w:tcPr>
          <w:p w14:paraId="504DF2EF" w14:textId="7BCA4986" w:rsidR="00FE0003" w:rsidRPr="003F30BD" w:rsidRDefault="00FE0003" w:rsidP="00FE0003">
            <w:pPr>
              <w:jc w:val="center"/>
              <w:rPr>
                <w:b/>
                <w:sz w:val="20"/>
                <w:szCs w:val="20"/>
              </w:rPr>
            </w:pPr>
            <w:r w:rsidRPr="003F30BD">
              <w:rPr>
                <w:b/>
                <w:sz w:val="20"/>
                <w:szCs w:val="20"/>
                <w:lang w:val="ru-RU"/>
              </w:rPr>
              <w:t xml:space="preserve"> 316 995,80/ 316 995,80</w:t>
            </w:r>
          </w:p>
        </w:tc>
        <w:tc>
          <w:tcPr>
            <w:tcW w:w="1530" w:type="dxa"/>
            <w:vAlign w:val="center"/>
          </w:tcPr>
          <w:p w14:paraId="3EC493D7" w14:textId="77777777" w:rsidR="00FE0003" w:rsidRPr="003F30BD" w:rsidRDefault="00FE0003" w:rsidP="00655362">
            <w:pPr>
              <w:jc w:val="center"/>
              <w:rPr>
                <w:b/>
                <w:sz w:val="20"/>
                <w:szCs w:val="20"/>
                <w:lang w:val="ru-RU"/>
              </w:rPr>
            </w:pPr>
            <w:r w:rsidRPr="003F30BD">
              <w:rPr>
                <w:b/>
                <w:sz w:val="20"/>
                <w:szCs w:val="20"/>
                <w:lang w:val="ru-RU"/>
              </w:rPr>
              <w:t>123 222,90/</w:t>
            </w:r>
          </w:p>
          <w:p w14:paraId="596D9FFA" w14:textId="7734C709" w:rsidR="00FE0003" w:rsidRPr="003F30BD" w:rsidRDefault="00FE0003" w:rsidP="00655362">
            <w:pPr>
              <w:jc w:val="center"/>
              <w:rPr>
                <w:b/>
                <w:sz w:val="20"/>
                <w:szCs w:val="20"/>
              </w:rPr>
            </w:pPr>
            <w:r w:rsidRPr="003F30BD">
              <w:rPr>
                <w:b/>
                <w:sz w:val="20"/>
                <w:szCs w:val="20"/>
              </w:rPr>
              <w:t>123 222,90</w:t>
            </w:r>
          </w:p>
        </w:tc>
        <w:tc>
          <w:tcPr>
            <w:tcW w:w="1418" w:type="dxa"/>
            <w:vAlign w:val="center"/>
          </w:tcPr>
          <w:p w14:paraId="1345CF77" w14:textId="77777777" w:rsidR="00FE0003" w:rsidRPr="003F30BD" w:rsidRDefault="00FE0003" w:rsidP="00D41A3C">
            <w:pPr>
              <w:jc w:val="center"/>
              <w:rPr>
                <w:b/>
                <w:sz w:val="20"/>
                <w:szCs w:val="20"/>
                <w:lang w:val="ru-RU"/>
              </w:rPr>
            </w:pPr>
            <w:r w:rsidRPr="003F30BD">
              <w:rPr>
                <w:b/>
                <w:sz w:val="20"/>
                <w:szCs w:val="20"/>
                <w:lang w:val="ru-RU"/>
              </w:rPr>
              <w:t>145 325,74/</w:t>
            </w:r>
          </w:p>
          <w:p w14:paraId="5D9F1BE6" w14:textId="31E0AC7C" w:rsidR="00FE0003" w:rsidRPr="003F30BD" w:rsidRDefault="00FE0003" w:rsidP="00D41A3C">
            <w:pPr>
              <w:jc w:val="center"/>
              <w:rPr>
                <w:b/>
                <w:sz w:val="20"/>
                <w:szCs w:val="20"/>
                <w:lang w:val="ru-RU"/>
              </w:rPr>
            </w:pPr>
            <w:r w:rsidRPr="003F30BD">
              <w:rPr>
                <w:b/>
                <w:sz w:val="20"/>
                <w:szCs w:val="20"/>
                <w:lang w:val="ru-RU"/>
              </w:rPr>
              <w:t>145 325,74</w:t>
            </w:r>
          </w:p>
        </w:tc>
        <w:tc>
          <w:tcPr>
            <w:tcW w:w="1134" w:type="dxa"/>
            <w:vAlign w:val="center"/>
          </w:tcPr>
          <w:p w14:paraId="36E4FECC" w14:textId="77777777" w:rsidR="00FE0003" w:rsidRPr="003F30BD" w:rsidRDefault="00FE0003" w:rsidP="00655362">
            <w:pPr>
              <w:jc w:val="center"/>
              <w:rPr>
                <w:b/>
                <w:sz w:val="20"/>
                <w:szCs w:val="20"/>
                <w:lang w:val="ru-RU"/>
              </w:rPr>
            </w:pPr>
            <w:r w:rsidRPr="003F30BD">
              <w:rPr>
                <w:b/>
                <w:sz w:val="20"/>
                <w:szCs w:val="20"/>
                <w:lang w:val="ru-RU"/>
              </w:rPr>
              <w:t>48 447,16/</w:t>
            </w:r>
          </w:p>
          <w:p w14:paraId="3BFE3DD7" w14:textId="31C392D7" w:rsidR="00FE0003" w:rsidRPr="003F30BD" w:rsidRDefault="00FE0003" w:rsidP="00655362">
            <w:pPr>
              <w:jc w:val="center"/>
              <w:rPr>
                <w:b/>
                <w:sz w:val="20"/>
                <w:szCs w:val="20"/>
              </w:rPr>
            </w:pPr>
            <w:r w:rsidRPr="003F30BD">
              <w:rPr>
                <w:b/>
                <w:sz w:val="20"/>
                <w:szCs w:val="20"/>
                <w:lang w:val="ru-RU"/>
              </w:rPr>
              <w:t>48 447,16</w:t>
            </w:r>
          </w:p>
        </w:tc>
        <w:tc>
          <w:tcPr>
            <w:tcW w:w="879" w:type="dxa"/>
            <w:vAlign w:val="center"/>
          </w:tcPr>
          <w:p w14:paraId="2397418A" w14:textId="55548A75" w:rsidR="00FE0003" w:rsidRPr="00444EBB" w:rsidRDefault="00FE0003" w:rsidP="00655362">
            <w:pPr>
              <w:jc w:val="center"/>
              <w:rPr>
                <w:sz w:val="20"/>
                <w:szCs w:val="20"/>
              </w:rPr>
            </w:pPr>
            <w:r w:rsidRPr="00444EBB">
              <w:rPr>
                <w:sz w:val="20"/>
                <w:szCs w:val="20"/>
              </w:rPr>
              <w:t>0/0</w:t>
            </w:r>
          </w:p>
        </w:tc>
        <w:tc>
          <w:tcPr>
            <w:tcW w:w="1417" w:type="dxa"/>
            <w:vAlign w:val="center"/>
          </w:tcPr>
          <w:p w14:paraId="7CBA1C34" w14:textId="2651417D" w:rsidR="00FE0003" w:rsidRPr="000E360D" w:rsidRDefault="00B9546D" w:rsidP="00B9546D">
            <w:pPr>
              <w:jc w:val="center"/>
              <w:rPr>
                <w:b/>
                <w:sz w:val="20"/>
                <w:szCs w:val="20"/>
              </w:rPr>
            </w:pPr>
            <w:r w:rsidRPr="000E360D">
              <w:rPr>
                <w:b/>
                <w:sz w:val="20"/>
                <w:szCs w:val="20"/>
              </w:rPr>
              <w:t>105 204,93</w:t>
            </w:r>
            <w:r w:rsidR="000E360D" w:rsidRPr="000E360D">
              <w:rPr>
                <w:b/>
                <w:sz w:val="20"/>
                <w:szCs w:val="20"/>
              </w:rPr>
              <w:t>4/ 105 204,934</w:t>
            </w:r>
          </w:p>
        </w:tc>
        <w:tc>
          <w:tcPr>
            <w:tcW w:w="1560" w:type="dxa"/>
            <w:vAlign w:val="center"/>
          </w:tcPr>
          <w:p w14:paraId="25A38362" w14:textId="164A2AD6" w:rsidR="00BB554E" w:rsidRPr="000E360D" w:rsidRDefault="00C558D6" w:rsidP="00BB554E">
            <w:pPr>
              <w:jc w:val="center"/>
              <w:rPr>
                <w:b/>
                <w:sz w:val="20"/>
                <w:szCs w:val="20"/>
              </w:rPr>
            </w:pPr>
            <w:r w:rsidRPr="000E360D">
              <w:rPr>
                <w:b/>
                <w:sz w:val="20"/>
                <w:szCs w:val="20"/>
              </w:rPr>
              <w:t>82</w:t>
            </w:r>
            <w:r w:rsidR="000E360D" w:rsidRPr="000E360D">
              <w:rPr>
                <w:b/>
                <w:sz w:val="20"/>
                <w:szCs w:val="20"/>
              </w:rPr>
              <w:t xml:space="preserve"> </w:t>
            </w:r>
            <w:r w:rsidRPr="000E360D">
              <w:rPr>
                <w:b/>
                <w:sz w:val="20"/>
                <w:szCs w:val="20"/>
              </w:rPr>
              <w:t>455,344</w:t>
            </w:r>
            <w:r w:rsidR="00BB554E" w:rsidRPr="000E360D">
              <w:rPr>
                <w:b/>
                <w:sz w:val="20"/>
                <w:szCs w:val="20"/>
              </w:rPr>
              <w:t>/</w:t>
            </w:r>
          </w:p>
          <w:p w14:paraId="0AD8E543" w14:textId="3659FFBA" w:rsidR="00FE0003" w:rsidRPr="000E360D" w:rsidRDefault="00C558D6" w:rsidP="00BB554E">
            <w:pPr>
              <w:jc w:val="center"/>
              <w:rPr>
                <w:b/>
                <w:sz w:val="20"/>
                <w:szCs w:val="20"/>
              </w:rPr>
            </w:pPr>
            <w:r w:rsidRPr="000E360D">
              <w:rPr>
                <w:b/>
                <w:sz w:val="20"/>
                <w:szCs w:val="20"/>
              </w:rPr>
              <w:t>82</w:t>
            </w:r>
            <w:r w:rsidR="000E360D" w:rsidRPr="000E360D">
              <w:rPr>
                <w:b/>
                <w:sz w:val="20"/>
                <w:szCs w:val="20"/>
              </w:rPr>
              <w:t xml:space="preserve"> </w:t>
            </w:r>
            <w:r w:rsidRPr="000E360D">
              <w:rPr>
                <w:b/>
                <w:sz w:val="20"/>
                <w:szCs w:val="20"/>
              </w:rPr>
              <w:t>455,344</w:t>
            </w:r>
          </w:p>
        </w:tc>
        <w:tc>
          <w:tcPr>
            <w:tcW w:w="1134" w:type="dxa"/>
            <w:vAlign w:val="center"/>
          </w:tcPr>
          <w:p w14:paraId="7E6DD860" w14:textId="723980F2" w:rsidR="007D4044" w:rsidRPr="00DB65C5" w:rsidRDefault="005E3658" w:rsidP="007D4044">
            <w:pPr>
              <w:jc w:val="center"/>
              <w:rPr>
                <w:b/>
                <w:sz w:val="20"/>
                <w:szCs w:val="20"/>
              </w:rPr>
            </w:pPr>
            <w:r w:rsidRPr="00DB65C5">
              <w:rPr>
                <w:b/>
                <w:sz w:val="20"/>
                <w:szCs w:val="20"/>
              </w:rPr>
              <w:t>422</w:t>
            </w:r>
            <w:r w:rsidR="007D4044" w:rsidRPr="00DB65C5">
              <w:rPr>
                <w:b/>
                <w:sz w:val="20"/>
                <w:szCs w:val="20"/>
              </w:rPr>
              <w:t>,00/</w:t>
            </w:r>
          </w:p>
          <w:p w14:paraId="3DE0043F" w14:textId="5712C9EB" w:rsidR="00FE0003" w:rsidRPr="00DB65C5" w:rsidRDefault="007D4044" w:rsidP="007D4044">
            <w:pPr>
              <w:jc w:val="center"/>
              <w:rPr>
                <w:b/>
                <w:sz w:val="20"/>
                <w:szCs w:val="20"/>
              </w:rPr>
            </w:pPr>
            <w:r w:rsidRPr="00DB65C5">
              <w:rPr>
                <w:b/>
                <w:sz w:val="20"/>
                <w:szCs w:val="20"/>
                <w:lang w:val="ru-RU"/>
              </w:rPr>
              <w:t>422,00</w:t>
            </w:r>
          </w:p>
        </w:tc>
        <w:tc>
          <w:tcPr>
            <w:tcW w:w="1134" w:type="dxa"/>
            <w:vAlign w:val="center"/>
          </w:tcPr>
          <w:p w14:paraId="143F55B1" w14:textId="77777777" w:rsidR="00BB554E" w:rsidRPr="00DB65C5" w:rsidRDefault="00BB554E" w:rsidP="00BB554E">
            <w:pPr>
              <w:jc w:val="center"/>
              <w:rPr>
                <w:b/>
                <w:sz w:val="20"/>
                <w:szCs w:val="20"/>
              </w:rPr>
            </w:pPr>
            <w:r w:rsidRPr="00DB65C5">
              <w:rPr>
                <w:b/>
                <w:sz w:val="20"/>
                <w:szCs w:val="20"/>
              </w:rPr>
              <w:t>22327,59/</w:t>
            </w:r>
          </w:p>
          <w:p w14:paraId="560FB49C" w14:textId="5CC716A7" w:rsidR="00FE0003" w:rsidRPr="00DB65C5" w:rsidRDefault="00BB554E" w:rsidP="00BB554E">
            <w:pPr>
              <w:jc w:val="center"/>
              <w:rPr>
                <w:b/>
                <w:sz w:val="20"/>
                <w:szCs w:val="20"/>
              </w:rPr>
            </w:pPr>
            <w:r w:rsidRPr="00DB65C5">
              <w:rPr>
                <w:b/>
                <w:sz w:val="20"/>
                <w:szCs w:val="20"/>
              </w:rPr>
              <w:t>22327,59</w:t>
            </w:r>
          </w:p>
        </w:tc>
        <w:tc>
          <w:tcPr>
            <w:tcW w:w="963" w:type="dxa"/>
          </w:tcPr>
          <w:p w14:paraId="6758D9C6" w14:textId="5DD62BAA" w:rsidR="00FE0003" w:rsidRPr="00DB65C5" w:rsidRDefault="00FE0003" w:rsidP="00B22EA3">
            <w:pPr>
              <w:jc w:val="center"/>
              <w:rPr>
                <w:b/>
                <w:sz w:val="20"/>
                <w:szCs w:val="20"/>
              </w:rPr>
            </w:pPr>
          </w:p>
          <w:p w14:paraId="4EBC0039" w14:textId="6E77071D" w:rsidR="00FE0003" w:rsidRPr="00DB65C5" w:rsidRDefault="00FE0003" w:rsidP="00B22EA3">
            <w:pPr>
              <w:jc w:val="center"/>
              <w:rPr>
                <w:b/>
                <w:sz w:val="20"/>
                <w:szCs w:val="20"/>
              </w:rPr>
            </w:pPr>
            <w:r w:rsidRPr="00DB65C5">
              <w:rPr>
                <w:b/>
                <w:sz w:val="20"/>
                <w:szCs w:val="20"/>
              </w:rPr>
              <w:t>0/0</w:t>
            </w:r>
          </w:p>
          <w:p w14:paraId="3390A8B4" w14:textId="022C098D" w:rsidR="00FE0003" w:rsidRPr="00DB65C5" w:rsidRDefault="00FE0003" w:rsidP="00B22EA3">
            <w:pPr>
              <w:jc w:val="center"/>
              <w:rPr>
                <w:b/>
                <w:sz w:val="20"/>
                <w:szCs w:val="20"/>
              </w:rPr>
            </w:pPr>
          </w:p>
        </w:tc>
      </w:tr>
    </w:tbl>
    <w:p w14:paraId="3419142E" w14:textId="56A7639C" w:rsidR="001B5FB6" w:rsidRPr="003F30BD" w:rsidRDefault="001B5FB6" w:rsidP="00281B9D">
      <w:pPr>
        <w:jc w:val="both"/>
        <w:rPr>
          <w:b/>
        </w:rPr>
      </w:pPr>
    </w:p>
    <w:p w14:paraId="4127E9AD" w14:textId="77777777" w:rsidR="001B5FB6" w:rsidRPr="003F30BD" w:rsidRDefault="001B5FB6" w:rsidP="00281B9D">
      <w:pPr>
        <w:jc w:val="both"/>
        <w:rPr>
          <w:b/>
        </w:rPr>
      </w:pPr>
    </w:p>
    <w:p w14:paraId="4D326D09" w14:textId="77777777" w:rsidR="001B5FB6" w:rsidRPr="003F30BD" w:rsidRDefault="001B5FB6" w:rsidP="00281B9D">
      <w:pPr>
        <w:jc w:val="both"/>
        <w:rPr>
          <w:b/>
        </w:rPr>
      </w:pPr>
    </w:p>
    <w:p w14:paraId="228DD04F" w14:textId="77777777" w:rsidR="001B5FB6" w:rsidRPr="003F30BD" w:rsidRDefault="001B5FB6" w:rsidP="00281B9D">
      <w:pPr>
        <w:jc w:val="both"/>
        <w:rPr>
          <w:b/>
        </w:rPr>
      </w:pPr>
    </w:p>
    <w:p w14:paraId="7BFFC9AE" w14:textId="77777777" w:rsidR="002F4611" w:rsidRPr="003F30BD" w:rsidRDefault="002F4611" w:rsidP="00281B9D">
      <w:pPr>
        <w:jc w:val="both"/>
        <w:rPr>
          <w:b/>
          <w:sz w:val="28"/>
          <w:szCs w:val="28"/>
        </w:rPr>
      </w:pPr>
      <w:r w:rsidRPr="003F30BD">
        <w:rPr>
          <w:b/>
          <w:sz w:val="28"/>
          <w:szCs w:val="28"/>
        </w:rPr>
        <w:lastRenderedPageBreak/>
        <w:t>Виконання показників затрат</w:t>
      </w:r>
      <w:r w:rsidR="00897CEE" w:rsidRPr="003F30BD">
        <w:rPr>
          <w:b/>
          <w:sz w:val="28"/>
          <w:szCs w:val="28"/>
        </w:rPr>
        <w:t xml:space="preserve"> за звітний період</w:t>
      </w:r>
      <w:r w:rsidRPr="003F30BD">
        <w:rPr>
          <w:b/>
          <w:sz w:val="28"/>
          <w:szCs w:val="28"/>
        </w:rPr>
        <w:t>:</w:t>
      </w:r>
    </w:p>
    <w:p w14:paraId="1EE91D36" w14:textId="77777777" w:rsidR="002F4611" w:rsidRPr="003F30BD" w:rsidRDefault="002F4611" w:rsidP="0097181D">
      <w:pPr>
        <w:ind w:left="360"/>
        <w:jc w:val="right"/>
        <w:rPr>
          <w:b/>
          <w:bCs/>
          <w:sz w:val="20"/>
          <w:szCs w:val="20"/>
        </w:rPr>
      </w:pPr>
      <w:r w:rsidRPr="003F30BD">
        <w:rPr>
          <w:b/>
          <w:bCs/>
          <w:sz w:val="20"/>
          <w:szCs w:val="20"/>
        </w:rPr>
        <w:t>тис. грн.</w:t>
      </w:r>
    </w:p>
    <w:tbl>
      <w:tblPr>
        <w:tblW w:w="15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212"/>
        <w:gridCol w:w="1515"/>
        <w:gridCol w:w="1611"/>
        <w:gridCol w:w="2020"/>
        <w:gridCol w:w="1697"/>
        <w:gridCol w:w="2248"/>
        <w:gridCol w:w="2354"/>
      </w:tblGrid>
      <w:tr w:rsidR="002F4611" w:rsidRPr="003F30BD" w14:paraId="6666B166" w14:textId="77777777" w:rsidTr="005E3658">
        <w:trPr>
          <w:trHeight w:val="429"/>
          <w:jc w:val="center"/>
        </w:trPr>
        <w:tc>
          <w:tcPr>
            <w:tcW w:w="519" w:type="dxa"/>
            <w:vMerge w:val="restart"/>
            <w:vAlign w:val="center"/>
          </w:tcPr>
          <w:p w14:paraId="701263FA" w14:textId="77777777" w:rsidR="002F4611" w:rsidRPr="003F30BD" w:rsidRDefault="002F4611" w:rsidP="00AF2585">
            <w:pPr>
              <w:jc w:val="center"/>
              <w:rPr>
                <w:b/>
                <w:bCs/>
                <w:sz w:val="24"/>
                <w:szCs w:val="24"/>
              </w:rPr>
            </w:pPr>
            <w:r w:rsidRPr="003F30BD">
              <w:rPr>
                <w:b/>
                <w:bCs/>
                <w:sz w:val="24"/>
                <w:szCs w:val="24"/>
              </w:rPr>
              <w:t>№</w:t>
            </w:r>
          </w:p>
          <w:p w14:paraId="0C9252FA" w14:textId="77777777" w:rsidR="002F4611" w:rsidRPr="003F30BD" w:rsidRDefault="002F4611" w:rsidP="00AF2585">
            <w:pPr>
              <w:jc w:val="center"/>
              <w:rPr>
                <w:b/>
                <w:bCs/>
                <w:sz w:val="24"/>
                <w:szCs w:val="24"/>
              </w:rPr>
            </w:pPr>
            <w:r w:rsidRPr="003F30BD">
              <w:rPr>
                <w:b/>
                <w:bCs/>
                <w:sz w:val="24"/>
                <w:szCs w:val="24"/>
              </w:rPr>
              <w:t>з/п</w:t>
            </w:r>
          </w:p>
        </w:tc>
        <w:tc>
          <w:tcPr>
            <w:tcW w:w="3212" w:type="dxa"/>
            <w:vMerge w:val="restart"/>
            <w:vAlign w:val="center"/>
          </w:tcPr>
          <w:p w14:paraId="6485FCB0" w14:textId="77777777" w:rsidR="002F4611" w:rsidRPr="003F30BD" w:rsidRDefault="002F4611" w:rsidP="00AF2585">
            <w:pPr>
              <w:jc w:val="center"/>
              <w:rPr>
                <w:b/>
                <w:bCs/>
                <w:sz w:val="24"/>
                <w:szCs w:val="24"/>
              </w:rPr>
            </w:pPr>
            <w:r w:rsidRPr="003F30BD">
              <w:rPr>
                <w:b/>
                <w:bCs/>
                <w:sz w:val="24"/>
                <w:szCs w:val="24"/>
              </w:rPr>
              <w:t>Джерела фінансування програми</w:t>
            </w:r>
          </w:p>
        </w:tc>
        <w:tc>
          <w:tcPr>
            <w:tcW w:w="1515" w:type="dxa"/>
            <w:vMerge w:val="restart"/>
            <w:vAlign w:val="center"/>
          </w:tcPr>
          <w:p w14:paraId="033BCACD" w14:textId="77777777" w:rsidR="002F4611" w:rsidRPr="003F30BD" w:rsidRDefault="002F4611" w:rsidP="00AF2585">
            <w:pPr>
              <w:jc w:val="center"/>
              <w:rPr>
                <w:b/>
                <w:bCs/>
                <w:sz w:val="24"/>
                <w:szCs w:val="24"/>
              </w:rPr>
            </w:pPr>
            <w:r w:rsidRPr="003F30BD">
              <w:rPr>
                <w:b/>
                <w:bCs/>
                <w:sz w:val="24"/>
                <w:szCs w:val="24"/>
              </w:rPr>
              <w:t>Визначено програмою</w:t>
            </w:r>
          </w:p>
        </w:tc>
        <w:tc>
          <w:tcPr>
            <w:tcW w:w="1611" w:type="dxa"/>
            <w:vMerge w:val="restart"/>
            <w:vAlign w:val="center"/>
          </w:tcPr>
          <w:p w14:paraId="27DFCC4D" w14:textId="77777777" w:rsidR="002F4611" w:rsidRPr="003F30BD" w:rsidRDefault="002F4611" w:rsidP="00AF2585">
            <w:pPr>
              <w:jc w:val="center"/>
              <w:rPr>
                <w:b/>
                <w:bCs/>
                <w:sz w:val="24"/>
                <w:szCs w:val="24"/>
              </w:rPr>
            </w:pPr>
            <w:r w:rsidRPr="003F30BD">
              <w:rPr>
                <w:b/>
                <w:bCs/>
                <w:sz w:val="24"/>
                <w:szCs w:val="24"/>
              </w:rPr>
              <w:t>Затверджено бюджетом</w:t>
            </w:r>
          </w:p>
        </w:tc>
        <w:tc>
          <w:tcPr>
            <w:tcW w:w="2020" w:type="dxa"/>
            <w:vMerge w:val="restart"/>
            <w:vAlign w:val="center"/>
          </w:tcPr>
          <w:p w14:paraId="4FAD77CC" w14:textId="77777777" w:rsidR="002F4611" w:rsidRPr="003F30BD" w:rsidRDefault="002F4611" w:rsidP="00AF2585">
            <w:pPr>
              <w:jc w:val="center"/>
              <w:rPr>
                <w:b/>
                <w:bCs/>
                <w:sz w:val="24"/>
                <w:szCs w:val="24"/>
              </w:rPr>
            </w:pPr>
            <w:r w:rsidRPr="003F30BD">
              <w:rPr>
                <w:b/>
                <w:bCs/>
                <w:sz w:val="24"/>
                <w:szCs w:val="24"/>
              </w:rPr>
              <w:t>Профінансовано</w:t>
            </w:r>
          </w:p>
        </w:tc>
        <w:tc>
          <w:tcPr>
            <w:tcW w:w="1697" w:type="dxa"/>
            <w:vMerge w:val="restart"/>
            <w:vAlign w:val="center"/>
          </w:tcPr>
          <w:p w14:paraId="4CD9A513" w14:textId="77777777" w:rsidR="002F4611" w:rsidRPr="003F30BD" w:rsidRDefault="002F4611" w:rsidP="00AF2585">
            <w:pPr>
              <w:jc w:val="center"/>
              <w:rPr>
                <w:b/>
                <w:bCs/>
                <w:sz w:val="24"/>
                <w:szCs w:val="24"/>
              </w:rPr>
            </w:pPr>
            <w:r w:rsidRPr="003F30BD">
              <w:rPr>
                <w:b/>
                <w:bCs/>
                <w:sz w:val="24"/>
                <w:szCs w:val="24"/>
              </w:rPr>
              <w:t>Використано</w:t>
            </w:r>
          </w:p>
        </w:tc>
        <w:tc>
          <w:tcPr>
            <w:tcW w:w="4602" w:type="dxa"/>
            <w:gridSpan w:val="2"/>
            <w:vAlign w:val="center"/>
          </w:tcPr>
          <w:p w14:paraId="549EAD2E" w14:textId="77777777" w:rsidR="002F4611" w:rsidRPr="003F30BD" w:rsidRDefault="002F4611" w:rsidP="00AF2585">
            <w:pPr>
              <w:jc w:val="center"/>
              <w:rPr>
                <w:b/>
                <w:bCs/>
                <w:sz w:val="24"/>
                <w:szCs w:val="24"/>
              </w:rPr>
            </w:pPr>
            <w:r w:rsidRPr="003F30BD">
              <w:rPr>
                <w:b/>
                <w:bCs/>
                <w:sz w:val="24"/>
                <w:szCs w:val="24"/>
              </w:rPr>
              <w:t>Рівень виконання (%)</w:t>
            </w:r>
          </w:p>
        </w:tc>
      </w:tr>
      <w:tr w:rsidR="00B21E78" w:rsidRPr="003F30BD" w14:paraId="7D3A7C7B" w14:textId="77777777" w:rsidTr="005E3658">
        <w:trPr>
          <w:trHeight w:val="330"/>
          <w:jc w:val="center"/>
        </w:trPr>
        <w:tc>
          <w:tcPr>
            <w:tcW w:w="519" w:type="dxa"/>
            <w:vMerge/>
            <w:vAlign w:val="center"/>
          </w:tcPr>
          <w:p w14:paraId="0CB08148" w14:textId="77777777" w:rsidR="002F4611" w:rsidRPr="003F30BD" w:rsidRDefault="002F4611" w:rsidP="00AF2585">
            <w:pPr>
              <w:jc w:val="center"/>
              <w:rPr>
                <w:b/>
                <w:bCs/>
                <w:sz w:val="24"/>
                <w:szCs w:val="24"/>
              </w:rPr>
            </w:pPr>
          </w:p>
        </w:tc>
        <w:tc>
          <w:tcPr>
            <w:tcW w:w="3212" w:type="dxa"/>
            <w:vMerge/>
            <w:vAlign w:val="center"/>
          </w:tcPr>
          <w:p w14:paraId="6A5C57DB" w14:textId="77777777" w:rsidR="002F4611" w:rsidRPr="003F30BD" w:rsidRDefault="002F4611" w:rsidP="00AF2585">
            <w:pPr>
              <w:jc w:val="center"/>
              <w:rPr>
                <w:b/>
                <w:bCs/>
                <w:sz w:val="24"/>
                <w:szCs w:val="24"/>
              </w:rPr>
            </w:pPr>
          </w:p>
        </w:tc>
        <w:tc>
          <w:tcPr>
            <w:tcW w:w="1515" w:type="dxa"/>
            <w:vMerge/>
            <w:vAlign w:val="center"/>
          </w:tcPr>
          <w:p w14:paraId="73A36F4E" w14:textId="77777777" w:rsidR="002F4611" w:rsidRPr="003F30BD" w:rsidRDefault="002F4611" w:rsidP="00AF2585">
            <w:pPr>
              <w:jc w:val="center"/>
              <w:rPr>
                <w:b/>
                <w:bCs/>
                <w:sz w:val="24"/>
                <w:szCs w:val="24"/>
              </w:rPr>
            </w:pPr>
          </w:p>
        </w:tc>
        <w:tc>
          <w:tcPr>
            <w:tcW w:w="1611" w:type="dxa"/>
            <w:vMerge/>
            <w:vAlign w:val="center"/>
          </w:tcPr>
          <w:p w14:paraId="5FF2021D" w14:textId="77777777" w:rsidR="002F4611" w:rsidRPr="003F30BD" w:rsidRDefault="002F4611" w:rsidP="00AF2585">
            <w:pPr>
              <w:jc w:val="center"/>
              <w:rPr>
                <w:b/>
                <w:bCs/>
                <w:sz w:val="24"/>
                <w:szCs w:val="24"/>
              </w:rPr>
            </w:pPr>
          </w:p>
        </w:tc>
        <w:tc>
          <w:tcPr>
            <w:tcW w:w="2020" w:type="dxa"/>
            <w:vMerge/>
            <w:vAlign w:val="center"/>
          </w:tcPr>
          <w:p w14:paraId="6247F943" w14:textId="77777777" w:rsidR="002F4611" w:rsidRPr="003F30BD" w:rsidRDefault="002F4611" w:rsidP="00AF2585">
            <w:pPr>
              <w:jc w:val="center"/>
              <w:rPr>
                <w:b/>
                <w:bCs/>
                <w:sz w:val="24"/>
                <w:szCs w:val="24"/>
              </w:rPr>
            </w:pPr>
          </w:p>
        </w:tc>
        <w:tc>
          <w:tcPr>
            <w:tcW w:w="1697" w:type="dxa"/>
            <w:vMerge/>
            <w:vAlign w:val="center"/>
          </w:tcPr>
          <w:p w14:paraId="7E325A4D" w14:textId="77777777" w:rsidR="002F4611" w:rsidRPr="003F30BD" w:rsidRDefault="002F4611" w:rsidP="00AF2585">
            <w:pPr>
              <w:jc w:val="center"/>
              <w:rPr>
                <w:b/>
                <w:bCs/>
                <w:sz w:val="24"/>
                <w:szCs w:val="24"/>
              </w:rPr>
            </w:pPr>
          </w:p>
        </w:tc>
        <w:tc>
          <w:tcPr>
            <w:tcW w:w="2248" w:type="dxa"/>
            <w:vAlign w:val="center"/>
          </w:tcPr>
          <w:p w14:paraId="6CBF2971" w14:textId="77777777" w:rsidR="002F4611" w:rsidRPr="003F30BD" w:rsidRDefault="002F4611" w:rsidP="00281B9D">
            <w:pPr>
              <w:jc w:val="center"/>
              <w:rPr>
                <w:b/>
                <w:bCs/>
                <w:sz w:val="24"/>
                <w:szCs w:val="24"/>
              </w:rPr>
            </w:pPr>
            <w:r w:rsidRPr="003F30BD">
              <w:rPr>
                <w:b/>
                <w:bCs/>
                <w:sz w:val="24"/>
                <w:szCs w:val="24"/>
              </w:rPr>
              <w:t>До затвердженого бюджетом</w:t>
            </w:r>
          </w:p>
        </w:tc>
        <w:tc>
          <w:tcPr>
            <w:tcW w:w="2354" w:type="dxa"/>
            <w:vAlign w:val="center"/>
          </w:tcPr>
          <w:p w14:paraId="7CA5BC6C" w14:textId="77777777" w:rsidR="002F4611" w:rsidRPr="003F30BD" w:rsidRDefault="002F4611" w:rsidP="00AF2585">
            <w:pPr>
              <w:jc w:val="center"/>
              <w:rPr>
                <w:b/>
                <w:bCs/>
                <w:sz w:val="24"/>
                <w:szCs w:val="24"/>
              </w:rPr>
            </w:pPr>
            <w:r w:rsidRPr="003F30BD">
              <w:rPr>
                <w:b/>
                <w:bCs/>
                <w:sz w:val="24"/>
                <w:szCs w:val="24"/>
              </w:rPr>
              <w:t>До визначеного програмою</w:t>
            </w:r>
          </w:p>
        </w:tc>
      </w:tr>
      <w:tr w:rsidR="00B21E78" w:rsidRPr="003F30BD" w14:paraId="3838DBBE" w14:textId="77777777" w:rsidTr="005E3658">
        <w:trPr>
          <w:jc w:val="center"/>
        </w:trPr>
        <w:tc>
          <w:tcPr>
            <w:tcW w:w="519" w:type="dxa"/>
            <w:vAlign w:val="center"/>
          </w:tcPr>
          <w:p w14:paraId="47C687A0" w14:textId="77777777" w:rsidR="002F4611" w:rsidRPr="003F30BD" w:rsidRDefault="002F4611" w:rsidP="00AF2585">
            <w:pPr>
              <w:jc w:val="center"/>
              <w:rPr>
                <w:b/>
                <w:bCs/>
                <w:sz w:val="24"/>
                <w:szCs w:val="24"/>
              </w:rPr>
            </w:pPr>
            <w:r w:rsidRPr="003F30BD">
              <w:rPr>
                <w:b/>
                <w:bCs/>
                <w:sz w:val="24"/>
                <w:szCs w:val="24"/>
              </w:rPr>
              <w:t>1</w:t>
            </w:r>
          </w:p>
        </w:tc>
        <w:tc>
          <w:tcPr>
            <w:tcW w:w="3212" w:type="dxa"/>
            <w:vAlign w:val="center"/>
          </w:tcPr>
          <w:p w14:paraId="264DD23A" w14:textId="77777777" w:rsidR="002F4611" w:rsidRPr="003F30BD" w:rsidRDefault="002F4611" w:rsidP="00AF2585">
            <w:pPr>
              <w:jc w:val="center"/>
              <w:rPr>
                <w:b/>
                <w:bCs/>
                <w:sz w:val="24"/>
                <w:szCs w:val="24"/>
              </w:rPr>
            </w:pPr>
            <w:r w:rsidRPr="003F30BD">
              <w:rPr>
                <w:b/>
                <w:bCs/>
                <w:sz w:val="24"/>
                <w:szCs w:val="24"/>
              </w:rPr>
              <w:t>2</w:t>
            </w:r>
          </w:p>
        </w:tc>
        <w:tc>
          <w:tcPr>
            <w:tcW w:w="1515" w:type="dxa"/>
            <w:vAlign w:val="center"/>
          </w:tcPr>
          <w:p w14:paraId="1286D164" w14:textId="77777777" w:rsidR="002F4611" w:rsidRPr="003F30BD" w:rsidRDefault="00D30AEC" w:rsidP="00AF2585">
            <w:pPr>
              <w:jc w:val="center"/>
              <w:rPr>
                <w:b/>
                <w:bCs/>
                <w:sz w:val="24"/>
                <w:szCs w:val="24"/>
              </w:rPr>
            </w:pPr>
            <w:r w:rsidRPr="003F30BD">
              <w:rPr>
                <w:b/>
                <w:bCs/>
                <w:sz w:val="24"/>
                <w:szCs w:val="24"/>
              </w:rPr>
              <w:t>3</w:t>
            </w:r>
          </w:p>
        </w:tc>
        <w:tc>
          <w:tcPr>
            <w:tcW w:w="1611" w:type="dxa"/>
            <w:vAlign w:val="center"/>
          </w:tcPr>
          <w:p w14:paraId="591BA665" w14:textId="77777777" w:rsidR="002F4611" w:rsidRPr="003F30BD" w:rsidRDefault="00D30AEC" w:rsidP="00AF2585">
            <w:pPr>
              <w:jc w:val="center"/>
              <w:rPr>
                <w:b/>
                <w:bCs/>
                <w:sz w:val="24"/>
                <w:szCs w:val="24"/>
              </w:rPr>
            </w:pPr>
            <w:r w:rsidRPr="003F30BD">
              <w:rPr>
                <w:b/>
                <w:bCs/>
                <w:sz w:val="24"/>
                <w:szCs w:val="24"/>
              </w:rPr>
              <w:t>4</w:t>
            </w:r>
          </w:p>
        </w:tc>
        <w:tc>
          <w:tcPr>
            <w:tcW w:w="2020" w:type="dxa"/>
            <w:vAlign w:val="center"/>
          </w:tcPr>
          <w:p w14:paraId="14CB4BF5" w14:textId="77777777" w:rsidR="002F4611" w:rsidRPr="003F30BD" w:rsidRDefault="00D30AEC" w:rsidP="00AF2585">
            <w:pPr>
              <w:jc w:val="center"/>
              <w:rPr>
                <w:b/>
                <w:bCs/>
                <w:sz w:val="24"/>
                <w:szCs w:val="24"/>
              </w:rPr>
            </w:pPr>
            <w:r w:rsidRPr="003F30BD">
              <w:rPr>
                <w:b/>
                <w:bCs/>
                <w:sz w:val="24"/>
                <w:szCs w:val="24"/>
              </w:rPr>
              <w:t>5</w:t>
            </w:r>
          </w:p>
        </w:tc>
        <w:tc>
          <w:tcPr>
            <w:tcW w:w="1697" w:type="dxa"/>
            <w:vAlign w:val="center"/>
          </w:tcPr>
          <w:p w14:paraId="562DB29F" w14:textId="77777777" w:rsidR="002F4611" w:rsidRPr="003F30BD" w:rsidRDefault="00D30AEC" w:rsidP="00AF2585">
            <w:pPr>
              <w:jc w:val="center"/>
              <w:rPr>
                <w:b/>
                <w:bCs/>
                <w:sz w:val="24"/>
                <w:szCs w:val="24"/>
              </w:rPr>
            </w:pPr>
            <w:r w:rsidRPr="003F30BD">
              <w:rPr>
                <w:b/>
                <w:bCs/>
                <w:sz w:val="24"/>
                <w:szCs w:val="24"/>
              </w:rPr>
              <w:t>6</w:t>
            </w:r>
          </w:p>
        </w:tc>
        <w:tc>
          <w:tcPr>
            <w:tcW w:w="2248" w:type="dxa"/>
            <w:vAlign w:val="center"/>
          </w:tcPr>
          <w:p w14:paraId="322A5594" w14:textId="77777777" w:rsidR="002F4611" w:rsidRPr="003F30BD" w:rsidRDefault="00D30AEC" w:rsidP="00AF2585">
            <w:pPr>
              <w:jc w:val="center"/>
              <w:rPr>
                <w:b/>
                <w:bCs/>
                <w:sz w:val="24"/>
                <w:szCs w:val="24"/>
              </w:rPr>
            </w:pPr>
            <w:r w:rsidRPr="003F30BD">
              <w:rPr>
                <w:b/>
                <w:bCs/>
                <w:sz w:val="24"/>
                <w:szCs w:val="24"/>
              </w:rPr>
              <w:t>7</w:t>
            </w:r>
          </w:p>
        </w:tc>
        <w:tc>
          <w:tcPr>
            <w:tcW w:w="2354" w:type="dxa"/>
            <w:vAlign w:val="center"/>
          </w:tcPr>
          <w:p w14:paraId="1D21E41D" w14:textId="77777777" w:rsidR="002F4611" w:rsidRPr="003F30BD" w:rsidRDefault="00D30AEC" w:rsidP="00AF2585">
            <w:pPr>
              <w:jc w:val="center"/>
              <w:rPr>
                <w:b/>
                <w:bCs/>
                <w:sz w:val="24"/>
                <w:szCs w:val="24"/>
              </w:rPr>
            </w:pPr>
            <w:r w:rsidRPr="003F30BD">
              <w:rPr>
                <w:b/>
                <w:bCs/>
                <w:sz w:val="24"/>
                <w:szCs w:val="24"/>
              </w:rPr>
              <w:t>8</w:t>
            </w:r>
          </w:p>
        </w:tc>
      </w:tr>
      <w:tr w:rsidR="00B21E78" w:rsidRPr="003F30BD" w14:paraId="3855F70B" w14:textId="77777777" w:rsidTr="005E3658">
        <w:trPr>
          <w:trHeight w:val="111"/>
          <w:jc w:val="center"/>
        </w:trPr>
        <w:tc>
          <w:tcPr>
            <w:tcW w:w="519" w:type="dxa"/>
            <w:vAlign w:val="center"/>
          </w:tcPr>
          <w:p w14:paraId="7852CC21" w14:textId="77777777" w:rsidR="001104CB" w:rsidRPr="003F30BD" w:rsidRDefault="001104CB" w:rsidP="001104CB">
            <w:pPr>
              <w:jc w:val="center"/>
              <w:rPr>
                <w:sz w:val="24"/>
                <w:szCs w:val="24"/>
              </w:rPr>
            </w:pPr>
            <w:r w:rsidRPr="003F30BD">
              <w:rPr>
                <w:sz w:val="24"/>
                <w:szCs w:val="24"/>
              </w:rPr>
              <w:t>1</w:t>
            </w:r>
          </w:p>
        </w:tc>
        <w:tc>
          <w:tcPr>
            <w:tcW w:w="3212" w:type="dxa"/>
            <w:vAlign w:val="center"/>
          </w:tcPr>
          <w:p w14:paraId="1B6E1277" w14:textId="77777777" w:rsidR="001104CB" w:rsidRPr="003F30BD" w:rsidRDefault="001104CB" w:rsidP="001104CB">
            <w:pPr>
              <w:jc w:val="both"/>
              <w:rPr>
                <w:sz w:val="24"/>
                <w:szCs w:val="24"/>
              </w:rPr>
            </w:pPr>
            <w:r w:rsidRPr="003F30BD">
              <w:rPr>
                <w:sz w:val="24"/>
                <w:szCs w:val="24"/>
              </w:rPr>
              <w:t>Державного бюджету</w:t>
            </w:r>
          </w:p>
        </w:tc>
        <w:tc>
          <w:tcPr>
            <w:tcW w:w="1515" w:type="dxa"/>
            <w:vAlign w:val="center"/>
          </w:tcPr>
          <w:p w14:paraId="68C71819" w14:textId="0A8E2237" w:rsidR="001104CB" w:rsidRPr="00DB65C5" w:rsidRDefault="0063085A" w:rsidP="0063085A">
            <w:pPr>
              <w:jc w:val="center"/>
              <w:rPr>
                <w:sz w:val="20"/>
                <w:szCs w:val="20"/>
              </w:rPr>
            </w:pPr>
            <w:r w:rsidRPr="00DB65C5">
              <w:rPr>
                <w:sz w:val="20"/>
                <w:szCs w:val="20"/>
              </w:rPr>
              <w:t>123 222,90</w:t>
            </w:r>
          </w:p>
        </w:tc>
        <w:tc>
          <w:tcPr>
            <w:tcW w:w="1611" w:type="dxa"/>
            <w:vAlign w:val="center"/>
          </w:tcPr>
          <w:p w14:paraId="38F4721D" w14:textId="7C14ED14" w:rsidR="001104CB" w:rsidRPr="00DB65C5" w:rsidRDefault="00453BB2" w:rsidP="001104CB">
            <w:pPr>
              <w:jc w:val="center"/>
              <w:rPr>
                <w:sz w:val="20"/>
                <w:szCs w:val="20"/>
              </w:rPr>
            </w:pPr>
            <w:r w:rsidRPr="00DB65C5">
              <w:rPr>
                <w:sz w:val="20"/>
                <w:szCs w:val="20"/>
              </w:rPr>
              <w:t>143</w:t>
            </w:r>
            <w:r w:rsidR="00DA2393">
              <w:rPr>
                <w:sz w:val="20"/>
                <w:szCs w:val="20"/>
              </w:rPr>
              <w:t xml:space="preserve"> </w:t>
            </w:r>
            <w:r w:rsidRPr="00DB65C5">
              <w:rPr>
                <w:sz w:val="20"/>
                <w:szCs w:val="20"/>
              </w:rPr>
              <w:t>866,902</w:t>
            </w:r>
          </w:p>
        </w:tc>
        <w:tc>
          <w:tcPr>
            <w:tcW w:w="2020" w:type="dxa"/>
            <w:vAlign w:val="center"/>
          </w:tcPr>
          <w:p w14:paraId="14CAA61E" w14:textId="23FB7191" w:rsidR="001104CB" w:rsidRPr="00DB65C5" w:rsidRDefault="00453BB2" w:rsidP="001104CB">
            <w:pPr>
              <w:jc w:val="center"/>
              <w:rPr>
                <w:sz w:val="20"/>
                <w:szCs w:val="20"/>
              </w:rPr>
            </w:pPr>
            <w:r w:rsidRPr="00DB65C5">
              <w:rPr>
                <w:sz w:val="20"/>
                <w:szCs w:val="20"/>
              </w:rPr>
              <w:t>143</w:t>
            </w:r>
            <w:r w:rsidR="002F1BB8">
              <w:rPr>
                <w:sz w:val="20"/>
                <w:szCs w:val="20"/>
              </w:rPr>
              <w:t xml:space="preserve"> </w:t>
            </w:r>
            <w:r w:rsidRPr="00DB65C5">
              <w:rPr>
                <w:sz w:val="20"/>
                <w:szCs w:val="20"/>
              </w:rPr>
              <w:t>866,902</w:t>
            </w:r>
          </w:p>
        </w:tc>
        <w:tc>
          <w:tcPr>
            <w:tcW w:w="1697" w:type="dxa"/>
            <w:vAlign w:val="center"/>
          </w:tcPr>
          <w:p w14:paraId="3D538FBC" w14:textId="480F4E08" w:rsidR="001104CB" w:rsidRPr="00DB65C5" w:rsidRDefault="001D7B83" w:rsidP="001104CB">
            <w:pPr>
              <w:jc w:val="center"/>
              <w:rPr>
                <w:sz w:val="20"/>
                <w:szCs w:val="20"/>
              </w:rPr>
            </w:pPr>
            <w:r>
              <w:rPr>
                <w:sz w:val="20"/>
                <w:szCs w:val="20"/>
              </w:rPr>
              <w:t>82</w:t>
            </w:r>
            <w:r w:rsidR="00F34899">
              <w:rPr>
                <w:sz w:val="20"/>
                <w:szCs w:val="20"/>
              </w:rPr>
              <w:t xml:space="preserve"> </w:t>
            </w:r>
            <w:r>
              <w:rPr>
                <w:sz w:val="20"/>
                <w:szCs w:val="20"/>
              </w:rPr>
              <w:t>455,344</w:t>
            </w:r>
          </w:p>
        </w:tc>
        <w:tc>
          <w:tcPr>
            <w:tcW w:w="2248" w:type="dxa"/>
            <w:vAlign w:val="center"/>
          </w:tcPr>
          <w:p w14:paraId="49BDFA09" w14:textId="57749E1B" w:rsidR="001104CB" w:rsidRPr="00DB65C5" w:rsidRDefault="00DB65C5" w:rsidP="001104CB">
            <w:pPr>
              <w:jc w:val="center"/>
              <w:rPr>
                <w:sz w:val="20"/>
                <w:szCs w:val="20"/>
              </w:rPr>
            </w:pPr>
            <w:r w:rsidRPr="00DB65C5">
              <w:rPr>
                <w:sz w:val="20"/>
                <w:szCs w:val="20"/>
              </w:rPr>
              <w:t>57,31%</w:t>
            </w:r>
          </w:p>
        </w:tc>
        <w:tc>
          <w:tcPr>
            <w:tcW w:w="2354" w:type="dxa"/>
            <w:vAlign w:val="center"/>
          </w:tcPr>
          <w:p w14:paraId="182E03D6" w14:textId="421CD877" w:rsidR="001104CB" w:rsidRPr="00DB65C5" w:rsidRDefault="00DB65C5" w:rsidP="001104CB">
            <w:pPr>
              <w:jc w:val="center"/>
              <w:rPr>
                <w:sz w:val="20"/>
                <w:szCs w:val="20"/>
              </w:rPr>
            </w:pPr>
            <w:r w:rsidRPr="00DB65C5">
              <w:rPr>
                <w:sz w:val="20"/>
                <w:szCs w:val="20"/>
              </w:rPr>
              <w:t>66,92%</w:t>
            </w:r>
          </w:p>
        </w:tc>
      </w:tr>
      <w:tr w:rsidR="00B21E78" w:rsidRPr="003F30BD" w14:paraId="68940E37" w14:textId="77777777" w:rsidTr="005E3658">
        <w:trPr>
          <w:trHeight w:val="70"/>
          <w:jc w:val="center"/>
        </w:trPr>
        <w:tc>
          <w:tcPr>
            <w:tcW w:w="519" w:type="dxa"/>
            <w:vAlign w:val="center"/>
          </w:tcPr>
          <w:p w14:paraId="54F333B7" w14:textId="77777777" w:rsidR="001104CB" w:rsidRPr="003F30BD" w:rsidRDefault="001104CB" w:rsidP="001104CB">
            <w:pPr>
              <w:jc w:val="center"/>
              <w:rPr>
                <w:sz w:val="24"/>
                <w:szCs w:val="24"/>
              </w:rPr>
            </w:pPr>
            <w:r w:rsidRPr="003F30BD">
              <w:rPr>
                <w:sz w:val="24"/>
                <w:szCs w:val="24"/>
              </w:rPr>
              <w:t>2</w:t>
            </w:r>
          </w:p>
        </w:tc>
        <w:tc>
          <w:tcPr>
            <w:tcW w:w="3212" w:type="dxa"/>
            <w:vAlign w:val="center"/>
          </w:tcPr>
          <w:p w14:paraId="1113E1B4" w14:textId="77777777" w:rsidR="001104CB" w:rsidRPr="003F30BD" w:rsidRDefault="001104CB" w:rsidP="001104CB">
            <w:pPr>
              <w:jc w:val="both"/>
              <w:rPr>
                <w:sz w:val="24"/>
                <w:szCs w:val="24"/>
              </w:rPr>
            </w:pPr>
            <w:r w:rsidRPr="003F30BD">
              <w:rPr>
                <w:sz w:val="24"/>
                <w:szCs w:val="24"/>
              </w:rPr>
              <w:t>Обласного бюджету</w:t>
            </w:r>
          </w:p>
        </w:tc>
        <w:tc>
          <w:tcPr>
            <w:tcW w:w="1515" w:type="dxa"/>
            <w:vAlign w:val="center"/>
          </w:tcPr>
          <w:p w14:paraId="42C67149" w14:textId="7F06D7BA" w:rsidR="001104CB" w:rsidRPr="003F30BD" w:rsidRDefault="00FE0003" w:rsidP="001104CB">
            <w:pPr>
              <w:jc w:val="center"/>
              <w:rPr>
                <w:sz w:val="24"/>
                <w:szCs w:val="24"/>
                <w:lang w:val="ru-RU"/>
              </w:rPr>
            </w:pPr>
            <w:r w:rsidRPr="003F30BD">
              <w:rPr>
                <w:sz w:val="20"/>
                <w:szCs w:val="20"/>
              </w:rPr>
              <w:t>145 325,74</w:t>
            </w:r>
          </w:p>
        </w:tc>
        <w:tc>
          <w:tcPr>
            <w:tcW w:w="1611" w:type="dxa"/>
            <w:vAlign w:val="center"/>
          </w:tcPr>
          <w:p w14:paraId="51F4CE84" w14:textId="5554DF5E" w:rsidR="005E3658" w:rsidRPr="003F30BD" w:rsidRDefault="005E3658" w:rsidP="005E3658">
            <w:pPr>
              <w:jc w:val="center"/>
              <w:rPr>
                <w:sz w:val="20"/>
                <w:szCs w:val="20"/>
              </w:rPr>
            </w:pPr>
            <w:r w:rsidRPr="003F30BD">
              <w:rPr>
                <w:sz w:val="20"/>
                <w:szCs w:val="20"/>
              </w:rPr>
              <w:t>1</w:t>
            </w:r>
            <w:r w:rsidR="00DA2393">
              <w:rPr>
                <w:sz w:val="20"/>
                <w:szCs w:val="20"/>
              </w:rPr>
              <w:t xml:space="preserve"> </w:t>
            </w:r>
            <w:r w:rsidRPr="003F30BD">
              <w:rPr>
                <w:sz w:val="20"/>
                <w:szCs w:val="20"/>
              </w:rPr>
              <w:t>672,00</w:t>
            </w:r>
          </w:p>
        </w:tc>
        <w:tc>
          <w:tcPr>
            <w:tcW w:w="2020" w:type="dxa"/>
            <w:vAlign w:val="center"/>
          </w:tcPr>
          <w:p w14:paraId="37A3855B" w14:textId="004089C4" w:rsidR="001104CB" w:rsidRPr="003F30BD" w:rsidRDefault="005E3658" w:rsidP="005E3658">
            <w:pPr>
              <w:jc w:val="center"/>
              <w:rPr>
                <w:sz w:val="20"/>
                <w:szCs w:val="20"/>
              </w:rPr>
            </w:pPr>
            <w:r w:rsidRPr="003F30BD">
              <w:rPr>
                <w:sz w:val="20"/>
                <w:szCs w:val="20"/>
              </w:rPr>
              <w:t>1</w:t>
            </w:r>
            <w:r w:rsidR="002F1BB8">
              <w:rPr>
                <w:sz w:val="20"/>
                <w:szCs w:val="20"/>
              </w:rPr>
              <w:t xml:space="preserve"> </w:t>
            </w:r>
            <w:r w:rsidRPr="003F30BD">
              <w:rPr>
                <w:sz w:val="20"/>
                <w:szCs w:val="20"/>
              </w:rPr>
              <w:t>672,00</w:t>
            </w:r>
          </w:p>
        </w:tc>
        <w:tc>
          <w:tcPr>
            <w:tcW w:w="1697" w:type="dxa"/>
            <w:vAlign w:val="center"/>
          </w:tcPr>
          <w:p w14:paraId="173FC103" w14:textId="6660B935" w:rsidR="005E3658" w:rsidRPr="003F30BD" w:rsidRDefault="005E3658" w:rsidP="005E3658">
            <w:pPr>
              <w:jc w:val="center"/>
              <w:rPr>
                <w:sz w:val="20"/>
                <w:szCs w:val="20"/>
              </w:rPr>
            </w:pPr>
            <w:r w:rsidRPr="003F30BD">
              <w:rPr>
                <w:sz w:val="20"/>
                <w:szCs w:val="20"/>
              </w:rPr>
              <w:t>422,00</w:t>
            </w:r>
          </w:p>
        </w:tc>
        <w:tc>
          <w:tcPr>
            <w:tcW w:w="2248" w:type="dxa"/>
            <w:vAlign w:val="center"/>
          </w:tcPr>
          <w:p w14:paraId="03DC5879" w14:textId="26DEDE33" w:rsidR="001104CB" w:rsidRPr="003F30BD" w:rsidRDefault="005E3658" w:rsidP="001104CB">
            <w:pPr>
              <w:jc w:val="center"/>
              <w:rPr>
                <w:sz w:val="20"/>
                <w:szCs w:val="20"/>
              </w:rPr>
            </w:pPr>
            <w:r w:rsidRPr="003F30BD">
              <w:rPr>
                <w:sz w:val="20"/>
                <w:szCs w:val="20"/>
              </w:rPr>
              <w:t>25,24</w:t>
            </w:r>
            <w:r w:rsidR="00DA40F1" w:rsidRPr="003F30BD">
              <w:rPr>
                <w:sz w:val="20"/>
                <w:szCs w:val="20"/>
              </w:rPr>
              <w:t>%</w:t>
            </w:r>
          </w:p>
        </w:tc>
        <w:tc>
          <w:tcPr>
            <w:tcW w:w="2354" w:type="dxa"/>
            <w:vAlign w:val="center"/>
          </w:tcPr>
          <w:p w14:paraId="373ADF44" w14:textId="4F06E6CD" w:rsidR="001104CB" w:rsidRPr="003F30BD" w:rsidRDefault="00DA40F1" w:rsidP="001104CB">
            <w:pPr>
              <w:jc w:val="center"/>
              <w:rPr>
                <w:sz w:val="20"/>
                <w:szCs w:val="20"/>
              </w:rPr>
            </w:pPr>
            <w:r w:rsidRPr="003F30BD">
              <w:rPr>
                <w:sz w:val="20"/>
                <w:szCs w:val="20"/>
              </w:rPr>
              <w:t>0,29%</w:t>
            </w:r>
          </w:p>
        </w:tc>
      </w:tr>
      <w:tr w:rsidR="00B21E78" w:rsidRPr="003F30BD" w14:paraId="5013569F" w14:textId="77777777" w:rsidTr="005E3658">
        <w:trPr>
          <w:jc w:val="center"/>
        </w:trPr>
        <w:tc>
          <w:tcPr>
            <w:tcW w:w="519" w:type="dxa"/>
            <w:vAlign w:val="center"/>
          </w:tcPr>
          <w:p w14:paraId="12F23E02" w14:textId="018CDA9F" w:rsidR="001104CB" w:rsidRPr="003F30BD" w:rsidRDefault="001104CB" w:rsidP="001104CB">
            <w:pPr>
              <w:jc w:val="center"/>
              <w:rPr>
                <w:sz w:val="24"/>
                <w:szCs w:val="24"/>
              </w:rPr>
            </w:pPr>
            <w:r w:rsidRPr="003F30BD">
              <w:rPr>
                <w:sz w:val="24"/>
                <w:szCs w:val="24"/>
              </w:rPr>
              <w:t>3</w:t>
            </w:r>
          </w:p>
        </w:tc>
        <w:tc>
          <w:tcPr>
            <w:tcW w:w="3212" w:type="dxa"/>
            <w:vAlign w:val="center"/>
          </w:tcPr>
          <w:p w14:paraId="72418706" w14:textId="77777777" w:rsidR="001104CB" w:rsidRPr="003F30BD" w:rsidRDefault="00D30AEC" w:rsidP="001104CB">
            <w:pPr>
              <w:jc w:val="both"/>
              <w:rPr>
                <w:sz w:val="24"/>
                <w:szCs w:val="24"/>
              </w:rPr>
            </w:pPr>
            <w:r w:rsidRPr="003F30BD">
              <w:rPr>
                <w:sz w:val="24"/>
                <w:szCs w:val="24"/>
              </w:rPr>
              <w:t>М</w:t>
            </w:r>
            <w:r w:rsidR="001104CB" w:rsidRPr="003F30BD">
              <w:rPr>
                <w:sz w:val="24"/>
                <w:szCs w:val="24"/>
              </w:rPr>
              <w:t>ісцевих бюджетів</w:t>
            </w:r>
          </w:p>
        </w:tc>
        <w:tc>
          <w:tcPr>
            <w:tcW w:w="1515" w:type="dxa"/>
            <w:vAlign w:val="center"/>
          </w:tcPr>
          <w:p w14:paraId="56E5E924" w14:textId="13074377" w:rsidR="001104CB" w:rsidRPr="003F30BD" w:rsidRDefault="0063085A" w:rsidP="001104CB">
            <w:pPr>
              <w:jc w:val="center"/>
              <w:rPr>
                <w:sz w:val="24"/>
                <w:szCs w:val="24"/>
                <w:lang w:val="ru-RU"/>
              </w:rPr>
            </w:pPr>
            <w:r w:rsidRPr="003F30BD">
              <w:rPr>
                <w:sz w:val="20"/>
                <w:szCs w:val="20"/>
              </w:rPr>
              <w:t>48 447,16</w:t>
            </w:r>
          </w:p>
        </w:tc>
        <w:tc>
          <w:tcPr>
            <w:tcW w:w="1611" w:type="dxa"/>
            <w:vAlign w:val="center"/>
          </w:tcPr>
          <w:p w14:paraId="4D2DDC93" w14:textId="12AD20C0" w:rsidR="001104CB" w:rsidRPr="00A02FD3" w:rsidRDefault="00A02FD3" w:rsidP="005E3658">
            <w:pPr>
              <w:jc w:val="center"/>
              <w:rPr>
                <w:sz w:val="24"/>
                <w:szCs w:val="24"/>
              </w:rPr>
            </w:pPr>
            <w:r w:rsidRPr="00A02FD3">
              <w:rPr>
                <w:sz w:val="20"/>
                <w:szCs w:val="20"/>
              </w:rPr>
              <w:t>36</w:t>
            </w:r>
            <w:r>
              <w:rPr>
                <w:sz w:val="20"/>
                <w:szCs w:val="20"/>
              </w:rPr>
              <w:t xml:space="preserve"> </w:t>
            </w:r>
            <w:r w:rsidRPr="00A02FD3">
              <w:rPr>
                <w:sz w:val="20"/>
                <w:szCs w:val="20"/>
              </w:rPr>
              <w:t>620,840</w:t>
            </w:r>
          </w:p>
        </w:tc>
        <w:tc>
          <w:tcPr>
            <w:tcW w:w="2020" w:type="dxa"/>
            <w:vAlign w:val="center"/>
          </w:tcPr>
          <w:p w14:paraId="7373CCB7" w14:textId="46680C40" w:rsidR="001104CB" w:rsidRPr="003F30BD" w:rsidRDefault="00A02FD3" w:rsidP="005E3658">
            <w:pPr>
              <w:jc w:val="center"/>
              <w:rPr>
                <w:sz w:val="24"/>
                <w:szCs w:val="24"/>
                <w:lang w:val="en-US"/>
              </w:rPr>
            </w:pPr>
            <w:r w:rsidRPr="00A02FD3">
              <w:rPr>
                <w:sz w:val="20"/>
                <w:szCs w:val="20"/>
              </w:rPr>
              <w:t>36</w:t>
            </w:r>
            <w:r>
              <w:rPr>
                <w:sz w:val="20"/>
                <w:szCs w:val="20"/>
              </w:rPr>
              <w:t xml:space="preserve"> </w:t>
            </w:r>
            <w:r w:rsidRPr="00A02FD3">
              <w:rPr>
                <w:sz w:val="20"/>
                <w:szCs w:val="20"/>
              </w:rPr>
              <w:t>620,840</w:t>
            </w:r>
          </w:p>
        </w:tc>
        <w:tc>
          <w:tcPr>
            <w:tcW w:w="1697" w:type="dxa"/>
            <w:vAlign w:val="center"/>
          </w:tcPr>
          <w:p w14:paraId="3C81761A" w14:textId="4DB3B7A7" w:rsidR="001104CB" w:rsidRPr="003F30BD" w:rsidRDefault="000D704A" w:rsidP="005E3658">
            <w:pPr>
              <w:jc w:val="center"/>
              <w:rPr>
                <w:sz w:val="20"/>
                <w:szCs w:val="20"/>
              </w:rPr>
            </w:pPr>
            <w:r w:rsidRPr="00DB65C5">
              <w:rPr>
                <w:sz w:val="20"/>
                <w:szCs w:val="20"/>
              </w:rPr>
              <w:t>22</w:t>
            </w:r>
            <w:r>
              <w:rPr>
                <w:sz w:val="20"/>
                <w:szCs w:val="20"/>
              </w:rPr>
              <w:t xml:space="preserve"> </w:t>
            </w:r>
            <w:r w:rsidRPr="00DB65C5">
              <w:rPr>
                <w:sz w:val="20"/>
                <w:szCs w:val="20"/>
              </w:rPr>
              <w:t>327,59</w:t>
            </w:r>
          </w:p>
        </w:tc>
        <w:tc>
          <w:tcPr>
            <w:tcW w:w="2248" w:type="dxa"/>
            <w:vAlign w:val="center"/>
          </w:tcPr>
          <w:p w14:paraId="4D9C9365" w14:textId="36E07385" w:rsidR="001104CB" w:rsidRPr="003F30BD" w:rsidRDefault="00061153" w:rsidP="001104CB">
            <w:pPr>
              <w:jc w:val="center"/>
              <w:rPr>
                <w:sz w:val="20"/>
                <w:szCs w:val="20"/>
              </w:rPr>
            </w:pPr>
            <w:r>
              <w:rPr>
                <w:sz w:val="20"/>
                <w:szCs w:val="20"/>
              </w:rPr>
              <w:t>60,97%</w:t>
            </w:r>
          </w:p>
        </w:tc>
        <w:tc>
          <w:tcPr>
            <w:tcW w:w="2354" w:type="dxa"/>
            <w:vAlign w:val="center"/>
          </w:tcPr>
          <w:p w14:paraId="0ACF5C44" w14:textId="4254E15C" w:rsidR="001104CB" w:rsidRPr="003F30BD" w:rsidRDefault="0040140F" w:rsidP="001104CB">
            <w:pPr>
              <w:jc w:val="center"/>
              <w:rPr>
                <w:sz w:val="20"/>
                <w:szCs w:val="20"/>
              </w:rPr>
            </w:pPr>
            <w:r>
              <w:rPr>
                <w:sz w:val="20"/>
                <w:szCs w:val="20"/>
              </w:rPr>
              <w:t>46,09%</w:t>
            </w:r>
          </w:p>
        </w:tc>
      </w:tr>
      <w:tr w:rsidR="00B21E78" w:rsidRPr="003F30BD" w14:paraId="1D787C06" w14:textId="77777777" w:rsidTr="005E3658">
        <w:trPr>
          <w:jc w:val="center"/>
        </w:trPr>
        <w:tc>
          <w:tcPr>
            <w:tcW w:w="519" w:type="dxa"/>
            <w:vAlign w:val="center"/>
          </w:tcPr>
          <w:p w14:paraId="10EEFB44" w14:textId="77777777" w:rsidR="001104CB" w:rsidRPr="003F30BD" w:rsidRDefault="001104CB" w:rsidP="001104CB">
            <w:pPr>
              <w:jc w:val="center"/>
              <w:rPr>
                <w:sz w:val="24"/>
                <w:szCs w:val="24"/>
              </w:rPr>
            </w:pPr>
            <w:r w:rsidRPr="003F30BD">
              <w:rPr>
                <w:sz w:val="24"/>
                <w:szCs w:val="24"/>
              </w:rPr>
              <w:t>4</w:t>
            </w:r>
          </w:p>
        </w:tc>
        <w:tc>
          <w:tcPr>
            <w:tcW w:w="3212" w:type="dxa"/>
            <w:vAlign w:val="center"/>
          </w:tcPr>
          <w:p w14:paraId="3B2A0997" w14:textId="77777777" w:rsidR="001104CB" w:rsidRPr="003F30BD" w:rsidRDefault="001104CB" w:rsidP="001104CB">
            <w:pPr>
              <w:jc w:val="both"/>
              <w:rPr>
                <w:sz w:val="24"/>
                <w:szCs w:val="24"/>
              </w:rPr>
            </w:pPr>
            <w:r w:rsidRPr="003F30BD">
              <w:rPr>
                <w:sz w:val="24"/>
                <w:szCs w:val="24"/>
              </w:rPr>
              <w:t>Небюджетних джерел</w:t>
            </w:r>
          </w:p>
        </w:tc>
        <w:tc>
          <w:tcPr>
            <w:tcW w:w="1515" w:type="dxa"/>
            <w:vAlign w:val="center"/>
          </w:tcPr>
          <w:p w14:paraId="56BEADEF" w14:textId="6E804904" w:rsidR="001104CB" w:rsidRPr="00DA2393" w:rsidRDefault="00301668" w:rsidP="002E21EA">
            <w:pPr>
              <w:jc w:val="center"/>
              <w:rPr>
                <w:sz w:val="20"/>
                <w:szCs w:val="20"/>
              </w:rPr>
            </w:pPr>
            <w:r w:rsidRPr="00DA2393">
              <w:rPr>
                <w:sz w:val="20"/>
                <w:szCs w:val="20"/>
              </w:rPr>
              <w:t>0</w:t>
            </w:r>
          </w:p>
        </w:tc>
        <w:tc>
          <w:tcPr>
            <w:tcW w:w="1611" w:type="dxa"/>
            <w:vAlign w:val="center"/>
          </w:tcPr>
          <w:p w14:paraId="6C239FFC" w14:textId="77777777" w:rsidR="001104CB" w:rsidRPr="00DA2393" w:rsidRDefault="001104CB" w:rsidP="001104CB">
            <w:pPr>
              <w:jc w:val="center"/>
              <w:rPr>
                <w:sz w:val="20"/>
                <w:szCs w:val="20"/>
              </w:rPr>
            </w:pPr>
            <w:r w:rsidRPr="00DA2393">
              <w:rPr>
                <w:sz w:val="20"/>
                <w:szCs w:val="20"/>
              </w:rPr>
              <w:t>0</w:t>
            </w:r>
          </w:p>
        </w:tc>
        <w:tc>
          <w:tcPr>
            <w:tcW w:w="2020" w:type="dxa"/>
            <w:vAlign w:val="center"/>
          </w:tcPr>
          <w:p w14:paraId="2DBD718C" w14:textId="77777777" w:rsidR="001104CB" w:rsidRPr="00DA2393" w:rsidRDefault="001104CB" w:rsidP="001104CB">
            <w:pPr>
              <w:jc w:val="center"/>
              <w:rPr>
                <w:sz w:val="20"/>
                <w:szCs w:val="20"/>
              </w:rPr>
            </w:pPr>
            <w:r w:rsidRPr="00DA2393">
              <w:rPr>
                <w:sz w:val="20"/>
                <w:szCs w:val="20"/>
              </w:rPr>
              <w:t>0</w:t>
            </w:r>
          </w:p>
        </w:tc>
        <w:tc>
          <w:tcPr>
            <w:tcW w:w="1697" w:type="dxa"/>
            <w:vAlign w:val="center"/>
          </w:tcPr>
          <w:p w14:paraId="57B9CA05" w14:textId="77777777" w:rsidR="001104CB" w:rsidRPr="003F30BD" w:rsidRDefault="001104CB" w:rsidP="001104CB">
            <w:pPr>
              <w:jc w:val="center"/>
              <w:rPr>
                <w:sz w:val="20"/>
                <w:szCs w:val="20"/>
              </w:rPr>
            </w:pPr>
            <w:r w:rsidRPr="003F30BD">
              <w:rPr>
                <w:sz w:val="20"/>
                <w:szCs w:val="20"/>
              </w:rPr>
              <w:t>0</w:t>
            </w:r>
          </w:p>
        </w:tc>
        <w:tc>
          <w:tcPr>
            <w:tcW w:w="2248" w:type="dxa"/>
            <w:vAlign w:val="center"/>
          </w:tcPr>
          <w:p w14:paraId="0D880A92" w14:textId="77777777" w:rsidR="001104CB" w:rsidRPr="003F30BD" w:rsidRDefault="001104CB" w:rsidP="001104CB">
            <w:pPr>
              <w:jc w:val="center"/>
              <w:rPr>
                <w:sz w:val="20"/>
                <w:szCs w:val="20"/>
              </w:rPr>
            </w:pPr>
            <w:r w:rsidRPr="003F30BD">
              <w:rPr>
                <w:sz w:val="20"/>
                <w:szCs w:val="20"/>
              </w:rPr>
              <w:t>0</w:t>
            </w:r>
          </w:p>
        </w:tc>
        <w:tc>
          <w:tcPr>
            <w:tcW w:w="2354" w:type="dxa"/>
            <w:vAlign w:val="center"/>
          </w:tcPr>
          <w:p w14:paraId="370A33F8" w14:textId="77777777" w:rsidR="001104CB" w:rsidRPr="003F30BD" w:rsidRDefault="001104CB" w:rsidP="001104CB">
            <w:pPr>
              <w:jc w:val="center"/>
              <w:rPr>
                <w:sz w:val="20"/>
                <w:szCs w:val="20"/>
              </w:rPr>
            </w:pPr>
            <w:r w:rsidRPr="003F30BD">
              <w:rPr>
                <w:sz w:val="20"/>
                <w:szCs w:val="20"/>
              </w:rPr>
              <w:t>0</w:t>
            </w:r>
          </w:p>
        </w:tc>
      </w:tr>
      <w:tr w:rsidR="005E3658" w:rsidRPr="00026ECE" w14:paraId="2A939911" w14:textId="77777777" w:rsidTr="005E3658">
        <w:trPr>
          <w:jc w:val="center"/>
        </w:trPr>
        <w:tc>
          <w:tcPr>
            <w:tcW w:w="519" w:type="dxa"/>
            <w:vAlign w:val="center"/>
          </w:tcPr>
          <w:p w14:paraId="323ABE3C" w14:textId="77777777" w:rsidR="005E3658" w:rsidRPr="003F30BD" w:rsidRDefault="005E3658" w:rsidP="005E3658">
            <w:pPr>
              <w:jc w:val="center"/>
              <w:rPr>
                <w:sz w:val="24"/>
                <w:szCs w:val="24"/>
              </w:rPr>
            </w:pPr>
            <w:r w:rsidRPr="003F30BD">
              <w:rPr>
                <w:sz w:val="24"/>
                <w:szCs w:val="24"/>
              </w:rPr>
              <w:t>5</w:t>
            </w:r>
          </w:p>
        </w:tc>
        <w:tc>
          <w:tcPr>
            <w:tcW w:w="3212" w:type="dxa"/>
            <w:vAlign w:val="center"/>
          </w:tcPr>
          <w:p w14:paraId="12A0C54A" w14:textId="77777777" w:rsidR="005E3658" w:rsidRPr="003F30BD" w:rsidRDefault="005E3658" w:rsidP="005E3658">
            <w:pPr>
              <w:jc w:val="both"/>
              <w:rPr>
                <w:sz w:val="24"/>
                <w:szCs w:val="24"/>
              </w:rPr>
            </w:pPr>
            <w:r w:rsidRPr="003F30BD">
              <w:rPr>
                <w:sz w:val="24"/>
                <w:szCs w:val="24"/>
              </w:rPr>
              <w:t>ВСЬОГО</w:t>
            </w:r>
          </w:p>
        </w:tc>
        <w:tc>
          <w:tcPr>
            <w:tcW w:w="1515" w:type="dxa"/>
            <w:vAlign w:val="center"/>
          </w:tcPr>
          <w:p w14:paraId="3CBD51EB" w14:textId="62BB74C0" w:rsidR="005E3658" w:rsidRPr="003F30BD" w:rsidRDefault="005E3658" w:rsidP="005E3658">
            <w:pPr>
              <w:jc w:val="center"/>
              <w:rPr>
                <w:sz w:val="24"/>
                <w:szCs w:val="24"/>
                <w:lang w:val="en-US"/>
              </w:rPr>
            </w:pPr>
            <w:r w:rsidRPr="003F30BD">
              <w:rPr>
                <w:sz w:val="20"/>
                <w:szCs w:val="20"/>
              </w:rPr>
              <w:t>316 995,80</w:t>
            </w:r>
          </w:p>
        </w:tc>
        <w:tc>
          <w:tcPr>
            <w:tcW w:w="1611" w:type="dxa"/>
            <w:vAlign w:val="center"/>
          </w:tcPr>
          <w:p w14:paraId="45FC7A64" w14:textId="32E98EB8" w:rsidR="005E3658" w:rsidRPr="00444EBB" w:rsidRDefault="00DA2393" w:rsidP="005E3658">
            <w:pPr>
              <w:jc w:val="center"/>
              <w:rPr>
                <w:sz w:val="20"/>
                <w:szCs w:val="20"/>
              </w:rPr>
            </w:pPr>
            <w:r w:rsidRPr="00444EBB">
              <w:rPr>
                <w:sz w:val="20"/>
                <w:szCs w:val="20"/>
              </w:rPr>
              <w:t>182 159,742</w:t>
            </w:r>
          </w:p>
        </w:tc>
        <w:tc>
          <w:tcPr>
            <w:tcW w:w="2020" w:type="dxa"/>
            <w:vAlign w:val="center"/>
          </w:tcPr>
          <w:p w14:paraId="01F015E4" w14:textId="5F7C442E" w:rsidR="005E3658" w:rsidRPr="00444EBB" w:rsidRDefault="002F1BB8" w:rsidP="005E3658">
            <w:pPr>
              <w:jc w:val="center"/>
              <w:rPr>
                <w:sz w:val="20"/>
                <w:szCs w:val="20"/>
              </w:rPr>
            </w:pPr>
            <w:r w:rsidRPr="00444EBB">
              <w:rPr>
                <w:sz w:val="20"/>
                <w:szCs w:val="20"/>
              </w:rPr>
              <w:t>182 159,742</w:t>
            </w:r>
          </w:p>
        </w:tc>
        <w:tc>
          <w:tcPr>
            <w:tcW w:w="1697" w:type="dxa"/>
            <w:vAlign w:val="center"/>
          </w:tcPr>
          <w:p w14:paraId="72846AD8" w14:textId="44693D2E" w:rsidR="005E3658" w:rsidRPr="002F1BB8" w:rsidRDefault="009B39C8" w:rsidP="005E3658">
            <w:pPr>
              <w:jc w:val="center"/>
              <w:rPr>
                <w:sz w:val="20"/>
                <w:szCs w:val="20"/>
              </w:rPr>
            </w:pPr>
            <w:r w:rsidRPr="00444EBB">
              <w:rPr>
                <w:sz w:val="20"/>
                <w:szCs w:val="20"/>
              </w:rPr>
              <w:t>105 204,93</w:t>
            </w:r>
            <w:r w:rsidR="000E360D">
              <w:rPr>
                <w:sz w:val="20"/>
                <w:szCs w:val="20"/>
              </w:rPr>
              <w:t>4</w:t>
            </w:r>
          </w:p>
        </w:tc>
        <w:tc>
          <w:tcPr>
            <w:tcW w:w="2248" w:type="dxa"/>
            <w:vAlign w:val="center"/>
          </w:tcPr>
          <w:p w14:paraId="5D03E851" w14:textId="72DAC22E" w:rsidR="005E3658" w:rsidRPr="003F30BD" w:rsidRDefault="00DA2393" w:rsidP="005E3658">
            <w:pPr>
              <w:jc w:val="center"/>
              <w:rPr>
                <w:sz w:val="20"/>
                <w:szCs w:val="20"/>
              </w:rPr>
            </w:pPr>
            <w:r>
              <w:rPr>
                <w:sz w:val="20"/>
                <w:szCs w:val="20"/>
              </w:rPr>
              <w:t>57,75</w:t>
            </w:r>
            <w:r w:rsidR="00DA40F1" w:rsidRPr="003F30BD">
              <w:rPr>
                <w:sz w:val="20"/>
                <w:szCs w:val="20"/>
              </w:rPr>
              <w:t>%</w:t>
            </w:r>
          </w:p>
        </w:tc>
        <w:tc>
          <w:tcPr>
            <w:tcW w:w="2354" w:type="dxa"/>
            <w:vAlign w:val="center"/>
          </w:tcPr>
          <w:p w14:paraId="79F441F7" w14:textId="27EB25C5" w:rsidR="005E3658" w:rsidRPr="00E4368F" w:rsidRDefault="00DA2393" w:rsidP="0088287C">
            <w:pPr>
              <w:jc w:val="center"/>
              <w:rPr>
                <w:sz w:val="20"/>
                <w:szCs w:val="20"/>
              </w:rPr>
            </w:pPr>
            <w:r>
              <w:rPr>
                <w:sz w:val="20"/>
                <w:szCs w:val="20"/>
              </w:rPr>
              <w:t>33,19</w:t>
            </w:r>
            <w:r w:rsidR="00DA40F1" w:rsidRPr="003F30BD">
              <w:rPr>
                <w:sz w:val="20"/>
                <w:szCs w:val="20"/>
              </w:rPr>
              <w:t>%</w:t>
            </w:r>
          </w:p>
        </w:tc>
      </w:tr>
    </w:tbl>
    <w:p w14:paraId="7B63F039" w14:textId="77777777" w:rsidR="00281B9D" w:rsidRPr="00026ECE" w:rsidRDefault="00281B9D" w:rsidP="00281B9D">
      <w:pPr>
        <w:jc w:val="both"/>
      </w:pPr>
    </w:p>
    <w:p w14:paraId="4403ACBF" w14:textId="77777777" w:rsidR="002F4611" w:rsidRPr="00026ECE" w:rsidRDefault="002F4611" w:rsidP="00281B9D">
      <w:pPr>
        <w:jc w:val="both"/>
        <w:rPr>
          <w:b/>
          <w:sz w:val="28"/>
          <w:szCs w:val="28"/>
        </w:rPr>
      </w:pPr>
      <w:r w:rsidRPr="00026ECE">
        <w:rPr>
          <w:b/>
          <w:sz w:val="28"/>
          <w:szCs w:val="28"/>
        </w:rPr>
        <w:t>Інформація про виконання заходів програми та пояснення щодо їх виконання:</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5662"/>
        <w:gridCol w:w="2126"/>
        <w:gridCol w:w="3402"/>
        <w:gridCol w:w="1417"/>
        <w:gridCol w:w="2439"/>
      </w:tblGrid>
      <w:tr w:rsidR="002F4611" w:rsidRPr="00026ECE" w14:paraId="13E904E9" w14:textId="77777777" w:rsidTr="001E0947">
        <w:tc>
          <w:tcPr>
            <w:tcW w:w="434" w:type="dxa"/>
            <w:vMerge w:val="restart"/>
            <w:vAlign w:val="center"/>
          </w:tcPr>
          <w:p w14:paraId="5C0706E8" w14:textId="77777777" w:rsidR="002F4611" w:rsidRPr="00026ECE" w:rsidRDefault="002F4611" w:rsidP="0097181D">
            <w:pPr>
              <w:jc w:val="center"/>
              <w:rPr>
                <w:b/>
                <w:bCs/>
                <w:sz w:val="24"/>
                <w:szCs w:val="24"/>
              </w:rPr>
            </w:pPr>
            <w:r w:rsidRPr="00026ECE">
              <w:rPr>
                <w:b/>
                <w:bCs/>
                <w:sz w:val="24"/>
                <w:szCs w:val="24"/>
              </w:rPr>
              <w:t>№</w:t>
            </w:r>
          </w:p>
          <w:p w14:paraId="14A0E539" w14:textId="77777777" w:rsidR="002F4611" w:rsidRPr="00026ECE" w:rsidRDefault="002F4611" w:rsidP="0097181D">
            <w:pPr>
              <w:jc w:val="center"/>
              <w:rPr>
                <w:b/>
                <w:bCs/>
                <w:sz w:val="24"/>
                <w:szCs w:val="24"/>
              </w:rPr>
            </w:pPr>
            <w:r w:rsidRPr="00026ECE">
              <w:rPr>
                <w:b/>
                <w:bCs/>
                <w:sz w:val="24"/>
                <w:szCs w:val="24"/>
              </w:rPr>
              <w:t>з/п</w:t>
            </w:r>
          </w:p>
        </w:tc>
        <w:tc>
          <w:tcPr>
            <w:tcW w:w="5662" w:type="dxa"/>
            <w:vMerge w:val="restart"/>
            <w:vAlign w:val="center"/>
          </w:tcPr>
          <w:p w14:paraId="7B86879B" w14:textId="77777777" w:rsidR="002F4611" w:rsidRPr="00026ECE" w:rsidRDefault="002F4611" w:rsidP="0097181D">
            <w:pPr>
              <w:jc w:val="center"/>
              <w:rPr>
                <w:b/>
                <w:bCs/>
                <w:sz w:val="24"/>
                <w:szCs w:val="24"/>
              </w:rPr>
            </w:pPr>
            <w:r w:rsidRPr="00026ECE">
              <w:rPr>
                <w:b/>
                <w:bCs/>
                <w:sz w:val="24"/>
                <w:szCs w:val="24"/>
              </w:rPr>
              <w:t>Назва заходів програми</w:t>
            </w:r>
          </w:p>
        </w:tc>
        <w:tc>
          <w:tcPr>
            <w:tcW w:w="2126" w:type="dxa"/>
            <w:vMerge w:val="restart"/>
            <w:vAlign w:val="center"/>
          </w:tcPr>
          <w:p w14:paraId="730D4595" w14:textId="77777777" w:rsidR="00DE4A32" w:rsidRPr="00026ECE" w:rsidRDefault="002F4611" w:rsidP="0097181D">
            <w:pPr>
              <w:jc w:val="center"/>
              <w:rPr>
                <w:b/>
                <w:bCs/>
                <w:sz w:val="24"/>
                <w:szCs w:val="24"/>
              </w:rPr>
            </w:pPr>
            <w:r w:rsidRPr="00026ECE">
              <w:rPr>
                <w:b/>
                <w:bCs/>
                <w:sz w:val="24"/>
                <w:szCs w:val="24"/>
              </w:rPr>
              <w:t xml:space="preserve">Одиниця виміру </w:t>
            </w:r>
          </w:p>
          <w:p w14:paraId="5F336421" w14:textId="77777777" w:rsidR="002F4611" w:rsidRPr="00026ECE" w:rsidRDefault="002F4611" w:rsidP="0097181D">
            <w:pPr>
              <w:jc w:val="center"/>
              <w:rPr>
                <w:b/>
                <w:bCs/>
                <w:sz w:val="24"/>
                <w:szCs w:val="24"/>
              </w:rPr>
            </w:pPr>
            <w:r w:rsidRPr="00026ECE">
              <w:rPr>
                <w:b/>
                <w:bCs/>
                <w:sz w:val="24"/>
                <w:szCs w:val="24"/>
              </w:rPr>
              <w:t>(у натуральних показниках)</w:t>
            </w:r>
          </w:p>
        </w:tc>
        <w:tc>
          <w:tcPr>
            <w:tcW w:w="4819" w:type="dxa"/>
            <w:gridSpan w:val="2"/>
            <w:vAlign w:val="center"/>
          </w:tcPr>
          <w:p w14:paraId="519541B2" w14:textId="77777777" w:rsidR="002F4611" w:rsidRPr="00026ECE" w:rsidRDefault="002F4611" w:rsidP="0097181D">
            <w:pPr>
              <w:jc w:val="center"/>
              <w:rPr>
                <w:b/>
                <w:bCs/>
                <w:sz w:val="24"/>
                <w:szCs w:val="24"/>
              </w:rPr>
            </w:pPr>
            <w:r w:rsidRPr="00026ECE">
              <w:rPr>
                <w:b/>
                <w:bCs/>
                <w:sz w:val="24"/>
                <w:szCs w:val="24"/>
              </w:rPr>
              <w:t>Стан виконання</w:t>
            </w:r>
          </w:p>
        </w:tc>
        <w:tc>
          <w:tcPr>
            <w:tcW w:w="2439" w:type="dxa"/>
            <w:vMerge w:val="restart"/>
            <w:vAlign w:val="center"/>
          </w:tcPr>
          <w:p w14:paraId="66061F3B" w14:textId="77777777" w:rsidR="002F4611" w:rsidRPr="00026ECE" w:rsidRDefault="002F4611" w:rsidP="0097181D">
            <w:pPr>
              <w:jc w:val="center"/>
              <w:rPr>
                <w:b/>
                <w:bCs/>
                <w:sz w:val="22"/>
                <w:szCs w:val="22"/>
              </w:rPr>
            </w:pPr>
            <w:r w:rsidRPr="00026ECE">
              <w:rPr>
                <w:b/>
                <w:bCs/>
                <w:sz w:val="22"/>
                <w:szCs w:val="22"/>
              </w:rPr>
              <w:t>Пояснення розбіжностей між запланованим та фактичним виконанням</w:t>
            </w:r>
          </w:p>
        </w:tc>
      </w:tr>
      <w:tr w:rsidR="002F4611" w:rsidRPr="00026ECE" w14:paraId="56A69D72" w14:textId="77777777" w:rsidTr="003725F9">
        <w:trPr>
          <w:trHeight w:val="1037"/>
        </w:trPr>
        <w:tc>
          <w:tcPr>
            <w:tcW w:w="434" w:type="dxa"/>
            <w:vMerge/>
            <w:vAlign w:val="center"/>
          </w:tcPr>
          <w:p w14:paraId="6D6E1664" w14:textId="77777777" w:rsidR="002F4611" w:rsidRPr="00026ECE" w:rsidRDefault="002F4611" w:rsidP="0097181D">
            <w:pPr>
              <w:jc w:val="center"/>
              <w:rPr>
                <w:sz w:val="24"/>
                <w:szCs w:val="24"/>
              </w:rPr>
            </w:pPr>
          </w:p>
        </w:tc>
        <w:tc>
          <w:tcPr>
            <w:tcW w:w="5662" w:type="dxa"/>
            <w:vMerge/>
            <w:vAlign w:val="center"/>
          </w:tcPr>
          <w:p w14:paraId="335DD990" w14:textId="77777777" w:rsidR="002F4611" w:rsidRPr="00026ECE" w:rsidRDefault="002F4611" w:rsidP="0097181D">
            <w:pPr>
              <w:jc w:val="center"/>
              <w:rPr>
                <w:sz w:val="24"/>
                <w:szCs w:val="24"/>
              </w:rPr>
            </w:pPr>
          </w:p>
        </w:tc>
        <w:tc>
          <w:tcPr>
            <w:tcW w:w="2126" w:type="dxa"/>
            <w:vMerge/>
            <w:vAlign w:val="center"/>
          </w:tcPr>
          <w:p w14:paraId="32703E0F" w14:textId="77777777" w:rsidR="002F4611" w:rsidRPr="00026ECE" w:rsidRDefault="002F4611" w:rsidP="0097181D">
            <w:pPr>
              <w:jc w:val="center"/>
              <w:rPr>
                <w:sz w:val="24"/>
                <w:szCs w:val="24"/>
              </w:rPr>
            </w:pPr>
          </w:p>
        </w:tc>
        <w:tc>
          <w:tcPr>
            <w:tcW w:w="3402" w:type="dxa"/>
            <w:vAlign w:val="center"/>
          </w:tcPr>
          <w:p w14:paraId="170989A3" w14:textId="77777777" w:rsidR="002F4611" w:rsidRPr="00026ECE" w:rsidRDefault="002F4611" w:rsidP="0097181D">
            <w:pPr>
              <w:jc w:val="center"/>
              <w:rPr>
                <w:b/>
                <w:bCs/>
                <w:sz w:val="24"/>
                <w:szCs w:val="24"/>
              </w:rPr>
            </w:pPr>
            <w:r w:rsidRPr="00026ECE">
              <w:rPr>
                <w:b/>
                <w:bCs/>
                <w:sz w:val="24"/>
                <w:szCs w:val="24"/>
              </w:rPr>
              <w:t>Заплановано у програмі з початку дії програми, у тому числі на відповідний рік</w:t>
            </w:r>
          </w:p>
        </w:tc>
        <w:tc>
          <w:tcPr>
            <w:tcW w:w="1417" w:type="dxa"/>
            <w:vAlign w:val="center"/>
          </w:tcPr>
          <w:p w14:paraId="63F1F0EE" w14:textId="77777777" w:rsidR="002F4611" w:rsidRPr="00026ECE" w:rsidRDefault="002F4611" w:rsidP="0097181D">
            <w:pPr>
              <w:jc w:val="center"/>
              <w:rPr>
                <w:b/>
                <w:bCs/>
                <w:sz w:val="24"/>
                <w:szCs w:val="24"/>
              </w:rPr>
            </w:pPr>
            <w:r w:rsidRPr="00026ECE">
              <w:rPr>
                <w:b/>
                <w:bCs/>
                <w:sz w:val="24"/>
                <w:szCs w:val="24"/>
              </w:rPr>
              <w:t>Фактичне виконання</w:t>
            </w:r>
          </w:p>
        </w:tc>
        <w:tc>
          <w:tcPr>
            <w:tcW w:w="2439" w:type="dxa"/>
            <w:vMerge/>
            <w:vAlign w:val="center"/>
          </w:tcPr>
          <w:p w14:paraId="53B4B593" w14:textId="77777777" w:rsidR="002F4611" w:rsidRPr="00026ECE" w:rsidRDefault="002F4611" w:rsidP="0097181D">
            <w:pPr>
              <w:jc w:val="center"/>
              <w:rPr>
                <w:sz w:val="24"/>
                <w:szCs w:val="24"/>
              </w:rPr>
            </w:pPr>
          </w:p>
        </w:tc>
      </w:tr>
      <w:tr w:rsidR="00B309C6" w:rsidRPr="00026ECE" w14:paraId="2AC72328" w14:textId="77777777" w:rsidTr="001E0947">
        <w:tc>
          <w:tcPr>
            <w:tcW w:w="434" w:type="dxa"/>
            <w:vAlign w:val="center"/>
          </w:tcPr>
          <w:p w14:paraId="50F2FE79" w14:textId="77777777" w:rsidR="00B309C6" w:rsidRPr="00026ECE" w:rsidRDefault="00B309C6" w:rsidP="00B309C6">
            <w:pPr>
              <w:jc w:val="center"/>
              <w:rPr>
                <w:sz w:val="24"/>
                <w:szCs w:val="24"/>
              </w:rPr>
            </w:pPr>
            <w:r w:rsidRPr="00026ECE">
              <w:rPr>
                <w:sz w:val="24"/>
                <w:szCs w:val="24"/>
              </w:rPr>
              <w:t>1</w:t>
            </w:r>
          </w:p>
        </w:tc>
        <w:tc>
          <w:tcPr>
            <w:tcW w:w="5662" w:type="dxa"/>
            <w:vAlign w:val="center"/>
          </w:tcPr>
          <w:p w14:paraId="15193C8E" w14:textId="4929B035" w:rsidR="00B309C6" w:rsidRPr="00530AFD" w:rsidRDefault="00A23302" w:rsidP="00C01614">
            <w:pPr>
              <w:rPr>
                <w:sz w:val="22"/>
                <w:szCs w:val="22"/>
              </w:rPr>
            </w:pPr>
            <w:r w:rsidRPr="00530AFD">
              <w:rPr>
                <w:sz w:val="20"/>
                <w:szCs w:val="20"/>
              </w:rPr>
              <w:t>Створення переліку об'єктів</w:t>
            </w:r>
          </w:p>
        </w:tc>
        <w:tc>
          <w:tcPr>
            <w:tcW w:w="2126" w:type="dxa"/>
            <w:vAlign w:val="center"/>
          </w:tcPr>
          <w:p w14:paraId="0434C9D7" w14:textId="0C65A9E1" w:rsidR="00B309C6" w:rsidRPr="00026ECE" w:rsidRDefault="0088287C" w:rsidP="00B309C6">
            <w:pPr>
              <w:jc w:val="center"/>
              <w:rPr>
                <w:sz w:val="22"/>
                <w:szCs w:val="22"/>
              </w:rPr>
            </w:pPr>
            <w:r>
              <w:rPr>
                <w:sz w:val="22"/>
                <w:szCs w:val="22"/>
              </w:rPr>
              <w:t>одиниць</w:t>
            </w:r>
          </w:p>
        </w:tc>
        <w:tc>
          <w:tcPr>
            <w:tcW w:w="3402" w:type="dxa"/>
            <w:vAlign w:val="center"/>
          </w:tcPr>
          <w:p w14:paraId="782FDDB2" w14:textId="44E76C02" w:rsidR="00B309C6" w:rsidRPr="00D44BC5" w:rsidRDefault="00B86C51" w:rsidP="00B309C6">
            <w:pPr>
              <w:jc w:val="center"/>
              <w:rPr>
                <w:sz w:val="20"/>
                <w:szCs w:val="20"/>
              </w:rPr>
            </w:pPr>
            <w:r w:rsidRPr="00D44BC5">
              <w:rPr>
                <w:sz w:val="20"/>
                <w:szCs w:val="20"/>
              </w:rPr>
              <w:t>42</w:t>
            </w:r>
            <w:r w:rsidR="00B309C6" w:rsidRPr="00D44BC5">
              <w:rPr>
                <w:sz w:val="20"/>
                <w:szCs w:val="20"/>
              </w:rPr>
              <w:t>/</w:t>
            </w:r>
            <w:r w:rsidRPr="00D44BC5">
              <w:rPr>
                <w:sz w:val="20"/>
                <w:szCs w:val="20"/>
              </w:rPr>
              <w:t>42</w:t>
            </w:r>
          </w:p>
        </w:tc>
        <w:tc>
          <w:tcPr>
            <w:tcW w:w="1417" w:type="dxa"/>
            <w:vAlign w:val="center"/>
          </w:tcPr>
          <w:p w14:paraId="5F58F664" w14:textId="45A58009" w:rsidR="00B309C6" w:rsidRPr="00D44BC5" w:rsidRDefault="00135FFD" w:rsidP="00B309C6">
            <w:pPr>
              <w:jc w:val="center"/>
              <w:rPr>
                <w:sz w:val="20"/>
                <w:szCs w:val="20"/>
              </w:rPr>
            </w:pPr>
            <w:r w:rsidRPr="00D44BC5">
              <w:rPr>
                <w:sz w:val="20"/>
                <w:szCs w:val="20"/>
              </w:rPr>
              <w:t>42/42</w:t>
            </w:r>
          </w:p>
        </w:tc>
        <w:tc>
          <w:tcPr>
            <w:tcW w:w="2439" w:type="dxa"/>
            <w:vAlign w:val="center"/>
          </w:tcPr>
          <w:p w14:paraId="72F13690" w14:textId="77777777" w:rsidR="00B309C6" w:rsidRPr="00026ECE" w:rsidRDefault="00390D07" w:rsidP="00B309C6">
            <w:pPr>
              <w:jc w:val="center"/>
              <w:rPr>
                <w:sz w:val="24"/>
                <w:szCs w:val="24"/>
              </w:rPr>
            </w:pPr>
            <w:r w:rsidRPr="00026ECE">
              <w:rPr>
                <w:sz w:val="24"/>
                <w:szCs w:val="24"/>
              </w:rPr>
              <w:t>-</w:t>
            </w:r>
          </w:p>
        </w:tc>
      </w:tr>
      <w:tr w:rsidR="00B309C6" w:rsidRPr="00026ECE" w14:paraId="18C66583" w14:textId="77777777" w:rsidTr="001E0947">
        <w:tc>
          <w:tcPr>
            <w:tcW w:w="434" w:type="dxa"/>
            <w:vAlign w:val="center"/>
          </w:tcPr>
          <w:p w14:paraId="349C7E4A" w14:textId="77777777" w:rsidR="00B309C6" w:rsidRPr="00026ECE" w:rsidRDefault="00B309C6" w:rsidP="00B309C6">
            <w:pPr>
              <w:jc w:val="center"/>
              <w:rPr>
                <w:sz w:val="24"/>
                <w:szCs w:val="24"/>
              </w:rPr>
            </w:pPr>
            <w:r w:rsidRPr="00026ECE">
              <w:rPr>
                <w:sz w:val="24"/>
                <w:szCs w:val="24"/>
              </w:rPr>
              <w:t>2</w:t>
            </w:r>
          </w:p>
        </w:tc>
        <w:tc>
          <w:tcPr>
            <w:tcW w:w="5662" w:type="dxa"/>
            <w:vAlign w:val="center"/>
          </w:tcPr>
          <w:p w14:paraId="72A59EAB" w14:textId="38344BDE" w:rsidR="00B309C6" w:rsidRPr="00530AFD" w:rsidRDefault="00A23302" w:rsidP="00A23302">
            <w:pPr>
              <w:rPr>
                <w:sz w:val="22"/>
                <w:szCs w:val="22"/>
              </w:rPr>
            </w:pPr>
            <w:r w:rsidRPr="00530AFD">
              <w:rPr>
                <w:sz w:val="20"/>
                <w:szCs w:val="20"/>
              </w:rPr>
              <w:t>Облаштування закладів Київської обласної ради відповідно до вимог безбар’єрності, в тому числі розробка проектно-кошторисної документації</w:t>
            </w:r>
          </w:p>
        </w:tc>
        <w:tc>
          <w:tcPr>
            <w:tcW w:w="2126" w:type="dxa"/>
            <w:vAlign w:val="center"/>
          </w:tcPr>
          <w:p w14:paraId="56C4F264" w14:textId="584FA4C5" w:rsidR="00B309C6" w:rsidRPr="00026ECE" w:rsidRDefault="0088287C" w:rsidP="00B309C6">
            <w:pPr>
              <w:jc w:val="center"/>
              <w:rPr>
                <w:sz w:val="20"/>
                <w:szCs w:val="20"/>
              </w:rPr>
            </w:pPr>
            <w:r>
              <w:rPr>
                <w:sz w:val="22"/>
                <w:szCs w:val="22"/>
              </w:rPr>
              <w:t>одиниць</w:t>
            </w:r>
          </w:p>
        </w:tc>
        <w:tc>
          <w:tcPr>
            <w:tcW w:w="3402" w:type="dxa"/>
            <w:vAlign w:val="center"/>
          </w:tcPr>
          <w:p w14:paraId="5C93D24C" w14:textId="7187D1BC" w:rsidR="00B309C6" w:rsidRPr="00D44BC5" w:rsidRDefault="00FE0003" w:rsidP="00B309C6">
            <w:pPr>
              <w:jc w:val="center"/>
              <w:rPr>
                <w:sz w:val="20"/>
                <w:szCs w:val="20"/>
              </w:rPr>
            </w:pPr>
            <w:r w:rsidRPr="00D44BC5">
              <w:rPr>
                <w:sz w:val="20"/>
                <w:szCs w:val="20"/>
              </w:rPr>
              <w:t>15</w:t>
            </w:r>
            <w:r w:rsidR="00B309C6" w:rsidRPr="00D44BC5">
              <w:rPr>
                <w:sz w:val="20"/>
                <w:szCs w:val="20"/>
              </w:rPr>
              <w:t>/</w:t>
            </w:r>
            <w:r w:rsidR="003B42CB" w:rsidRPr="00D44BC5">
              <w:rPr>
                <w:sz w:val="20"/>
                <w:szCs w:val="20"/>
              </w:rPr>
              <w:t>15</w:t>
            </w:r>
          </w:p>
        </w:tc>
        <w:tc>
          <w:tcPr>
            <w:tcW w:w="1417" w:type="dxa"/>
            <w:vAlign w:val="center"/>
          </w:tcPr>
          <w:p w14:paraId="2DF7A3FF" w14:textId="77777777" w:rsidR="00B309C6" w:rsidRPr="00D44BC5" w:rsidRDefault="00B309C6" w:rsidP="00B309C6">
            <w:pPr>
              <w:jc w:val="center"/>
              <w:rPr>
                <w:sz w:val="20"/>
                <w:szCs w:val="20"/>
              </w:rPr>
            </w:pPr>
            <w:r w:rsidRPr="00D44BC5">
              <w:rPr>
                <w:sz w:val="20"/>
                <w:szCs w:val="20"/>
              </w:rPr>
              <w:t>0/0</w:t>
            </w:r>
          </w:p>
        </w:tc>
        <w:tc>
          <w:tcPr>
            <w:tcW w:w="2439" w:type="dxa"/>
            <w:vAlign w:val="center"/>
          </w:tcPr>
          <w:p w14:paraId="105B472E" w14:textId="0FEA4351" w:rsidR="00B309C6" w:rsidRPr="00026ECE" w:rsidRDefault="00E4368F" w:rsidP="00B309C6">
            <w:pPr>
              <w:jc w:val="center"/>
              <w:rPr>
                <w:sz w:val="24"/>
                <w:szCs w:val="24"/>
              </w:rPr>
            </w:pPr>
            <w:r>
              <w:rPr>
                <w:sz w:val="24"/>
                <w:szCs w:val="24"/>
              </w:rPr>
              <w:t>Розроблено ПКД для</w:t>
            </w:r>
            <w:r w:rsidR="00DA40F1">
              <w:rPr>
                <w:sz w:val="24"/>
                <w:szCs w:val="24"/>
              </w:rPr>
              <w:t xml:space="preserve"> 2-х закладів соціального захисту </w:t>
            </w:r>
          </w:p>
        </w:tc>
      </w:tr>
      <w:tr w:rsidR="00B309C6" w:rsidRPr="00026ECE" w14:paraId="79BAF0D4" w14:textId="77777777" w:rsidTr="001E0947">
        <w:tc>
          <w:tcPr>
            <w:tcW w:w="434" w:type="dxa"/>
            <w:vAlign w:val="center"/>
          </w:tcPr>
          <w:p w14:paraId="0E31161B" w14:textId="77777777" w:rsidR="00B309C6" w:rsidRPr="00026ECE" w:rsidRDefault="00B309C6" w:rsidP="00B309C6">
            <w:pPr>
              <w:jc w:val="center"/>
              <w:rPr>
                <w:sz w:val="24"/>
                <w:szCs w:val="24"/>
              </w:rPr>
            </w:pPr>
            <w:r w:rsidRPr="00026ECE">
              <w:rPr>
                <w:sz w:val="24"/>
                <w:szCs w:val="24"/>
              </w:rPr>
              <w:t>3</w:t>
            </w:r>
          </w:p>
        </w:tc>
        <w:tc>
          <w:tcPr>
            <w:tcW w:w="5662" w:type="dxa"/>
            <w:vAlign w:val="center"/>
          </w:tcPr>
          <w:p w14:paraId="0C29B02D" w14:textId="38FEEA6A" w:rsidR="00B309C6" w:rsidRPr="00107969" w:rsidRDefault="00A23302" w:rsidP="00A23302">
            <w:pPr>
              <w:rPr>
                <w:sz w:val="22"/>
                <w:szCs w:val="22"/>
              </w:rPr>
            </w:pPr>
            <w:r w:rsidRPr="00107969">
              <w:rPr>
                <w:sz w:val="20"/>
                <w:szCs w:val="20"/>
              </w:rPr>
              <w:t>Облаштування безбар’єрних маршрутів (центрів громад) відповідно до вимог безбар’єрності,  в тому числі розробка проектно-кошторисної документації</w:t>
            </w:r>
          </w:p>
        </w:tc>
        <w:tc>
          <w:tcPr>
            <w:tcW w:w="2126" w:type="dxa"/>
            <w:vAlign w:val="center"/>
          </w:tcPr>
          <w:p w14:paraId="365861D3" w14:textId="7662A338" w:rsidR="00B309C6" w:rsidRPr="001316EF" w:rsidRDefault="0088287C" w:rsidP="001316EF">
            <w:pPr>
              <w:jc w:val="center"/>
              <w:rPr>
                <w:sz w:val="22"/>
                <w:szCs w:val="22"/>
              </w:rPr>
            </w:pPr>
            <w:r>
              <w:rPr>
                <w:sz w:val="22"/>
                <w:szCs w:val="22"/>
              </w:rPr>
              <w:t>одиниць</w:t>
            </w:r>
          </w:p>
        </w:tc>
        <w:tc>
          <w:tcPr>
            <w:tcW w:w="3402" w:type="dxa"/>
            <w:vAlign w:val="center"/>
          </w:tcPr>
          <w:p w14:paraId="77ADAD52" w14:textId="307DED6E" w:rsidR="00B309C6" w:rsidRPr="00D44BC5" w:rsidRDefault="00FE0003" w:rsidP="00B309C6">
            <w:pPr>
              <w:jc w:val="center"/>
              <w:rPr>
                <w:sz w:val="20"/>
                <w:szCs w:val="20"/>
              </w:rPr>
            </w:pPr>
            <w:r w:rsidRPr="00D44BC5">
              <w:rPr>
                <w:sz w:val="20"/>
                <w:szCs w:val="20"/>
              </w:rPr>
              <w:t>2</w:t>
            </w:r>
            <w:r w:rsidR="00B309C6" w:rsidRPr="00D44BC5">
              <w:rPr>
                <w:sz w:val="20"/>
                <w:szCs w:val="20"/>
              </w:rPr>
              <w:t>/</w:t>
            </w:r>
            <w:r w:rsidR="003B42CB" w:rsidRPr="00D44BC5">
              <w:rPr>
                <w:sz w:val="20"/>
                <w:szCs w:val="20"/>
              </w:rPr>
              <w:t>2</w:t>
            </w:r>
          </w:p>
        </w:tc>
        <w:tc>
          <w:tcPr>
            <w:tcW w:w="1417" w:type="dxa"/>
            <w:vAlign w:val="center"/>
          </w:tcPr>
          <w:p w14:paraId="5CDF228A" w14:textId="57DA21BE" w:rsidR="00B309C6" w:rsidRPr="00D44BC5" w:rsidRDefault="001316EF" w:rsidP="00B309C6">
            <w:pPr>
              <w:jc w:val="center"/>
              <w:rPr>
                <w:sz w:val="20"/>
                <w:szCs w:val="20"/>
              </w:rPr>
            </w:pPr>
            <w:r w:rsidRPr="00D44BC5">
              <w:rPr>
                <w:sz w:val="20"/>
                <w:szCs w:val="20"/>
              </w:rPr>
              <w:t>0</w:t>
            </w:r>
            <w:r w:rsidR="00B309C6" w:rsidRPr="00D44BC5">
              <w:rPr>
                <w:sz w:val="20"/>
                <w:szCs w:val="20"/>
              </w:rPr>
              <w:t>/0</w:t>
            </w:r>
          </w:p>
        </w:tc>
        <w:tc>
          <w:tcPr>
            <w:tcW w:w="2439" w:type="dxa"/>
            <w:vAlign w:val="center"/>
          </w:tcPr>
          <w:p w14:paraId="773CFCCB" w14:textId="4461DE9E" w:rsidR="00B309C6" w:rsidRPr="00026ECE" w:rsidRDefault="001156DC" w:rsidP="00B309C6">
            <w:pPr>
              <w:jc w:val="center"/>
              <w:rPr>
                <w:sz w:val="24"/>
                <w:szCs w:val="24"/>
              </w:rPr>
            </w:pPr>
            <w:r>
              <w:rPr>
                <w:sz w:val="24"/>
                <w:szCs w:val="24"/>
              </w:rPr>
              <w:t xml:space="preserve">Розпочато облаштування </w:t>
            </w:r>
            <w:r w:rsidRPr="00C76820">
              <w:rPr>
                <w:sz w:val="24"/>
                <w:szCs w:val="24"/>
              </w:rPr>
              <w:t>безбар’єрних маршрутів</w:t>
            </w:r>
            <w:r w:rsidR="00C76820">
              <w:rPr>
                <w:sz w:val="24"/>
                <w:szCs w:val="24"/>
              </w:rPr>
              <w:t xml:space="preserve"> у м. Славутич, </w:t>
            </w:r>
            <w:r w:rsidRPr="00C76820">
              <w:rPr>
                <w:sz w:val="24"/>
                <w:szCs w:val="24"/>
              </w:rPr>
              <w:t>м. Буча</w:t>
            </w:r>
            <w:r w:rsidR="00851C00">
              <w:rPr>
                <w:sz w:val="24"/>
                <w:szCs w:val="24"/>
              </w:rPr>
              <w:t xml:space="preserve"> </w:t>
            </w:r>
            <w:r w:rsidR="00C76820">
              <w:rPr>
                <w:sz w:val="24"/>
                <w:szCs w:val="24"/>
              </w:rPr>
              <w:t>та с-щі Бородянка</w:t>
            </w:r>
          </w:p>
        </w:tc>
      </w:tr>
    </w:tbl>
    <w:p w14:paraId="275A2E33" w14:textId="77777777" w:rsidR="002F4611" w:rsidRPr="00026ECE" w:rsidRDefault="002F4611" w:rsidP="0097181D">
      <w:pPr>
        <w:jc w:val="both"/>
        <w:rPr>
          <w:sz w:val="28"/>
          <w:szCs w:val="28"/>
        </w:rPr>
      </w:pPr>
      <w:r w:rsidRPr="00026ECE">
        <w:rPr>
          <w:sz w:val="28"/>
          <w:szCs w:val="28"/>
        </w:rPr>
        <w:t>Уповноважена особа головного</w:t>
      </w:r>
    </w:p>
    <w:p w14:paraId="49AB1785" w14:textId="77777777" w:rsidR="002F4611" w:rsidRPr="00026ECE" w:rsidRDefault="002F4611" w:rsidP="0097181D">
      <w:pPr>
        <w:jc w:val="both"/>
        <w:rPr>
          <w:sz w:val="28"/>
          <w:szCs w:val="28"/>
          <w:u w:val="single"/>
        </w:rPr>
      </w:pPr>
      <w:r w:rsidRPr="00026ECE">
        <w:rPr>
          <w:sz w:val="28"/>
          <w:szCs w:val="28"/>
        </w:rPr>
        <w:t xml:space="preserve">розпорядника бюджетних коштів                </w:t>
      </w:r>
      <w:r w:rsidR="00081EAC" w:rsidRPr="00026ECE">
        <w:rPr>
          <w:sz w:val="28"/>
          <w:szCs w:val="28"/>
        </w:rPr>
        <w:t xml:space="preserve">        _______________________</w:t>
      </w:r>
      <w:r w:rsidRPr="00026ECE">
        <w:rPr>
          <w:sz w:val="28"/>
          <w:szCs w:val="28"/>
        </w:rPr>
        <w:t xml:space="preserve">      </w:t>
      </w:r>
      <w:r w:rsidR="00081EAC" w:rsidRPr="00026ECE">
        <w:rPr>
          <w:sz w:val="28"/>
          <w:szCs w:val="28"/>
        </w:rPr>
        <w:t xml:space="preserve">  </w:t>
      </w:r>
      <w:r w:rsidRPr="00026ECE">
        <w:rPr>
          <w:sz w:val="28"/>
          <w:szCs w:val="28"/>
          <w:u w:val="single"/>
        </w:rPr>
        <w:t>Я.</w:t>
      </w:r>
      <w:r w:rsidR="00DC0197" w:rsidRPr="00026ECE">
        <w:rPr>
          <w:sz w:val="28"/>
          <w:szCs w:val="28"/>
          <w:u w:val="single"/>
        </w:rPr>
        <w:t xml:space="preserve"> </w:t>
      </w:r>
      <w:r w:rsidRPr="00026ECE">
        <w:rPr>
          <w:sz w:val="28"/>
          <w:szCs w:val="28"/>
          <w:u w:val="single"/>
        </w:rPr>
        <w:t>Ю. Янович</w:t>
      </w:r>
    </w:p>
    <w:p w14:paraId="43B21D9C" w14:textId="77777777" w:rsidR="0020620E" w:rsidRPr="00026ECE" w:rsidRDefault="0020620E" w:rsidP="0020620E">
      <w:pPr>
        <w:rPr>
          <w:sz w:val="18"/>
          <w:szCs w:val="18"/>
        </w:rPr>
      </w:pPr>
      <w:r w:rsidRPr="00026ECE">
        <w:rPr>
          <w:sz w:val="28"/>
          <w:szCs w:val="28"/>
        </w:rPr>
        <w:t xml:space="preserve">    </w:t>
      </w:r>
      <w:r w:rsidR="002F4611" w:rsidRPr="00026ECE">
        <w:rPr>
          <w:sz w:val="28"/>
          <w:szCs w:val="28"/>
        </w:rPr>
        <w:t xml:space="preserve">                                                         </w:t>
      </w:r>
      <w:r w:rsidR="00EF4F05" w:rsidRPr="00026ECE">
        <w:rPr>
          <w:sz w:val="28"/>
          <w:szCs w:val="28"/>
        </w:rPr>
        <w:t xml:space="preserve">                                                                        </w:t>
      </w:r>
      <w:r w:rsidR="002F4611" w:rsidRPr="00026ECE">
        <w:rPr>
          <w:sz w:val="28"/>
          <w:szCs w:val="28"/>
        </w:rPr>
        <w:t xml:space="preserve">  </w:t>
      </w:r>
      <w:r w:rsidR="002F4611" w:rsidRPr="00026ECE">
        <w:rPr>
          <w:sz w:val="18"/>
          <w:szCs w:val="18"/>
        </w:rPr>
        <w:t>(п</w:t>
      </w:r>
      <w:r w:rsidRPr="00026ECE">
        <w:rPr>
          <w:sz w:val="18"/>
          <w:szCs w:val="18"/>
        </w:rPr>
        <w:t>різвище та ініціали)</w:t>
      </w:r>
    </w:p>
    <w:p w14:paraId="2326D0C6" w14:textId="77777777" w:rsidR="002F4611" w:rsidRPr="00026ECE" w:rsidRDefault="002F4611" w:rsidP="0020620E">
      <w:pPr>
        <w:rPr>
          <w:sz w:val="18"/>
          <w:szCs w:val="18"/>
        </w:rPr>
      </w:pPr>
    </w:p>
    <w:p w14:paraId="23241360" w14:textId="77777777" w:rsidR="002F4611" w:rsidRPr="00026ECE" w:rsidRDefault="002F4611" w:rsidP="0097181D">
      <w:pPr>
        <w:jc w:val="both"/>
        <w:rPr>
          <w:sz w:val="28"/>
          <w:szCs w:val="28"/>
        </w:rPr>
      </w:pPr>
      <w:r w:rsidRPr="00026ECE">
        <w:rPr>
          <w:sz w:val="28"/>
          <w:szCs w:val="28"/>
        </w:rPr>
        <w:t xml:space="preserve">Керівник фінансової служби                                _______________________         </w:t>
      </w:r>
      <w:r w:rsidR="001E0947" w:rsidRPr="00026ECE">
        <w:rPr>
          <w:sz w:val="28"/>
          <w:szCs w:val="28"/>
          <w:u w:val="single"/>
        </w:rPr>
        <w:t>К.О. Сапон</w:t>
      </w:r>
    </w:p>
    <w:p w14:paraId="3A07FC61" w14:textId="77777777" w:rsidR="0020620E" w:rsidRPr="00026ECE" w:rsidRDefault="002F4611" w:rsidP="0097181D">
      <w:pPr>
        <w:jc w:val="both"/>
        <w:rPr>
          <w:sz w:val="18"/>
          <w:szCs w:val="18"/>
        </w:rPr>
      </w:pPr>
      <w:r w:rsidRPr="00026ECE">
        <w:rPr>
          <w:sz w:val="28"/>
          <w:szCs w:val="28"/>
        </w:rPr>
        <w:t xml:space="preserve">                                                                                                                                </w:t>
      </w:r>
      <w:r w:rsidR="00EF4F05" w:rsidRPr="00026ECE">
        <w:rPr>
          <w:sz w:val="28"/>
          <w:szCs w:val="28"/>
        </w:rPr>
        <w:t xml:space="preserve">      </w:t>
      </w:r>
      <w:r w:rsidR="0020620E" w:rsidRPr="00026ECE">
        <w:rPr>
          <w:sz w:val="28"/>
          <w:szCs w:val="28"/>
        </w:rPr>
        <w:t xml:space="preserve">  </w:t>
      </w:r>
      <w:r w:rsidR="0020620E" w:rsidRPr="00026ECE">
        <w:rPr>
          <w:sz w:val="18"/>
          <w:szCs w:val="18"/>
        </w:rPr>
        <w:t>(прізвище та ініціали)</w:t>
      </w:r>
    </w:p>
    <w:p w14:paraId="5F69D90C" w14:textId="77777777" w:rsidR="002F4611" w:rsidRPr="00026ECE" w:rsidRDefault="002F4611" w:rsidP="0097181D">
      <w:pPr>
        <w:jc w:val="both"/>
        <w:rPr>
          <w:sz w:val="18"/>
          <w:szCs w:val="18"/>
        </w:rPr>
      </w:pPr>
    </w:p>
    <w:p w14:paraId="7AB889F5" w14:textId="77777777" w:rsidR="002F4611" w:rsidRPr="00026ECE" w:rsidRDefault="002F4611" w:rsidP="0097181D">
      <w:pPr>
        <w:jc w:val="both"/>
        <w:rPr>
          <w:sz w:val="28"/>
          <w:szCs w:val="28"/>
        </w:rPr>
      </w:pPr>
      <w:r w:rsidRPr="00026ECE">
        <w:rPr>
          <w:sz w:val="28"/>
          <w:szCs w:val="28"/>
        </w:rPr>
        <w:t>Уповноважена особа відповідального</w:t>
      </w:r>
    </w:p>
    <w:p w14:paraId="14916BBA" w14:textId="77777777" w:rsidR="002F4611" w:rsidRPr="00026ECE" w:rsidRDefault="002F4611" w:rsidP="0097181D">
      <w:pPr>
        <w:jc w:val="both"/>
        <w:rPr>
          <w:sz w:val="28"/>
          <w:szCs w:val="28"/>
        </w:rPr>
      </w:pPr>
      <w:r w:rsidRPr="00026ECE">
        <w:rPr>
          <w:sz w:val="28"/>
          <w:szCs w:val="28"/>
        </w:rPr>
        <w:t xml:space="preserve">виконавця програми                                              _______________________         </w:t>
      </w:r>
      <w:r w:rsidRPr="00026ECE">
        <w:rPr>
          <w:sz w:val="28"/>
          <w:szCs w:val="28"/>
          <w:u w:val="single"/>
        </w:rPr>
        <w:t>Я.</w:t>
      </w:r>
      <w:r w:rsidR="00DC0197" w:rsidRPr="00026ECE">
        <w:rPr>
          <w:sz w:val="28"/>
          <w:szCs w:val="28"/>
          <w:u w:val="single"/>
        </w:rPr>
        <w:t xml:space="preserve"> </w:t>
      </w:r>
      <w:r w:rsidRPr="00026ECE">
        <w:rPr>
          <w:sz w:val="28"/>
          <w:szCs w:val="28"/>
          <w:u w:val="single"/>
        </w:rPr>
        <w:t>Ю. Янович</w:t>
      </w:r>
    </w:p>
    <w:p w14:paraId="29DE6B74" w14:textId="77777777" w:rsidR="002F4611" w:rsidRPr="00026ECE" w:rsidRDefault="00EF4F05" w:rsidP="00134198">
      <w:pPr>
        <w:rPr>
          <w:sz w:val="18"/>
          <w:szCs w:val="18"/>
        </w:rPr>
        <w:sectPr w:rsidR="002F4611" w:rsidRPr="00026ECE" w:rsidSect="00FC6564">
          <w:pgSz w:w="16838" w:h="11906" w:orient="landscape"/>
          <w:pgMar w:top="568" w:right="1134" w:bottom="567" w:left="539" w:header="709" w:footer="709" w:gutter="0"/>
          <w:cols w:space="708"/>
          <w:docGrid w:linePitch="360"/>
        </w:sectPr>
      </w:pPr>
      <w:r w:rsidRPr="00026ECE">
        <w:rPr>
          <w:sz w:val="28"/>
          <w:szCs w:val="28"/>
        </w:rPr>
        <w:t xml:space="preserve">                                                                                                                          </w:t>
      </w:r>
      <w:r w:rsidR="007C7EE8" w:rsidRPr="00026ECE">
        <w:rPr>
          <w:sz w:val="28"/>
          <w:szCs w:val="28"/>
        </w:rPr>
        <w:t xml:space="preserve">            </w:t>
      </w:r>
      <w:r w:rsidRPr="00026ECE">
        <w:rPr>
          <w:sz w:val="28"/>
          <w:szCs w:val="28"/>
        </w:rPr>
        <w:t xml:space="preserve"> </w:t>
      </w:r>
      <w:r w:rsidR="0020620E" w:rsidRPr="00026ECE">
        <w:rPr>
          <w:sz w:val="28"/>
          <w:szCs w:val="28"/>
        </w:rPr>
        <w:t xml:space="preserve"> </w:t>
      </w:r>
      <w:r w:rsidR="002F4611" w:rsidRPr="00026ECE">
        <w:rPr>
          <w:sz w:val="18"/>
          <w:szCs w:val="18"/>
        </w:rPr>
        <w:t>(прізвище т</w:t>
      </w:r>
      <w:r w:rsidR="003057F2" w:rsidRPr="00026ECE">
        <w:rPr>
          <w:sz w:val="18"/>
          <w:szCs w:val="18"/>
        </w:rPr>
        <w:t>а ініціали</w:t>
      </w:r>
      <w:r w:rsidR="00134198" w:rsidRPr="00026ECE">
        <w:rPr>
          <w:sz w:val="18"/>
          <w:szCs w:val="18"/>
        </w:rPr>
        <w:t>)</w:t>
      </w:r>
    </w:p>
    <w:p w14:paraId="5E4743FD" w14:textId="2CD458F9" w:rsidR="002F4611" w:rsidRPr="00026ECE" w:rsidRDefault="001B5FB6" w:rsidP="005B3121">
      <w:pPr>
        <w:shd w:val="clear" w:color="auto" w:fill="FFFFFF"/>
        <w:jc w:val="center"/>
        <w:textAlignment w:val="baseline"/>
        <w:rPr>
          <w:color w:val="000000"/>
        </w:rPr>
      </w:pPr>
      <w:r>
        <w:rPr>
          <w:b/>
          <w:bCs/>
          <w:color w:val="000000"/>
          <w:bdr w:val="none" w:sz="0" w:space="0" w:color="auto" w:frame="1"/>
        </w:rPr>
        <w:lastRenderedPageBreak/>
        <w:t>ПОЯСНЮВАЛЬНА ЗАПИСКА</w:t>
      </w:r>
    </w:p>
    <w:p w14:paraId="6F083605" w14:textId="77777777" w:rsidR="002F4611" w:rsidRPr="00026ECE" w:rsidRDefault="004F0D48" w:rsidP="004F0D48">
      <w:pPr>
        <w:shd w:val="clear" w:color="auto" w:fill="FFFFFF"/>
        <w:ind w:firstLine="567"/>
        <w:jc w:val="both"/>
        <w:textAlignment w:val="baseline"/>
        <w:rPr>
          <w:i/>
          <w:iCs/>
          <w:color w:val="000000"/>
          <w:sz w:val="28"/>
          <w:szCs w:val="28"/>
        </w:rPr>
      </w:pPr>
      <w:bookmarkStart w:id="0" w:name="o100"/>
      <w:bookmarkEnd w:id="0"/>
      <w:r w:rsidRPr="00026ECE">
        <w:rPr>
          <w:i/>
          <w:iCs/>
          <w:color w:val="000000"/>
          <w:sz w:val="28"/>
          <w:szCs w:val="28"/>
        </w:rPr>
        <w:t xml:space="preserve">1. </w:t>
      </w:r>
      <w:r w:rsidR="002F4611" w:rsidRPr="00026ECE">
        <w:rPr>
          <w:i/>
          <w:iCs/>
          <w:color w:val="000000"/>
          <w:sz w:val="28"/>
          <w:szCs w:val="28"/>
        </w:rPr>
        <w:t>Назва програми.</w:t>
      </w:r>
    </w:p>
    <w:p w14:paraId="7E8BE0FF" w14:textId="6B226C36" w:rsidR="00E44ED1" w:rsidRPr="00E44ED1" w:rsidRDefault="00B55AFA" w:rsidP="00E44ED1">
      <w:pPr>
        <w:tabs>
          <w:tab w:val="left" w:pos="4253"/>
        </w:tabs>
        <w:ind w:right="-1"/>
        <w:jc w:val="center"/>
        <w:rPr>
          <w:sz w:val="28"/>
          <w:szCs w:val="28"/>
        </w:rPr>
      </w:pPr>
      <w:r>
        <w:rPr>
          <w:sz w:val="28"/>
          <w:szCs w:val="28"/>
        </w:rPr>
        <w:t>Програма</w:t>
      </w:r>
      <w:r w:rsidR="00E44ED1" w:rsidRPr="00E44ED1">
        <w:rPr>
          <w:sz w:val="28"/>
          <w:szCs w:val="28"/>
        </w:rPr>
        <w:t xml:space="preserve"> створення безбар’єрного простору в Київській області на 2025-2027 роки.</w:t>
      </w:r>
    </w:p>
    <w:p w14:paraId="004FDDFB" w14:textId="77777777" w:rsidR="002F4611" w:rsidRPr="004D38E2" w:rsidRDefault="002F4611" w:rsidP="00ED7FA1">
      <w:pPr>
        <w:ind w:firstLine="567"/>
        <w:jc w:val="both"/>
        <w:rPr>
          <w:sz w:val="6"/>
          <w:szCs w:val="6"/>
        </w:rPr>
      </w:pPr>
    </w:p>
    <w:p w14:paraId="13038AE7" w14:textId="77777777" w:rsidR="002F4611" w:rsidRPr="00026ECE" w:rsidRDefault="002F4611" w:rsidP="00430505">
      <w:pPr>
        <w:shd w:val="clear" w:color="auto" w:fill="FFFFFF"/>
        <w:ind w:firstLine="567"/>
        <w:jc w:val="both"/>
        <w:textAlignment w:val="baseline"/>
        <w:rPr>
          <w:i/>
          <w:iCs/>
          <w:color w:val="000000"/>
          <w:sz w:val="28"/>
          <w:szCs w:val="28"/>
        </w:rPr>
      </w:pPr>
      <w:bookmarkStart w:id="1" w:name="o101"/>
      <w:bookmarkEnd w:id="1"/>
      <w:r w:rsidRPr="00026ECE">
        <w:rPr>
          <w:i/>
          <w:iCs/>
          <w:color w:val="000000"/>
          <w:sz w:val="28"/>
          <w:szCs w:val="28"/>
        </w:rPr>
        <w:t xml:space="preserve">2. </w:t>
      </w:r>
      <w:r w:rsidR="00C957C6" w:rsidRPr="00026ECE">
        <w:rPr>
          <w:i/>
          <w:iCs/>
          <w:color w:val="000000"/>
          <w:sz w:val="28"/>
          <w:szCs w:val="28"/>
        </w:rPr>
        <w:t>Головний розпорядник бюджетних коштів</w:t>
      </w:r>
      <w:r w:rsidRPr="00026ECE">
        <w:rPr>
          <w:i/>
          <w:iCs/>
          <w:color w:val="000000"/>
          <w:sz w:val="28"/>
          <w:szCs w:val="28"/>
        </w:rPr>
        <w:t xml:space="preserve"> та відповідальний виконавець програми.</w:t>
      </w:r>
    </w:p>
    <w:p w14:paraId="0201897A" w14:textId="55CE22D6" w:rsidR="002F4611" w:rsidRPr="00991479" w:rsidRDefault="00301620" w:rsidP="00991479">
      <w:pPr>
        <w:pStyle w:val="ae"/>
        <w:spacing w:before="0" w:beforeAutospacing="0" w:after="0" w:afterAutospacing="0"/>
        <w:ind w:firstLine="567"/>
        <w:jc w:val="both"/>
        <w:rPr>
          <w:sz w:val="28"/>
          <w:szCs w:val="28"/>
          <w:lang w:val="uk-UA"/>
        </w:rPr>
      </w:pPr>
      <w:r w:rsidRPr="00026ECE">
        <w:rPr>
          <w:iCs/>
          <w:color w:val="000000"/>
          <w:sz w:val="28"/>
          <w:szCs w:val="28"/>
          <w:lang w:val="uk-UA"/>
        </w:rPr>
        <w:t>Головний розпорядник бюджетних коштів та відповідальний виконавець</w:t>
      </w:r>
      <w:r w:rsidR="002F4611" w:rsidRPr="00026ECE">
        <w:rPr>
          <w:sz w:val="28"/>
          <w:szCs w:val="28"/>
          <w:lang w:val="uk-UA"/>
        </w:rPr>
        <w:t xml:space="preserve"> зазначеної програми – </w:t>
      </w:r>
      <w:r w:rsidR="00E44ED1" w:rsidRPr="00E44ED1">
        <w:rPr>
          <w:sz w:val="28"/>
          <w:szCs w:val="28"/>
          <w:lang w:val="uk-UA"/>
        </w:rPr>
        <w:t>Київська обласна державна адміністрація (Київська обласна військова адміністрація), структурні підрозділи Київської обласної державної адміністрації, виконавчі комітети сільських, селищних, міських рад Київської області, військові адміністрації населених пунктів Київської області, заклади Київської обласної ради</w:t>
      </w:r>
      <w:r w:rsidR="00E44ED1">
        <w:rPr>
          <w:sz w:val="28"/>
          <w:szCs w:val="28"/>
          <w:lang w:val="uk-UA"/>
        </w:rPr>
        <w:t>.</w:t>
      </w:r>
    </w:p>
    <w:p w14:paraId="11910132" w14:textId="4A26B597" w:rsidR="00225CB4" w:rsidRPr="006A21E1" w:rsidRDefault="002F4611" w:rsidP="00EC203B">
      <w:pPr>
        <w:shd w:val="clear" w:color="auto" w:fill="FFFFFF"/>
        <w:ind w:firstLine="567"/>
        <w:jc w:val="both"/>
        <w:textAlignment w:val="baseline"/>
        <w:rPr>
          <w:i/>
          <w:iCs/>
          <w:color w:val="000000"/>
          <w:sz w:val="28"/>
          <w:szCs w:val="28"/>
        </w:rPr>
      </w:pPr>
      <w:bookmarkStart w:id="2" w:name="o102"/>
      <w:bookmarkEnd w:id="2"/>
      <w:r w:rsidRPr="006A21E1">
        <w:rPr>
          <w:i/>
          <w:iCs/>
          <w:color w:val="000000"/>
          <w:sz w:val="28"/>
          <w:szCs w:val="28"/>
        </w:rPr>
        <w:t>3. Найважливіші завдання, виконані у звітному періоді:</w:t>
      </w:r>
      <w:bookmarkStart w:id="3" w:name="o103"/>
      <w:bookmarkEnd w:id="3"/>
    </w:p>
    <w:p w14:paraId="6F7C451B" w14:textId="77777777" w:rsidR="00991479" w:rsidRDefault="00991479" w:rsidP="00991479">
      <w:pPr>
        <w:shd w:val="clear" w:color="auto" w:fill="FFFFFF"/>
        <w:ind w:firstLine="709"/>
        <w:jc w:val="both"/>
        <w:textAlignment w:val="baseline"/>
        <w:rPr>
          <w:sz w:val="28"/>
          <w:szCs w:val="28"/>
        </w:rPr>
      </w:pPr>
      <w:r>
        <w:t>Р</w:t>
      </w:r>
      <w:r w:rsidRPr="00991479">
        <w:rPr>
          <w:sz w:val="28"/>
          <w:szCs w:val="28"/>
        </w:rPr>
        <w:t>озпочато реалізацію заходів Програми створення безбар’єрного простору в Київській області на 2025–2027 роки, затвердженої рішенням Київської обласної ради від 29 травня 2025 року № 1319-32-VIII.</w:t>
      </w:r>
    </w:p>
    <w:p w14:paraId="0972BEF7" w14:textId="78923E46" w:rsidR="00991479" w:rsidRDefault="00912584" w:rsidP="00912584">
      <w:pPr>
        <w:shd w:val="clear" w:color="auto" w:fill="FFFFFF"/>
        <w:ind w:firstLine="709"/>
        <w:jc w:val="both"/>
        <w:textAlignment w:val="baseline"/>
        <w:rPr>
          <w:color w:val="000000"/>
          <w:sz w:val="28"/>
          <w:szCs w:val="28"/>
        </w:rPr>
      </w:pPr>
      <w:r w:rsidRPr="00912584">
        <w:rPr>
          <w:sz w:val="28"/>
          <w:szCs w:val="28"/>
        </w:rPr>
        <w:t>Київська обласна рада спільно з Департаментом містобудування та архіт</w:t>
      </w:r>
      <w:r w:rsidR="001C68B4">
        <w:rPr>
          <w:sz w:val="28"/>
          <w:szCs w:val="28"/>
        </w:rPr>
        <w:t>ектури КОДА у звітному періоді створила</w:t>
      </w:r>
      <w:r w:rsidRPr="00912584">
        <w:rPr>
          <w:sz w:val="28"/>
          <w:szCs w:val="28"/>
        </w:rPr>
        <w:t xml:space="preserve"> перелік закладів Київської обласної ради </w:t>
      </w:r>
      <w:r w:rsidR="00851C00">
        <w:rPr>
          <w:sz w:val="28"/>
          <w:szCs w:val="28"/>
        </w:rPr>
        <w:t xml:space="preserve">                           </w:t>
      </w:r>
      <w:r w:rsidRPr="00912584">
        <w:rPr>
          <w:sz w:val="28"/>
          <w:szCs w:val="28"/>
        </w:rPr>
        <w:t>(42 зак</w:t>
      </w:r>
      <w:r w:rsidR="00E4368F">
        <w:rPr>
          <w:color w:val="000000"/>
          <w:sz w:val="28"/>
          <w:szCs w:val="28"/>
        </w:rPr>
        <w:t>лади).</w:t>
      </w:r>
    </w:p>
    <w:p w14:paraId="741D0143" w14:textId="77777777" w:rsidR="005E1010" w:rsidRPr="005E1010" w:rsidRDefault="005E1010" w:rsidP="005E1010">
      <w:pPr>
        <w:shd w:val="clear" w:color="auto" w:fill="FFFFFF"/>
        <w:ind w:firstLine="709"/>
        <w:jc w:val="both"/>
        <w:textAlignment w:val="baseline"/>
        <w:rPr>
          <w:sz w:val="28"/>
          <w:szCs w:val="28"/>
        </w:rPr>
      </w:pPr>
      <w:r w:rsidRPr="005E1010">
        <w:rPr>
          <w:bCs/>
          <w:sz w:val="28"/>
          <w:szCs w:val="28"/>
        </w:rPr>
        <w:t>Розроблено проєктно-кошторисну документацію для двох закладів соціального захисту населення:</w:t>
      </w:r>
    </w:p>
    <w:p w14:paraId="17C66513" w14:textId="496E15FD" w:rsidR="005E1010" w:rsidRPr="005E1010" w:rsidRDefault="00851C00" w:rsidP="005E1010">
      <w:pPr>
        <w:shd w:val="clear" w:color="auto" w:fill="FFFFFF"/>
        <w:ind w:firstLine="709"/>
        <w:jc w:val="both"/>
        <w:textAlignment w:val="baseline"/>
        <w:rPr>
          <w:sz w:val="28"/>
          <w:szCs w:val="28"/>
        </w:rPr>
      </w:pPr>
      <w:r>
        <w:rPr>
          <w:bCs/>
          <w:sz w:val="28"/>
          <w:szCs w:val="28"/>
        </w:rPr>
        <w:t xml:space="preserve">- </w:t>
      </w:r>
      <w:r w:rsidR="005E1010" w:rsidRPr="005E1010">
        <w:rPr>
          <w:bCs/>
          <w:sz w:val="28"/>
          <w:szCs w:val="28"/>
        </w:rPr>
        <w:t>Капітальний ремонт будівлі «Центр надання інтегрованих соціальних послуг»</w:t>
      </w:r>
      <w:r w:rsidR="005E1010" w:rsidRPr="005E1010">
        <w:rPr>
          <w:sz w:val="28"/>
          <w:szCs w:val="28"/>
        </w:rPr>
        <w:t xml:space="preserve"> з облаштуванням безбар’єрного середовища для забезпечення доступності маломобільних груп населення за адресою: Київська область, Білоцерківський район, м.</w:t>
      </w:r>
      <w:r>
        <w:rPr>
          <w:sz w:val="28"/>
          <w:szCs w:val="28"/>
        </w:rPr>
        <w:t xml:space="preserve"> Сквира, вул. Незалежності, 137;</w:t>
      </w:r>
    </w:p>
    <w:p w14:paraId="70946891" w14:textId="55389F90" w:rsidR="005E1010" w:rsidRPr="005E1010" w:rsidRDefault="00851C00" w:rsidP="005E1010">
      <w:pPr>
        <w:shd w:val="clear" w:color="auto" w:fill="FFFFFF"/>
        <w:ind w:firstLine="709"/>
        <w:jc w:val="both"/>
        <w:textAlignment w:val="baseline"/>
        <w:rPr>
          <w:sz w:val="28"/>
          <w:szCs w:val="28"/>
        </w:rPr>
      </w:pPr>
      <w:r>
        <w:rPr>
          <w:bCs/>
          <w:sz w:val="28"/>
          <w:szCs w:val="28"/>
        </w:rPr>
        <w:t xml:space="preserve">- </w:t>
      </w:r>
      <w:r w:rsidR="005E1010" w:rsidRPr="005E1010">
        <w:rPr>
          <w:bCs/>
          <w:sz w:val="28"/>
          <w:szCs w:val="28"/>
        </w:rPr>
        <w:t>Капітальний ремонт будівлі «Центр надання комплексних соціальних послуг та реінтеграції»</w:t>
      </w:r>
      <w:r w:rsidR="005E1010" w:rsidRPr="005E1010">
        <w:rPr>
          <w:sz w:val="28"/>
          <w:szCs w:val="28"/>
        </w:rPr>
        <w:t xml:space="preserve"> з облаштуванням безбар’єрного середовища для забезпечення доступності маломобільних груп населення за адресою: Київська область, Білоцерківський район, с. Чернин, вул. Лобківка, 22.</w:t>
      </w:r>
    </w:p>
    <w:p w14:paraId="2EAB1BBF" w14:textId="1E36C305" w:rsidR="00AA209B" w:rsidRDefault="00771F96" w:rsidP="00FE08B7">
      <w:pPr>
        <w:shd w:val="clear" w:color="auto" w:fill="FFFFFF"/>
        <w:ind w:firstLine="709"/>
        <w:jc w:val="both"/>
        <w:textAlignment w:val="baseline"/>
        <w:rPr>
          <w:color w:val="000000"/>
          <w:sz w:val="28"/>
          <w:szCs w:val="28"/>
        </w:rPr>
      </w:pPr>
      <w:r>
        <w:rPr>
          <w:color w:val="000000"/>
          <w:sz w:val="28"/>
          <w:szCs w:val="28"/>
        </w:rPr>
        <w:t xml:space="preserve">Міністерством розвитку громад та територій спільно </w:t>
      </w:r>
      <w:r w:rsidR="00750866">
        <w:rPr>
          <w:color w:val="000000"/>
          <w:sz w:val="28"/>
          <w:szCs w:val="28"/>
        </w:rPr>
        <w:t xml:space="preserve">з </w:t>
      </w:r>
      <w:r>
        <w:rPr>
          <w:color w:val="000000"/>
          <w:sz w:val="28"/>
          <w:szCs w:val="28"/>
        </w:rPr>
        <w:t>Київсько</w:t>
      </w:r>
      <w:r w:rsidR="00750866">
        <w:rPr>
          <w:color w:val="000000"/>
          <w:sz w:val="28"/>
          <w:szCs w:val="28"/>
        </w:rPr>
        <w:t>ю</w:t>
      </w:r>
      <w:r>
        <w:rPr>
          <w:color w:val="000000"/>
          <w:sz w:val="28"/>
          <w:szCs w:val="28"/>
        </w:rPr>
        <w:t xml:space="preserve"> ОДА в</w:t>
      </w:r>
      <w:r w:rsidR="00851C00">
        <w:rPr>
          <w:color w:val="000000"/>
          <w:sz w:val="28"/>
          <w:szCs w:val="28"/>
        </w:rPr>
        <w:t>изначили</w:t>
      </w:r>
      <w:r w:rsidR="00EB655A" w:rsidRPr="00991479">
        <w:rPr>
          <w:color w:val="000000"/>
          <w:sz w:val="28"/>
          <w:szCs w:val="28"/>
        </w:rPr>
        <w:t xml:space="preserve"> населені пункти, які потребують облаштування засобами безбар’єрності (створення безбар’єрних маршрутів),</w:t>
      </w:r>
      <w:r w:rsidR="00EB655A">
        <w:rPr>
          <w:color w:val="000000"/>
          <w:sz w:val="28"/>
          <w:szCs w:val="28"/>
        </w:rPr>
        <w:t xml:space="preserve"> а саме: м. Буча, м. Славутич</w:t>
      </w:r>
      <w:r w:rsidR="004D38E2">
        <w:rPr>
          <w:color w:val="000000"/>
          <w:sz w:val="28"/>
          <w:szCs w:val="28"/>
        </w:rPr>
        <w:t xml:space="preserve"> та с-щ</w:t>
      </w:r>
      <w:r>
        <w:rPr>
          <w:color w:val="000000"/>
          <w:sz w:val="28"/>
          <w:szCs w:val="28"/>
        </w:rPr>
        <w:t>е</w:t>
      </w:r>
      <w:r w:rsidR="004D38E2">
        <w:rPr>
          <w:color w:val="000000"/>
          <w:sz w:val="28"/>
          <w:szCs w:val="28"/>
        </w:rPr>
        <w:t xml:space="preserve"> Бородянка.</w:t>
      </w:r>
    </w:p>
    <w:p w14:paraId="2A4F30BE" w14:textId="036960BB" w:rsidR="00937E18" w:rsidRPr="00937E18" w:rsidRDefault="00937E18" w:rsidP="00937E18">
      <w:pPr>
        <w:pStyle w:val="isselectedend"/>
        <w:spacing w:before="0" w:beforeAutospacing="0" w:after="0" w:afterAutospacing="0"/>
        <w:ind w:firstLine="709"/>
        <w:jc w:val="both"/>
        <w:rPr>
          <w:color w:val="000000"/>
          <w:sz w:val="28"/>
          <w:szCs w:val="28"/>
          <w:lang w:eastAsia="ru-RU"/>
        </w:rPr>
      </w:pPr>
      <w:r w:rsidRPr="00937E18">
        <w:rPr>
          <w:color w:val="000000"/>
          <w:sz w:val="28"/>
          <w:szCs w:val="28"/>
          <w:lang w:eastAsia="ru-RU"/>
        </w:rPr>
        <w:t xml:space="preserve">Відповідно до постанови Кабінету Міністрів України від 15 липня 2025 р. </w:t>
      </w:r>
      <w:r w:rsidR="004D38E2">
        <w:rPr>
          <w:color w:val="000000"/>
          <w:sz w:val="28"/>
          <w:szCs w:val="28"/>
          <w:lang w:eastAsia="ru-RU"/>
        </w:rPr>
        <w:t xml:space="preserve">                        </w:t>
      </w:r>
      <w:r w:rsidRPr="00937E18">
        <w:rPr>
          <w:color w:val="000000"/>
          <w:sz w:val="28"/>
          <w:szCs w:val="28"/>
          <w:lang w:eastAsia="ru-RU"/>
        </w:rPr>
        <w:t xml:space="preserve">№ 870 «Про виділення коштів з резервного фонду державного бюджету» Київській обласній державній адміністрації було виділено кошти у сумі </w:t>
      </w:r>
      <w:r w:rsidRPr="00937E18">
        <w:rPr>
          <w:bCs/>
          <w:color w:val="000000"/>
          <w:sz w:val="28"/>
          <w:szCs w:val="28"/>
          <w:lang w:eastAsia="ru-RU"/>
        </w:rPr>
        <w:t>143 866,902 тис. грн</w:t>
      </w:r>
      <w:r w:rsidRPr="00937E18">
        <w:rPr>
          <w:color w:val="000000"/>
          <w:sz w:val="28"/>
          <w:szCs w:val="28"/>
          <w:lang w:eastAsia="ru-RU"/>
        </w:rPr>
        <w:t xml:space="preserve"> для м. Буча, м. Славутич та с-ща Бородянка.</w:t>
      </w:r>
    </w:p>
    <w:p w14:paraId="68BF2B34" w14:textId="120B9088" w:rsidR="00937E18" w:rsidRPr="00937E18" w:rsidRDefault="00937E18" w:rsidP="00851C00">
      <w:pPr>
        <w:pStyle w:val="isselectedend"/>
        <w:spacing w:before="0" w:beforeAutospacing="0" w:after="0" w:afterAutospacing="0"/>
        <w:ind w:firstLine="709"/>
        <w:jc w:val="both"/>
        <w:rPr>
          <w:color w:val="000000"/>
          <w:sz w:val="28"/>
          <w:szCs w:val="28"/>
          <w:lang w:eastAsia="ru-RU"/>
        </w:rPr>
      </w:pPr>
      <w:r w:rsidRPr="00937E18">
        <w:rPr>
          <w:color w:val="000000"/>
          <w:sz w:val="28"/>
          <w:szCs w:val="28"/>
          <w:lang w:eastAsia="ru-RU"/>
        </w:rPr>
        <w:t xml:space="preserve">Програмою передбачено державне фінансування у розмірі </w:t>
      </w:r>
      <w:r w:rsidRPr="00937E18">
        <w:rPr>
          <w:bCs/>
          <w:color w:val="000000"/>
          <w:sz w:val="28"/>
          <w:szCs w:val="28"/>
          <w:lang w:eastAsia="ru-RU"/>
        </w:rPr>
        <w:t>123 222,90 тис. грн</w:t>
      </w:r>
      <w:r w:rsidRPr="00937E18">
        <w:rPr>
          <w:color w:val="000000"/>
          <w:sz w:val="28"/>
          <w:szCs w:val="28"/>
          <w:lang w:eastAsia="ru-RU"/>
        </w:rPr>
        <w:t xml:space="preserve">. Під час формування програми закладалися </w:t>
      </w:r>
      <w:r w:rsidRPr="00937E18">
        <w:rPr>
          <w:bCs/>
          <w:color w:val="000000"/>
          <w:sz w:val="28"/>
          <w:szCs w:val="28"/>
          <w:lang w:eastAsia="ru-RU"/>
        </w:rPr>
        <w:t>орієнтовні обсяги фінансування</w:t>
      </w:r>
      <w:r w:rsidRPr="00937E18">
        <w:rPr>
          <w:color w:val="000000"/>
          <w:sz w:val="28"/>
          <w:szCs w:val="28"/>
          <w:lang w:eastAsia="ru-RU"/>
        </w:rPr>
        <w:t>.</w:t>
      </w:r>
      <w:r w:rsidR="00851C00">
        <w:rPr>
          <w:color w:val="000000"/>
          <w:sz w:val="28"/>
          <w:szCs w:val="28"/>
          <w:lang w:eastAsia="ru-RU"/>
        </w:rPr>
        <w:t xml:space="preserve"> </w:t>
      </w:r>
      <w:r w:rsidRPr="00937E18">
        <w:rPr>
          <w:color w:val="000000"/>
          <w:sz w:val="28"/>
          <w:szCs w:val="28"/>
        </w:rPr>
        <w:t>Збільшення обсягу фінансування зумовлене результатами проходження експертизи проєктно-кошторисної документації.</w:t>
      </w:r>
    </w:p>
    <w:p w14:paraId="6D428FB8" w14:textId="1C4DD617" w:rsidR="00FE08B7" w:rsidRDefault="004D38E2" w:rsidP="00FE08B7">
      <w:pPr>
        <w:shd w:val="clear" w:color="auto" w:fill="FFFFFF"/>
        <w:ind w:firstLine="709"/>
        <w:jc w:val="both"/>
        <w:textAlignment w:val="baseline"/>
        <w:rPr>
          <w:sz w:val="28"/>
          <w:szCs w:val="28"/>
        </w:rPr>
      </w:pPr>
      <w:r>
        <w:rPr>
          <w:sz w:val="28"/>
          <w:szCs w:val="28"/>
        </w:rPr>
        <w:t xml:space="preserve">У 2025 році </w:t>
      </w:r>
      <w:r w:rsidR="00FE08B7">
        <w:rPr>
          <w:sz w:val="28"/>
          <w:szCs w:val="28"/>
        </w:rPr>
        <w:t>м</w:t>
      </w:r>
      <w:r w:rsidR="00FE08B7" w:rsidRPr="005E1010">
        <w:rPr>
          <w:sz w:val="28"/>
          <w:szCs w:val="28"/>
        </w:rPr>
        <w:t>. Буча, м. Славутич та с-ще Бородянка розпочали облаштування закладів і дорожньої мережі в межах безбар’єрних маршрутів.</w:t>
      </w:r>
    </w:p>
    <w:p w14:paraId="018E1B1C" w14:textId="08642603" w:rsidR="00823284" w:rsidRPr="00823284" w:rsidRDefault="00823284" w:rsidP="000B4407">
      <w:pPr>
        <w:pStyle w:val="isselectedend"/>
        <w:spacing w:before="0" w:beforeAutospacing="0" w:after="0" w:afterAutospacing="0"/>
        <w:ind w:firstLine="709"/>
        <w:rPr>
          <w:color w:val="000000"/>
          <w:sz w:val="28"/>
          <w:szCs w:val="28"/>
          <w:lang w:eastAsia="ru-RU"/>
        </w:rPr>
      </w:pPr>
      <w:r w:rsidRPr="00823284">
        <w:rPr>
          <w:bCs/>
          <w:color w:val="000000"/>
          <w:sz w:val="28"/>
          <w:szCs w:val="28"/>
          <w:lang w:eastAsia="ru-RU"/>
        </w:rPr>
        <w:t>с-ще Бородянка</w:t>
      </w:r>
      <w:r w:rsidR="000B4407">
        <w:rPr>
          <w:color w:val="000000"/>
          <w:sz w:val="28"/>
          <w:szCs w:val="28"/>
          <w:lang w:eastAsia="ru-RU"/>
        </w:rPr>
        <w:t xml:space="preserve"> -</w:t>
      </w:r>
      <w:r w:rsidRPr="00823284">
        <w:rPr>
          <w:color w:val="000000"/>
          <w:sz w:val="28"/>
          <w:szCs w:val="28"/>
          <w:lang w:eastAsia="ru-RU"/>
        </w:rPr>
        <w:t xml:space="preserve"> завершено облаштування </w:t>
      </w:r>
      <w:r w:rsidR="000B4407">
        <w:rPr>
          <w:bCs/>
          <w:color w:val="000000"/>
          <w:sz w:val="28"/>
          <w:szCs w:val="28"/>
          <w:lang w:eastAsia="ru-RU"/>
        </w:rPr>
        <w:t>16</w:t>
      </w:r>
      <w:r w:rsidRPr="00823284">
        <w:rPr>
          <w:bCs/>
          <w:color w:val="000000"/>
          <w:sz w:val="28"/>
          <w:szCs w:val="28"/>
          <w:lang w:eastAsia="ru-RU"/>
        </w:rPr>
        <w:t xml:space="preserve"> об’єктів</w:t>
      </w:r>
      <w:r w:rsidRPr="00823284">
        <w:rPr>
          <w:color w:val="000000"/>
          <w:sz w:val="28"/>
          <w:szCs w:val="28"/>
          <w:lang w:eastAsia="ru-RU"/>
        </w:rPr>
        <w:t xml:space="preserve"> </w:t>
      </w:r>
      <w:r w:rsidR="000B4407">
        <w:rPr>
          <w:color w:val="000000"/>
          <w:sz w:val="28"/>
          <w:szCs w:val="28"/>
          <w:lang w:eastAsia="ru-RU"/>
        </w:rPr>
        <w:t xml:space="preserve">у межах безбар’єрного маршруту. </w:t>
      </w:r>
      <w:r w:rsidRPr="00823284">
        <w:rPr>
          <w:color w:val="000000"/>
          <w:sz w:val="28"/>
          <w:szCs w:val="28"/>
          <w:lang w:eastAsia="ru-RU"/>
        </w:rPr>
        <w:t xml:space="preserve">Оновлено </w:t>
      </w:r>
      <w:r w:rsidRPr="00823284">
        <w:rPr>
          <w:bCs/>
          <w:color w:val="000000"/>
          <w:sz w:val="28"/>
          <w:szCs w:val="28"/>
          <w:lang w:eastAsia="ru-RU"/>
        </w:rPr>
        <w:t>50 % дорожньої мережі</w:t>
      </w:r>
      <w:r w:rsidRPr="00823284">
        <w:rPr>
          <w:color w:val="000000"/>
          <w:sz w:val="28"/>
          <w:szCs w:val="28"/>
          <w:lang w:eastAsia="ru-RU"/>
        </w:rPr>
        <w:t>.</w:t>
      </w:r>
    </w:p>
    <w:p w14:paraId="43B2C3C9" w14:textId="154B03AF" w:rsidR="00823284" w:rsidRPr="00823284" w:rsidRDefault="00823284" w:rsidP="000B4407">
      <w:pPr>
        <w:pStyle w:val="isselectedend"/>
        <w:spacing w:before="0" w:beforeAutospacing="0" w:after="0" w:afterAutospacing="0"/>
        <w:ind w:firstLine="709"/>
        <w:rPr>
          <w:color w:val="000000"/>
          <w:sz w:val="28"/>
          <w:szCs w:val="28"/>
          <w:lang w:eastAsia="ru-RU"/>
        </w:rPr>
      </w:pPr>
      <w:r w:rsidRPr="00823284">
        <w:rPr>
          <w:bCs/>
          <w:color w:val="000000"/>
          <w:sz w:val="28"/>
          <w:szCs w:val="28"/>
          <w:lang w:eastAsia="ru-RU"/>
        </w:rPr>
        <w:t>м. Славутич</w:t>
      </w:r>
      <w:r w:rsidR="000B4407">
        <w:rPr>
          <w:color w:val="000000"/>
          <w:sz w:val="28"/>
          <w:szCs w:val="28"/>
          <w:lang w:eastAsia="ru-RU"/>
        </w:rPr>
        <w:t xml:space="preserve"> - в</w:t>
      </w:r>
      <w:r w:rsidRPr="00823284">
        <w:rPr>
          <w:color w:val="000000"/>
          <w:sz w:val="28"/>
          <w:szCs w:val="28"/>
          <w:lang w:eastAsia="ru-RU"/>
        </w:rPr>
        <w:t xml:space="preserve">иконання ремонтних робіт становить </w:t>
      </w:r>
      <w:r w:rsidRPr="00823284">
        <w:rPr>
          <w:bCs/>
          <w:color w:val="000000"/>
          <w:sz w:val="28"/>
          <w:szCs w:val="28"/>
          <w:lang w:eastAsia="ru-RU"/>
        </w:rPr>
        <w:t>20 %</w:t>
      </w:r>
      <w:r w:rsidRPr="00823284">
        <w:rPr>
          <w:color w:val="000000"/>
          <w:sz w:val="28"/>
          <w:szCs w:val="28"/>
          <w:lang w:eastAsia="ru-RU"/>
        </w:rPr>
        <w:t xml:space="preserve"> від запланованого обсягу.</w:t>
      </w:r>
    </w:p>
    <w:p w14:paraId="6E3877D0" w14:textId="4683DC55" w:rsidR="000B4407" w:rsidRPr="004D38E2" w:rsidRDefault="000B4407" w:rsidP="004D38E2">
      <w:pPr>
        <w:pStyle w:val="ae"/>
        <w:tabs>
          <w:tab w:val="left" w:pos="3210"/>
        </w:tabs>
        <w:spacing w:before="0" w:beforeAutospacing="0" w:after="0" w:afterAutospacing="0"/>
        <w:ind w:firstLine="709"/>
        <w:rPr>
          <w:color w:val="000000"/>
          <w:sz w:val="28"/>
          <w:szCs w:val="28"/>
          <w:lang w:val="uk-UA"/>
        </w:rPr>
      </w:pPr>
      <w:r>
        <w:rPr>
          <w:bCs/>
          <w:color w:val="000000"/>
          <w:sz w:val="28"/>
          <w:szCs w:val="28"/>
          <w:lang w:val="uk-UA"/>
        </w:rPr>
        <w:t xml:space="preserve">м. Буча - </w:t>
      </w:r>
      <w:r>
        <w:rPr>
          <w:color w:val="000000"/>
          <w:sz w:val="28"/>
          <w:szCs w:val="28"/>
          <w:lang w:val="uk-UA"/>
        </w:rPr>
        <w:t>в</w:t>
      </w:r>
      <w:r w:rsidR="00823284" w:rsidRPr="00823284">
        <w:rPr>
          <w:color w:val="000000"/>
          <w:sz w:val="28"/>
          <w:szCs w:val="28"/>
          <w:lang w:val="uk-UA"/>
        </w:rPr>
        <w:t xml:space="preserve">иконання ремонтних робіт становить </w:t>
      </w:r>
      <w:r w:rsidR="00823284" w:rsidRPr="00823284">
        <w:rPr>
          <w:bCs/>
          <w:color w:val="000000"/>
          <w:sz w:val="28"/>
          <w:szCs w:val="28"/>
          <w:lang w:val="uk-UA"/>
        </w:rPr>
        <w:t>35 %</w:t>
      </w:r>
      <w:r w:rsidR="00823284" w:rsidRPr="00823284">
        <w:rPr>
          <w:color w:val="000000"/>
          <w:sz w:val="28"/>
          <w:szCs w:val="28"/>
          <w:lang w:val="uk-UA"/>
        </w:rPr>
        <w:t xml:space="preserve"> від загального обсягу</w:t>
      </w:r>
      <w:r>
        <w:rPr>
          <w:color w:val="000000"/>
          <w:sz w:val="28"/>
          <w:szCs w:val="28"/>
          <w:lang w:val="uk-UA"/>
        </w:rPr>
        <w:t>.</w:t>
      </w:r>
    </w:p>
    <w:p w14:paraId="4CC87B24" w14:textId="77777777" w:rsidR="005E1010" w:rsidRPr="002E3A34" w:rsidRDefault="005E1010" w:rsidP="00CA3E01">
      <w:pPr>
        <w:shd w:val="clear" w:color="auto" w:fill="FFFFFF"/>
        <w:jc w:val="both"/>
        <w:textAlignment w:val="baseline"/>
        <w:rPr>
          <w:sz w:val="16"/>
          <w:szCs w:val="16"/>
        </w:rPr>
      </w:pPr>
    </w:p>
    <w:p w14:paraId="784744A4" w14:textId="46662DE7" w:rsidR="002F4611" w:rsidRPr="00026ECE" w:rsidRDefault="002F4611" w:rsidP="002B6CDE">
      <w:pPr>
        <w:shd w:val="clear" w:color="auto" w:fill="FFFFFF"/>
        <w:ind w:firstLine="567"/>
        <w:jc w:val="both"/>
        <w:textAlignment w:val="baseline"/>
        <w:rPr>
          <w:i/>
          <w:iCs/>
          <w:color w:val="000000"/>
          <w:sz w:val="28"/>
          <w:szCs w:val="28"/>
          <w:lang w:val="ru-RU"/>
        </w:rPr>
      </w:pPr>
      <w:r w:rsidRPr="00026ECE">
        <w:rPr>
          <w:i/>
          <w:iCs/>
          <w:color w:val="000000"/>
          <w:sz w:val="28"/>
          <w:szCs w:val="28"/>
        </w:rPr>
        <w:t>4. Заплановані обсяги т</w:t>
      </w:r>
      <w:r w:rsidR="00054F67">
        <w:rPr>
          <w:i/>
          <w:iCs/>
          <w:color w:val="000000"/>
          <w:sz w:val="28"/>
          <w:szCs w:val="28"/>
        </w:rPr>
        <w:t>а джерела фінансування програми.</w:t>
      </w:r>
    </w:p>
    <w:p w14:paraId="18F679BA" w14:textId="01695255" w:rsidR="005B274C" w:rsidRDefault="002B6CDE" w:rsidP="003B42CB">
      <w:pPr>
        <w:jc w:val="right"/>
        <w:rPr>
          <w:szCs w:val="28"/>
        </w:rPr>
      </w:pPr>
      <w:r w:rsidRPr="00026ECE">
        <w:rPr>
          <w:szCs w:val="28"/>
        </w:rPr>
        <w:t>тис. грн</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1981"/>
        <w:gridCol w:w="1560"/>
        <w:gridCol w:w="1427"/>
        <w:gridCol w:w="2116"/>
      </w:tblGrid>
      <w:tr w:rsidR="005B274C" w:rsidRPr="00DC7E53" w14:paraId="14F1B2A1" w14:textId="77777777" w:rsidTr="00360F56">
        <w:trPr>
          <w:trHeight w:val="344"/>
        </w:trPr>
        <w:tc>
          <w:tcPr>
            <w:tcW w:w="2547" w:type="dxa"/>
            <w:vMerge w:val="restart"/>
            <w:tcMar>
              <w:top w:w="30" w:type="dxa"/>
              <w:left w:w="45" w:type="dxa"/>
              <w:bottom w:w="30" w:type="dxa"/>
              <w:right w:w="45" w:type="dxa"/>
            </w:tcMar>
            <w:vAlign w:val="center"/>
            <w:hideMark/>
          </w:tcPr>
          <w:p w14:paraId="05CFF7F1" w14:textId="77777777" w:rsidR="005B274C" w:rsidRPr="00DC7E53" w:rsidRDefault="005B274C" w:rsidP="00360F56">
            <w:pPr>
              <w:jc w:val="center"/>
              <w:rPr>
                <w:b/>
                <w:bCs/>
              </w:rPr>
            </w:pPr>
            <w:r w:rsidRPr="00DC7E53">
              <w:rPr>
                <w:b/>
                <w:bCs/>
                <w:sz w:val="28"/>
                <w:szCs w:val="28"/>
              </w:rPr>
              <w:t xml:space="preserve">Обсяг коштів, які пропонується залучити на виконання програми </w:t>
            </w:r>
          </w:p>
        </w:tc>
        <w:tc>
          <w:tcPr>
            <w:tcW w:w="4968" w:type="dxa"/>
            <w:gridSpan w:val="3"/>
            <w:tcMar>
              <w:top w:w="30" w:type="dxa"/>
              <w:left w:w="45" w:type="dxa"/>
              <w:bottom w:w="30" w:type="dxa"/>
              <w:right w:w="45" w:type="dxa"/>
            </w:tcMar>
            <w:vAlign w:val="center"/>
            <w:hideMark/>
          </w:tcPr>
          <w:p w14:paraId="16679B9D" w14:textId="77777777" w:rsidR="005B274C" w:rsidRPr="00DC7E53" w:rsidRDefault="005B274C" w:rsidP="00360F56">
            <w:pPr>
              <w:jc w:val="center"/>
              <w:rPr>
                <w:b/>
                <w:bCs/>
              </w:rPr>
            </w:pPr>
            <w:r w:rsidRPr="00DC7E53">
              <w:rPr>
                <w:b/>
                <w:bCs/>
                <w:sz w:val="28"/>
                <w:szCs w:val="28"/>
              </w:rPr>
              <w:t xml:space="preserve">I етап програми </w:t>
            </w:r>
          </w:p>
        </w:tc>
        <w:tc>
          <w:tcPr>
            <w:tcW w:w="2116" w:type="dxa"/>
            <w:vMerge w:val="restart"/>
            <w:tcMar>
              <w:top w:w="30" w:type="dxa"/>
              <w:left w:w="45" w:type="dxa"/>
              <w:bottom w:w="30" w:type="dxa"/>
              <w:right w:w="45" w:type="dxa"/>
            </w:tcMar>
            <w:hideMark/>
          </w:tcPr>
          <w:p w14:paraId="1FC99F51" w14:textId="77777777" w:rsidR="005B274C" w:rsidRPr="00DC7E53" w:rsidRDefault="005B274C" w:rsidP="00360F56">
            <w:pPr>
              <w:jc w:val="center"/>
              <w:rPr>
                <w:b/>
                <w:bCs/>
              </w:rPr>
            </w:pPr>
            <w:r w:rsidRPr="00DC7E53">
              <w:rPr>
                <w:b/>
                <w:bCs/>
                <w:sz w:val="28"/>
                <w:szCs w:val="28"/>
              </w:rPr>
              <w:t xml:space="preserve">Всього витрат на виконання програми </w:t>
            </w:r>
          </w:p>
        </w:tc>
      </w:tr>
      <w:tr w:rsidR="005B274C" w:rsidRPr="00DC7E53" w14:paraId="363C52A6" w14:textId="77777777" w:rsidTr="00360F56">
        <w:trPr>
          <w:trHeight w:val="752"/>
        </w:trPr>
        <w:tc>
          <w:tcPr>
            <w:tcW w:w="2547" w:type="dxa"/>
            <w:vMerge/>
            <w:vAlign w:val="center"/>
            <w:hideMark/>
          </w:tcPr>
          <w:p w14:paraId="175E99EA" w14:textId="77777777" w:rsidR="005B274C" w:rsidRPr="00DC7E53" w:rsidRDefault="005B274C" w:rsidP="00360F56">
            <w:pPr>
              <w:rPr>
                <w:b/>
                <w:bCs/>
              </w:rPr>
            </w:pPr>
          </w:p>
        </w:tc>
        <w:tc>
          <w:tcPr>
            <w:tcW w:w="1981" w:type="dxa"/>
            <w:tcMar>
              <w:top w:w="30" w:type="dxa"/>
              <w:left w:w="45" w:type="dxa"/>
              <w:bottom w:w="30" w:type="dxa"/>
              <w:right w:w="45" w:type="dxa"/>
            </w:tcMar>
            <w:vAlign w:val="center"/>
            <w:hideMark/>
          </w:tcPr>
          <w:p w14:paraId="23436E2A" w14:textId="77777777" w:rsidR="005B274C" w:rsidRPr="00DC7E53" w:rsidRDefault="005B274C" w:rsidP="00360F56">
            <w:pPr>
              <w:jc w:val="center"/>
              <w:rPr>
                <w:b/>
                <w:bCs/>
              </w:rPr>
            </w:pPr>
            <w:r w:rsidRPr="00DC7E53">
              <w:rPr>
                <w:b/>
                <w:bCs/>
                <w:sz w:val="28"/>
                <w:szCs w:val="28"/>
              </w:rPr>
              <w:t>2025 рік</w:t>
            </w:r>
          </w:p>
        </w:tc>
        <w:tc>
          <w:tcPr>
            <w:tcW w:w="1560" w:type="dxa"/>
            <w:tcMar>
              <w:top w:w="30" w:type="dxa"/>
              <w:left w:w="45" w:type="dxa"/>
              <w:bottom w:w="30" w:type="dxa"/>
              <w:right w:w="45" w:type="dxa"/>
            </w:tcMar>
            <w:vAlign w:val="center"/>
            <w:hideMark/>
          </w:tcPr>
          <w:p w14:paraId="6CE61806" w14:textId="77777777" w:rsidR="005B274C" w:rsidRPr="00DC7E53" w:rsidRDefault="005B274C" w:rsidP="00360F56">
            <w:pPr>
              <w:jc w:val="center"/>
              <w:rPr>
                <w:b/>
                <w:bCs/>
              </w:rPr>
            </w:pPr>
            <w:r w:rsidRPr="00DC7E53">
              <w:rPr>
                <w:b/>
                <w:bCs/>
                <w:sz w:val="28"/>
                <w:szCs w:val="28"/>
              </w:rPr>
              <w:t>2026 рік</w:t>
            </w:r>
          </w:p>
        </w:tc>
        <w:tc>
          <w:tcPr>
            <w:tcW w:w="1427" w:type="dxa"/>
            <w:tcMar>
              <w:top w:w="30" w:type="dxa"/>
              <w:left w:w="45" w:type="dxa"/>
              <w:bottom w:w="30" w:type="dxa"/>
              <w:right w:w="45" w:type="dxa"/>
            </w:tcMar>
            <w:vAlign w:val="center"/>
            <w:hideMark/>
          </w:tcPr>
          <w:p w14:paraId="5234850E" w14:textId="77777777" w:rsidR="005B274C" w:rsidRPr="00DC7E53" w:rsidRDefault="005B274C" w:rsidP="00360F56">
            <w:pPr>
              <w:jc w:val="center"/>
              <w:rPr>
                <w:b/>
                <w:bCs/>
              </w:rPr>
            </w:pPr>
            <w:r w:rsidRPr="00DC7E53">
              <w:rPr>
                <w:b/>
                <w:bCs/>
                <w:sz w:val="28"/>
                <w:szCs w:val="28"/>
              </w:rPr>
              <w:t>2027 рік</w:t>
            </w:r>
          </w:p>
        </w:tc>
        <w:tc>
          <w:tcPr>
            <w:tcW w:w="2116" w:type="dxa"/>
            <w:vMerge/>
            <w:tcMar>
              <w:top w:w="30" w:type="dxa"/>
              <w:left w:w="45" w:type="dxa"/>
              <w:bottom w:w="30" w:type="dxa"/>
              <w:right w:w="45" w:type="dxa"/>
            </w:tcMar>
            <w:vAlign w:val="center"/>
            <w:hideMark/>
          </w:tcPr>
          <w:p w14:paraId="43E15310" w14:textId="77777777" w:rsidR="005B274C" w:rsidRPr="00DC7E53" w:rsidRDefault="005B274C" w:rsidP="00360F56">
            <w:pPr>
              <w:jc w:val="center"/>
              <w:rPr>
                <w:b/>
                <w:bCs/>
              </w:rPr>
            </w:pPr>
          </w:p>
        </w:tc>
      </w:tr>
      <w:tr w:rsidR="005B274C" w:rsidRPr="00DC7E53" w14:paraId="153F5551" w14:textId="77777777" w:rsidTr="003B42CB">
        <w:trPr>
          <w:trHeight w:val="263"/>
        </w:trPr>
        <w:tc>
          <w:tcPr>
            <w:tcW w:w="2547" w:type="dxa"/>
            <w:tcMar>
              <w:top w:w="30" w:type="dxa"/>
              <w:left w:w="45" w:type="dxa"/>
              <w:bottom w:w="30" w:type="dxa"/>
              <w:right w:w="45" w:type="dxa"/>
            </w:tcMar>
            <w:vAlign w:val="center"/>
            <w:hideMark/>
          </w:tcPr>
          <w:p w14:paraId="433B68DF" w14:textId="77777777" w:rsidR="005B274C" w:rsidRPr="00DC7E53" w:rsidRDefault="005B274C" w:rsidP="00360F56">
            <w:pPr>
              <w:jc w:val="center"/>
              <w:rPr>
                <w:b/>
                <w:bCs/>
              </w:rPr>
            </w:pPr>
            <w:r w:rsidRPr="00DC7E53">
              <w:rPr>
                <w:b/>
                <w:bCs/>
                <w:sz w:val="28"/>
                <w:szCs w:val="28"/>
              </w:rPr>
              <w:t>1</w:t>
            </w:r>
          </w:p>
        </w:tc>
        <w:tc>
          <w:tcPr>
            <w:tcW w:w="1981" w:type="dxa"/>
            <w:tcMar>
              <w:top w:w="30" w:type="dxa"/>
              <w:left w:w="45" w:type="dxa"/>
              <w:bottom w:w="30" w:type="dxa"/>
              <w:right w:w="45" w:type="dxa"/>
            </w:tcMar>
            <w:vAlign w:val="center"/>
            <w:hideMark/>
          </w:tcPr>
          <w:p w14:paraId="59330030" w14:textId="77777777" w:rsidR="005B274C" w:rsidRPr="00DC7E53" w:rsidRDefault="005B274C" w:rsidP="00360F56">
            <w:pPr>
              <w:jc w:val="center"/>
              <w:rPr>
                <w:b/>
                <w:bCs/>
              </w:rPr>
            </w:pPr>
            <w:r w:rsidRPr="00DC7E53">
              <w:rPr>
                <w:b/>
                <w:bCs/>
                <w:sz w:val="28"/>
                <w:szCs w:val="28"/>
              </w:rPr>
              <w:t>2</w:t>
            </w:r>
          </w:p>
        </w:tc>
        <w:tc>
          <w:tcPr>
            <w:tcW w:w="1560" w:type="dxa"/>
            <w:tcMar>
              <w:top w:w="30" w:type="dxa"/>
              <w:left w:w="45" w:type="dxa"/>
              <w:bottom w:w="30" w:type="dxa"/>
              <w:right w:w="45" w:type="dxa"/>
            </w:tcMar>
            <w:vAlign w:val="center"/>
            <w:hideMark/>
          </w:tcPr>
          <w:p w14:paraId="149B0EBA" w14:textId="77777777" w:rsidR="005B274C" w:rsidRPr="00DC7E53" w:rsidRDefault="005B274C" w:rsidP="00360F56">
            <w:pPr>
              <w:jc w:val="center"/>
              <w:rPr>
                <w:b/>
                <w:bCs/>
              </w:rPr>
            </w:pPr>
            <w:r w:rsidRPr="00DC7E53">
              <w:rPr>
                <w:b/>
                <w:bCs/>
                <w:sz w:val="28"/>
                <w:szCs w:val="28"/>
              </w:rPr>
              <w:t>3</w:t>
            </w:r>
          </w:p>
        </w:tc>
        <w:tc>
          <w:tcPr>
            <w:tcW w:w="1427" w:type="dxa"/>
            <w:tcMar>
              <w:top w:w="30" w:type="dxa"/>
              <w:left w:w="45" w:type="dxa"/>
              <w:bottom w:w="30" w:type="dxa"/>
              <w:right w:w="45" w:type="dxa"/>
            </w:tcMar>
            <w:vAlign w:val="center"/>
            <w:hideMark/>
          </w:tcPr>
          <w:p w14:paraId="1B90AE85" w14:textId="77777777" w:rsidR="005B274C" w:rsidRPr="00DC7E53" w:rsidRDefault="005B274C" w:rsidP="00360F56">
            <w:pPr>
              <w:jc w:val="center"/>
              <w:rPr>
                <w:b/>
                <w:bCs/>
              </w:rPr>
            </w:pPr>
            <w:r w:rsidRPr="00DC7E53">
              <w:rPr>
                <w:b/>
                <w:bCs/>
                <w:sz w:val="28"/>
                <w:szCs w:val="28"/>
              </w:rPr>
              <w:t>4</w:t>
            </w:r>
          </w:p>
        </w:tc>
        <w:tc>
          <w:tcPr>
            <w:tcW w:w="2116" w:type="dxa"/>
            <w:tcMar>
              <w:top w:w="30" w:type="dxa"/>
              <w:left w:w="45" w:type="dxa"/>
              <w:bottom w:w="30" w:type="dxa"/>
              <w:right w:w="45" w:type="dxa"/>
            </w:tcMar>
            <w:vAlign w:val="center"/>
            <w:hideMark/>
          </w:tcPr>
          <w:p w14:paraId="1883D998" w14:textId="77777777" w:rsidR="005B274C" w:rsidRPr="00DC7E53" w:rsidRDefault="005B274C" w:rsidP="00360F56">
            <w:pPr>
              <w:jc w:val="center"/>
              <w:rPr>
                <w:b/>
                <w:bCs/>
              </w:rPr>
            </w:pPr>
            <w:r w:rsidRPr="00DC7E53">
              <w:rPr>
                <w:b/>
                <w:bCs/>
                <w:sz w:val="28"/>
                <w:szCs w:val="28"/>
              </w:rPr>
              <w:t>5</w:t>
            </w:r>
          </w:p>
        </w:tc>
      </w:tr>
      <w:tr w:rsidR="005B274C" w:rsidRPr="00DC7E53" w14:paraId="0008886E" w14:textId="77777777" w:rsidTr="00360F56">
        <w:trPr>
          <w:trHeight w:val="568"/>
        </w:trPr>
        <w:tc>
          <w:tcPr>
            <w:tcW w:w="2547" w:type="dxa"/>
            <w:tcMar>
              <w:top w:w="30" w:type="dxa"/>
              <w:left w:w="45" w:type="dxa"/>
              <w:bottom w:w="30" w:type="dxa"/>
              <w:right w:w="45" w:type="dxa"/>
            </w:tcMar>
            <w:vAlign w:val="center"/>
            <w:hideMark/>
          </w:tcPr>
          <w:p w14:paraId="39B8C7A3" w14:textId="77777777" w:rsidR="005B274C" w:rsidRPr="00DC7E53" w:rsidRDefault="005B274C" w:rsidP="00360F56">
            <w:pPr>
              <w:jc w:val="center"/>
            </w:pPr>
            <w:r w:rsidRPr="00DC7E53">
              <w:rPr>
                <w:sz w:val="28"/>
                <w:szCs w:val="28"/>
              </w:rPr>
              <w:t>Обсяг ресурсів всього, у тому числі:</w:t>
            </w:r>
          </w:p>
        </w:tc>
        <w:tc>
          <w:tcPr>
            <w:tcW w:w="1981" w:type="dxa"/>
            <w:tcMar>
              <w:top w:w="30" w:type="dxa"/>
              <w:left w:w="45" w:type="dxa"/>
              <w:bottom w:w="30" w:type="dxa"/>
              <w:right w:w="45" w:type="dxa"/>
            </w:tcMar>
            <w:vAlign w:val="center"/>
            <w:hideMark/>
          </w:tcPr>
          <w:p w14:paraId="00CF8F70" w14:textId="77777777" w:rsidR="005B274C" w:rsidRPr="00D95933" w:rsidRDefault="005B274C" w:rsidP="00360F56">
            <w:pPr>
              <w:jc w:val="center"/>
              <w:rPr>
                <w:color w:val="FF0000"/>
              </w:rPr>
            </w:pPr>
            <w:r w:rsidRPr="00D95933">
              <w:t>316 995,80</w:t>
            </w:r>
          </w:p>
        </w:tc>
        <w:tc>
          <w:tcPr>
            <w:tcW w:w="1560" w:type="dxa"/>
            <w:tcMar>
              <w:top w:w="30" w:type="dxa"/>
              <w:left w:w="45" w:type="dxa"/>
              <w:bottom w:w="30" w:type="dxa"/>
              <w:right w:w="45" w:type="dxa"/>
            </w:tcMar>
            <w:vAlign w:val="center"/>
            <w:hideMark/>
          </w:tcPr>
          <w:p w14:paraId="35BE5949" w14:textId="77777777" w:rsidR="005B274C" w:rsidRPr="00D95933" w:rsidRDefault="005B274C" w:rsidP="00360F56">
            <w:pPr>
              <w:jc w:val="center"/>
              <w:rPr>
                <w:color w:val="FF0000"/>
              </w:rPr>
            </w:pPr>
            <w:r w:rsidRPr="00D95933">
              <w:t>449 502,10</w:t>
            </w:r>
          </w:p>
        </w:tc>
        <w:tc>
          <w:tcPr>
            <w:tcW w:w="1427" w:type="dxa"/>
            <w:tcMar>
              <w:top w:w="30" w:type="dxa"/>
              <w:left w:w="45" w:type="dxa"/>
              <w:bottom w:w="30" w:type="dxa"/>
              <w:right w:w="45" w:type="dxa"/>
            </w:tcMar>
            <w:vAlign w:val="center"/>
            <w:hideMark/>
          </w:tcPr>
          <w:p w14:paraId="627415B1" w14:textId="77777777" w:rsidR="005B274C" w:rsidRPr="00D95933" w:rsidRDefault="005B274C" w:rsidP="00360F56">
            <w:pPr>
              <w:jc w:val="center"/>
              <w:rPr>
                <w:color w:val="FF0000"/>
              </w:rPr>
            </w:pPr>
            <w:r w:rsidRPr="00D95933">
              <w:t>435 102,10</w:t>
            </w:r>
          </w:p>
        </w:tc>
        <w:tc>
          <w:tcPr>
            <w:tcW w:w="2116" w:type="dxa"/>
            <w:tcMar>
              <w:top w:w="30" w:type="dxa"/>
              <w:left w:w="45" w:type="dxa"/>
              <w:bottom w:w="30" w:type="dxa"/>
              <w:right w:w="45" w:type="dxa"/>
            </w:tcMar>
            <w:vAlign w:val="center"/>
            <w:hideMark/>
          </w:tcPr>
          <w:p w14:paraId="1A711A3E" w14:textId="77777777" w:rsidR="005B274C" w:rsidRPr="00D95933" w:rsidRDefault="005B274C" w:rsidP="00360F56">
            <w:pPr>
              <w:jc w:val="center"/>
              <w:rPr>
                <w:color w:val="FF0000"/>
              </w:rPr>
            </w:pPr>
            <w:r w:rsidRPr="00D95933">
              <w:t>1 201 600,00</w:t>
            </w:r>
          </w:p>
        </w:tc>
      </w:tr>
      <w:tr w:rsidR="005B274C" w:rsidRPr="00DC7E53" w14:paraId="4C568F72" w14:textId="77777777" w:rsidTr="00360F56">
        <w:trPr>
          <w:trHeight w:val="294"/>
        </w:trPr>
        <w:tc>
          <w:tcPr>
            <w:tcW w:w="2547" w:type="dxa"/>
            <w:tcMar>
              <w:top w:w="30" w:type="dxa"/>
              <w:left w:w="45" w:type="dxa"/>
              <w:bottom w:w="30" w:type="dxa"/>
              <w:right w:w="45" w:type="dxa"/>
            </w:tcMar>
            <w:vAlign w:val="center"/>
            <w:hideMark/>
          </w:tcPr>
          <w:p w14:paraId="62669783" w14:textId="77777777" w:rsidR="005B274C" w:rsidRPr="00DC7E53" w:rsidRDefault="005B274C" w:rsidP="00360F56">
            <w:pPr>
              <w:jc w:val="center"/>
            </w:pPr>
            <w:r w:rsidRPr="00DC7E53">
              <w:rPr>
                <w:sz w:val="28"/>
                <w:szCs w:val="28"/>
              </w:rPr>
              <w:t>державний бюджет</w:t>
            </w:r>
          </w:p>
        </w:tc>
        <w:tc>
          <w:tcPr>
            <w:tcW w:w="1981" w:type="dxa"/>
            <w:tcMar>
              <w:top w:w="30" w:type="dxa"/>
              <w:left w:w="45" w:type="dxa"/>
              <w:bottom w:w="30" w:type="dxa"/>
              <w:right w:w="45" w:type="dxa"/>
            </w:tcMar>
            <w:vAlign w:val="center"/>
            <w:hideMark/>
          </w:tcPr>
          <w:p w14:paraId="14CF553C" w14:textId="77777777" w:rsidR="005B274C" w:rsidRPr="00D95933" w:rsidRDefault="005B274C" w:rsidP="00360F56">
            <w:pPr>
              <w:jc w:val="center"/>
              <w:rPr>
                <w:color w:val="000000" w:themeColor="text1"/>
              </w:rPr>
            </w:pPr>
            <w:r w:rsidRPr="00D95933">
              <w:rPr>
                <w:color w:val="000000" w:themeColor="text1"/>
              </w:rPr>
              <w:t>123 222,90</w:t>
            </w:r>
          </w:p>
        </w:tc>
        <w:tc>
          <w:tcPr>
            <w:tcW w:w="1560" w:type="dxa"/>
            <w:tcMar>
              <w:top w:w="30" w:type="dxa"/>
              <w:left w:w="45" w:type="dxa"/>
              <w:bottom w:w="30" w:type="dxa"/>
              <w:right w:w="45" w:type="dxa"/>
            </w:tcMar>
            <w:vAlign w:val="center"/>
            <w:hideMark/>
          </w:tcPr>
          <w:p w14:paraId="71059B56" w14:textId="77777777" w:rsidR="005B274C" w:rsidRPr="00D95933" w:rsidRDefault="005B274C" w:rsidP="00360F56">
            <w:pPr>
              <w:jc w:val="center"/>
              <w:rPr>
                <w:color w:val="000000" w:themeColor="text1"/>
              </w:rPr>
            </w:pPr>
            <w:r w:rsidRPr="00D95933">
              <w:rPr>
                <w:color w:val="000000" w:themeColor="text1"/>
              </w:rPr>
              <w:t>188 751,05</w:t>
            </w:r>
          </w:p>
        </w:tc>
        <w:tc>
          <w:tcPr>
            <w:tcW w:w="1427" w:type="dxa"/>
            <w:tcMar>
              <w:top w:w="30" w:type="dxa"/>
              <w:left w:w="45" w:type="dxa"/>
              <w:bottom w:w="30" w:type="dxa"/>
              <w:right w:w="45" w:type="dxa"/>
            </w:tcMar>
            <w:vAlign w:val="center"/>
            <w:hideMark/>
          </w:tcPr>
          <w:p w14:paraId="7F252973" w14:textId="77777777" w:rsidR="005B274C" w:rsidRPr="00D95933" w:rsidRDefault="005B274C" w:rsidP="00360F56">
            <w:pPr>
              <w:jc w:val="center"/>
              <w:rPr>
                <w:color w:val="000000" w:themeColor="text1"/>
              </w:rPr>
            </w:pPr>
            <w:r w:rsidRPr="00D95933">
              <w:rPr>
                <w:color w:val="000000" w:themeColor="text1"/>
              </w:rPr>
              <w:t>188 751,05</w:t>
            </w:r>
          </w:p>
        </w:tc>
        <w:tc>
          <w:tcPr>
            <w:tcW w:w="2116" w:type="dxa"/>
            <w:tcMar>
              <w:top w:w="30" w:type="dxa"/>
              <w:left w:w="45" w:type="dxa"/>
              <w:bottom w:w="30" w:type="dxa"/>
              <w:right w:w="45" w:type="dxa"/>
            </w:tcMar>
            <w:vAlign w:val="center"/>
            <w:hideMark/>
          </w:tcPr>
          <w:p w14:paraId="4FB420AE" w14:textId="77777777" w:rsidR="005B274C" w:rsidRPr="00D95933" w:rsidRDefault="005B274C" w:rsidP="00360F56">
            <w:pPr>
              <w:jc w:val="center"/>
              <w:rPr>
                <w:color w:val="000000" w:themeColor="text1"/>
              </w:rPr>
            </w:pPr>
            <w:r w:rsidRPr="00D95933">
              <w:rPr>
                <w:color w:val="000000" w:themeColor="text1"/>
              </w:rPr>
              <w:t>500 725,00</w:t>
            </w:r>
          </w:p>
        </w:tc>
      </w:tr>
      <w:tr w:rsidR="005B274C" w:rsidRPr="00DC7E53" w14:paraId="793A639B" w14:textId="77777777" w:rsidTr="002E3A34">
        <w:trPr>
          <w:trHeight w:val="315"/>
        </w:trPr>
        <w:tc>
          <w:tcPr>
            <w:tcW w:w="2547" w:type="dxa"/>
            <w:tcMar>
              <w:top w:w="30" w:type="dxa"/>
              <w:left w:w="45" w:type="dxa"/>
              <w:bottom w:w="30" w:type="dxa"/>
              <w:right w:w="45" w:type="dxa"/>
            </w:tcMar>
            <w:vAlign w:val="center"/>
            <w:hideMark/>
          </w:tcPr>
          <w:p w14:paraId="2FC9F942" w14:textId="77777777" w:rsidR="005B274C" w:rsidRPr="00DC7E53" w:rsidRDefault="005B274C" w:rsidP="00360F56">
            <w:pPr>
              <w:jc w:val="center"/>
            </w:pPr>
            <w:r w:rsidRPr="00DC7E53">
              <w:rPr>
                <w:sz w:val="28"/>
                <w:szCs w:val="28"/>
              </w:rPr>
              <w:t>обласний бюджет</w:t>
            </w:r>
          </w:p>
        </w:tc>
        <w:tc>
          <w:tcPr>
            <w:tcW w:w="1981" w:type="dxa"/>
            <w:tcMar>
              <w:top w:w="30" w:type="dxa"/>
              <w:left w:w="45" w:type="dxa"/>
              <w:bottom w:w="30" w:type="dxa"/>
              <w:right w:w="45" w:type="dxa"/>
            </w:tcMar>
            <w:vAlign w:val="center"/>
            <w:hideMark/>
          </w:tcPr>
          <w:p w14:paraId="726C2194" w14:textId="77777777" w:rsidR="005B274C" w:rsidRPr="00D95933" w:rsidRDefault="005B274C" w:rsidP="00360F56">
            <w:pPr>
              <w:jc w:val="center"/>
              <w:rPr>
                <w:color w:val="000000" w:themeColor="text1"/>
              </w:rPr>
            </w:pPr>
            <w:r w:rsidRPr="00D95933">
              <w:rPr>
                <w:color w:val="000000" w:themeColor="text1"/>
              </w:rPr>
              <w:t>145 325,74</w:t>
            </w:r>
          </w:p>
        </w:tc>
        <w:tc>
          <w:tcPr>
            <w:tcW w:w="1560" w:type="dxa"/>
            <w:tcMar>
              <w:top w:w="30" w:type="dxa"/>
              <w:left w:w="45" w:type="dxa"/>
              <w:bottom w:w="30" w:type="dxa"/>
              <w:right w:w="45" w:type="dxa"/>
            </w:tcMar>
            <w:vAlign w:val="center"/>
            <w:hideMark/>
          </w:tcPr>
          <w:p w14:paraId="39512B58" w14:textId="77777777" w:rsidR="005B274C" w:rsidRPr="00D95933" w:rsidRDefault="005B274C" w:rsidP="00360F56">
            <w:pPr>
              <w:jc w:val="center"/>
              <w:rPr>
                <w:color w:val="000000" w:themeColor="text1"/>
              </w:rPr>
            </w:pPr>
            <w:r w:rsidRPr="00D95933">
              <w:rPr>
                <w:color w:val="000000" w:themeColor="text1"/>
              </w:rPr>
              <w:t>185 250,63</w:t>
            </w:r>
          </w:p>
        </w:tc>
        <w:tc>
          <w:tcPr>
            <w:tcW w:w="1427" w:type="dxa"/>
            <w:tcMar>
              <w:top w:w="30" w:type="dxa"/>
              <w:left w:w="45" w:type="dxa"/>
              <w:bottom w:w="30" w:type="dxa"/>
              <w:right w:w="45" w:type="dxa"/>
            </w:tcMar>
            <w:vAlign w:val="center"/>
            <w:hideMark/>
          </w:tcPr>
          <w:p w14:paraId="79F89D1E" w14:textId="77777777" w:rsidR="005B274C" w:rsidRPr="00D95933" w:rsidRDefault="005B274C" w:rsidP="00360F56">
            <w:pPr>
              <w:jc w:val="center"/>
              <w:rPr>
                <w:color w:val="000000" w:themeColor="text1"/>
              </w:rPr>
            </w:pPr>
            <w:r w:rsidRPr="00D95933">
              <w:rPr>
                <w:color w:val="000000" w:themeColor="text1"/>
              </w:rPr>
              <w:t>170 850,63</w:t>
            </w:r>
          </w:p>
        </w:tc>
        <w:tc>
          <w:tcPr>
            <w:tcW w:w="2116" w:type="dxa"/>
            <w:tcMar>
              <w:top w:w="30" w:type="dxa"/>
              <w:left w:w="45" w:type="dxa"/>
              <w:bottom w:w="30" w:type="dxa"/>
              <w:right w:w="45" w:type="dxa"/>
            </w:tcMar>
            <w:vAlign w:val="center"/>
            <w:hideMark/>
          </w:tcPr>
          <w:p w14:paraId="51B0730C" w14:textId="77777777" w:rsidR="005B274C" w:rsidRPr="00D95933" w:rsidRDefault="005B274C" w:rsidP="00360F56">
            <w:pPr>
              <w:jc w:val="center"/>
              <w:rPr>
                <w:color w:val="000000" w:themeColor="text1"/>
              </w:rPr>
            </w:pPr>
            <w:r w:rsidRPr="00D95933">
              <w:rPr>
                <w:color w:val="000000" w:themeColor="text1"/>
              </w:rPr>
              <w:t>501 427,00</w:t>
            </w:r>
          </w:p>
        </w:tc>
      </w:tr>
      <w:tr w:rsidR="005B274C" w:rsidRPr="00DC7E53" w14:paraId="277C8FBA" w14:textId="77777777" w:rsidTr="00360F56">
        <w:trPr>
          <w:trHeight w:val="752"/>
        </w:trPr>
        <w:tc>
          <w:tcPr>
            <w:tcW w:w="2547" w:type="dxa"/>
            <w:tcMar>
              <w:top w:w="30" w:type="dxa"/>
              <w:left w:w="45" w:type="dxa"/>
              <w:bottom w:w="30" w:type="dxa"/>
              <w:right w:w="45" w:type="dxa"/>
            </w:tcMar>
            <w:vAlign w:val="center"/>
            <w:hideMark/>
          </w:tcPr>
          <w:p w14:paraId="500C1FC1" w14:textId="77777777" w:rsidR="005B274C" w:rsidRPr="00DC7E53" w:rsidRDefault="005B274C" w:rsidP="00360F56">
            <w:pPr>
              <w:jc w:val="center"/>
            </w:pPr>
            <w:r>
              <w:rPr>
                <w:sz w:val="28"/>
                <w:szCs w:val="28"/>
              </w:rPr>
              <w:t>місцевих бюджетів</w:t>
            </w:r>
          </w:p>
          <w:p w14:paraId="7C2AFF0F" w14:textId="77777777" w:rsidR="005B274C" w:rsidRPr="00DC7E53" w:rsidRDefault="005B274C" w:rsidP="00360F56">
            <w:pPr>
              <w:jc w:val="center"/>
            </w:pPr>
            <w:r w:rsidRPr="00DC7E53">
              <w:rPr>
                <w:sz w:val="28"/>
                <w:szCs w:val="28"/>
              </w:rPr>
              <w:t>(крім обласного бюджету)</w:t>
            </w:r>
          </w:p>
        </w:tc>
        <w:tc>
          <w:tcPr>
            <w:tcW w:w="1981" w:type="dxa"/>
            <w:tcMar>
              <w:top w:w="30" w:type="dxa"/>
              <w:left w:w="45" w:type="dxa"/>
              <w:bottom w:w="30" w:type="dxa"/>
              <w:right w:w="45" w:type="dxa"/>
            </w:tcMar>
            <w:vAlign w:val="center"/>
            <w:hideMark/>
          </w:tcPr>
          <w:p w14:paraId="1887DB63" w14:textId="77777777" w:rsidR="005B274C" w:rsidRPr="00D95933" w:rsidRDefault="005B274C" w:rsidP="00360F56">
            <w:pPr>
              <w:jc w:val="center"/>
              <w:rPr>
                <w:color w:val="000000" w:themeColor="text1"/>
              </w:rPr>
            </w:pPr>
            <w:r w:rsidRPr="00D95933">
              <w:rPr>
                <w:color w:val="000000" w:themeColor="text1"/>
              </w:rPr>
              <w:t>48 447,16</w:t>
            </w:r>
          </w:p>
        </w:tc>
        <w:tc>
          <w:tcPr>
            <w:tcW w:w="1560" w:type="dxa"/>
            <w:tcMar>
              <w:top w:w="30" w:type="dxa"/>
              <w:left w:w="45" w:type="dxa"/>
              <w:bottom w:w="30" w:type="dxa"/>
              <w:right w:w="45" w:type="dxa"/>
            </w:tcMar>
            <w:vAlign w:val="center"/>
            <w:hideMark/>
          </w:tcPr>
          <w:p w14:paraId="2EF81F09" w14:textId="77777777" w:rsidR="005B274C" w:rsidRPr="00D95933" w:rsidRDefault="005B274C" w:rsidP="00360F56">
            <w:pPr>
              <w:jc w:val="center"/>
              <w:rPr>
                <w:color w:val="000000" w:themeColor="text1"/>
              </w:rPr>
            </w:pPr>
            <w:r w:rsidRPr="00D95933">
              <w:rPr>
                <w:color w:val="000000" w:themeColor="text1"/>
              </w:rPr>
              <w:t>75 500,42</w:t>
            </w:r>
          </w:p>
        </w:tc>
        <w:tc>
          <w:tcPr>
            <w:tcW w:w="1427" w:type="dxa"/>
            <w:tcMar>
              <w:top w:w="30" w:type="dxa"/>
              <w:left w:w="45" w:type="dxa"/>
              <w:bottom w:w="30" w:type="dxa"/>
              <w:right w:w="45" w:type="dxa"/>
            </w:tcMar>
            <w:vAlign w:val="center"/>
            <w:hideMark/>
          </w:tcPr>
          <w:p w14:paraId="7FCB6D57" w14:textId="77777777" w:rsidR="005B274C" w:rsidRPr="00D95933" w:rsidRDefault="005B274C" w:rsidP="00360F56">
            <w:pPr>
              <w:jc w:val="center"/>
              <w:rPr>
                <w:color w:val="000000" w:themeColor="text1"/>
              </w:rPr>
            </w:pPr>
            <w:r w:rsidRPr="00D95933">
              <w:rPr>
                <w:color w:val="000000" w:themeColor="text1"/>
              </w:rPr>
              <w:t>75 500,42</w:t>
            </w:r>
          </w:p>
        </w:tc>
        <w:tc>
          <w:tcPr>
            <w:tcW w:w="2116" w:type="dxa"/>
            <w:tcMar>
              <w:top w:w="30" w:type="dxa"/>
              <w:left w:w="45" w:type="dxa"/>
              <w:bottom w:w="30" w:type="dxa"/>
              <w:right w:w="45" w:type="dxa"/>
            </w:tcMar>
            <w:vAlign w:val="center"/>
            <w:hideMark/>
          </w:tcPr>
          <w:p w14:paraId="3A2E90FA" w14:textId="77777777" w:rsidR="005B274C" w:rsidRPr="00D95933" w:rsidRDefault="005B274C" w:rsidP="00360F56">
            <w:pPr>
              <w:jc w:val="center"/>
              <w:rPr>
                <w:color w:val="000000" w:themeColor="text1"/>
              </w:rPr>
            </w:pPr>
            <w:r w:rsidRPr="00D95933">
              <w:rPr>
                <w:color w:val="000000" w:themeColor="text1"/>
              </w:rPr>
              <w:t>199 448,00</w:t>
            </w:r>
          </w:p>
        </w:tc>
      </w:tr>
      <w:tr w:rsidR="005B274C" w:rsidRPr="00DC7E53" w14:paraId="484FB60B" w14:textId="77777777" w:rsidTr="002E3A34">
        <w:trPr>
          <w:trHeight w:val="527"/>
        </w:trPr>
        <w:tc>
          <w:tcPr>
            <w:tcW w:w="2547" w:type="dxa"/>
            <w:tcMar>
              <w:top w:w="30" w:type="dxa"/>
              <w:left w:w="45" w:type="dxa"/>
              <w:bottom w:w="30" w:type="dxa"/>
              <w:right w:w="45" w:type="dxa"/>
            </w:tcMar>
            <w:vAlign w:val="center"/>
            <w:hideMark/>
          </w:tcPr>
          <w:p w14:paraId="70A2A24B" w14:textId="77777777" w:rsidR="005B274C" w:rsidRPr="00DC7E53" w:rsidRDefault="005B274C" w:rsidP="00360F56">
            <w:pPr>
              <w:jc w:val="center"/>
            </w:pPr>
            <w:r w:rsidRPr="00DC7E53">
              <w:rPr>
                <w:sz w:val="28"/>
                <w:szCs w:val="28"/>
              </w:rPr>
              <w:t>кошти небюджетних джерел</w:t>
            </w:r>
          </w:p>
        </w:tc>
        <w:tc>
          <w:tcPr>
            <w:tcW w:w="1981" w:type="dxa"/>
            <w:tcMar>
              <w:top w:w="30" w:type="dxa"/>
              <w:left w:w="45" w:type="dxa"/>
              <w:bottom w:w="30" w:type="dxa"/>
              <w:right w:w="45" w:type="dxa"/>
            </w:tcMar>
            <w:vAlign w:val="center"/>
            <w:hideMark/>
          </w:tcPr>
          <w:p w14:paraId="2A38FB47" w14:textId="77777777" w:rsidR="005B274C" w:rsidRPr="00F97403" w:rsidRDefault="005B274C" w:rsidP="00360F56">
            <w:pPr>
              <w:jc w:val="center"/>
              <w:rPr>
                <w:color w:val="000000" w:themeColor="text1"/>
              </w:rPr>
            </w:pPr>
            <w:r w:rsidRPr="00F97403">
              <w:rPr>
                <w:color w:val="000000" w:themeColor="text1"/>
                <w:sz w:val="28"/>
                <w:szCs w:val="28"/>
              </w:rPr>
              <w:t>-</w:t>
            </w:r>
          </w:p>
        </w:tc>
        <w:tc>
          <w:tcPr>
            <w:tcW w:w="1560" w:type="dxa"/>
            <w:tcMar>
              <w:top w:w="30" w:type="dxa"/>
              <w:left w:w="45" w:type="dxa"/>
              <w:bottom w:w="30" w:type="dxa"/>
              <w:right w:w="45" w:type="dxa"/>
            </w:tcMar>
            <w:vAlign w:val="center"/>
            <w:hideMark/>
          </w:tcPr>
          <w:p w14:paraId="670C9926" w14:textId="77777777" w:rsidR="005B274C" w:rsidRPr="00F97403" w:rsidRDefault="005B274C" w:rsidP="00360F56">
            <w:pPr>
              <w:jc w:val="center"/>
              <w:rPr>
                <w:color w:val="000000" w:themeColor="text1"/>
              </w:rPr>
            </w:pPr>
            <w:r w:rsidRPr="00F97403">
              <w:rPr>
                <w:color w:val="000000" w:themeColor="text1"/>
                <w:sz w:val="28"/>
                <w:szCs w:val="28"/>
              </w:rPr>
              <w:t>-</w:t>
            </w:r>
          </w:p>
        </w:tc>
        <w:tc>
          <w:tcPr>
            <w:tcW w:w="1427" w:type="dxa"/>
            <w:tcMar>
              <w:top w:w="30" w:type="dxa"/>
              <w:left w:w="45" w:type="dxa"/>
              <w:bottom w:w="30" w:type="dxa"/>
              <w:right w:w="45" w:type="dxa"/>
            </w:tcMar>
            <w:vAlign w:val="center"/>
            <w:hideMark/>
          </w:tcPr>
          <w:p w14:paraId="695C3625" w14:textId="77777777" w:rsidR="005B274C" w:rsidRPr="00F97403" w:rsidRDefault="005B274C" w:rsidP="00360F56">
            <w:pPr>
              <w:jc w:val="center"/>
              <w:rPr>
                <w:color w:val="000000" w:themeColor="text1"/>
              </w:rPr>
            </w:pPr>
            <w:r w:rsidRPr="00F97403">
              <w:rPr>
                <w:color w:val="000000" w:themeColor="text1"/>
                <w:sz w:val="28"/>
                <w:szCs w:val="28"/>
              </w:rPr>
              <w:t>-</w:t>
            </w:r>
          </w:p>
        </w:tc>
        <w:tc>
          <w:tcPr>
            <w:tcW w:w="2116" w:type="dxa"/>
            <w:tcMar>
              <w:top w:w="30" w:type="dxa"/>
              <w:left w:w="45" w:type="dxa"/>
              <w:bottom w:w="30" w:type="dxa"/>
              <w:right w:w="45" w:type="dxa"/>
            </w:tcMar>
            <w:vAlign w:val="center"/>
            <w:hideMark/>
          </w:tcPr>
          <w:p w14:paraId="11962680" w14:textId="77777777" w:rsidR="005B274C" w:rsidRPr="00F97403" w:rsidRDefault="005B274C" w:rsidP="00360F56">
            <w:pPr>
              <w:jc w:val="center"/>
              <w:rPr>
                <w:color w:val="000000" w:themeColor="text1"/>
              </w:rPr>
            </w:pPr>
            <w:r w:rsidRPr="00F97403">
              <w:rPr>
                <w:color w:val="000000" w:themeColor="text1"/>
                <w:sz w:val="28"/>
                <w:szCs w:val="28"/>
              </w:rPr>
              <w:t>-</w:t>
            </w:r>
          </w:p>
        </w:tc>
      </w:tr>
    </w:tbl>
    <w:p w14:paraId="7A29777A" w14:textId="77777777" w:rsidR="001B5FB6" w:rsidRDefault="001B5FB6" w:rsidP="00054F67">
      <w:pPr>
        <w:shd w:val="clear" w:color="auto" w:fill="FFFFFF"/>
        <w:jc w:val="both"/>
        <w:textAlignment w:val="baseline"/>
        <w:rPr>
          <w:i/>
          <w:iCs/>
          <w:color w:val="000000"/>
          <w:sz w:val="28"/>
          <w:szCs w:val="28"/>
        </w:rPr>
      </w:pPr>
      <w:bookmarkStart w:id="4" w:name="o107"/>
      <w:bookmarkStart w:id="5" w:name="o111"/>
      <w:bookmarkStart w:id="6" w:name="o115"/>
      <w:bookmarkEnd w:id="4"/>
      <w:bookmarkEnd w:id="5"/>
      <w:bookmarkEnd w:id="6"/>
    </w:p>
    <w:p w14:paraId="6FB38270" w14:textId="77777777" w:rsidR="002F4611" w:rsidRPr="00026ECE" w:rsidRDefault="008315FA" w:rsidP="001B5FB6">
      <w:pPr>
        <w:shd w:val="clear" w:color="auto" w:fill="FFFFFF"/>
        <w:ind w:firstLine="567"/>
        <w:jc w:val="both"/>
        <w:textAlignment w:val="baseline"/>
        <w:rPr>
          <w:i/>
          <w:iCs/>
          <w:color w:val="000000"/>
          <w:sz w:val="28"/>
          <w:szCs w:val="28"/>
        </w:rPr>
      </w:pPr>
      <w:r w:rsidRPr="00026ECE">
        <w:rPr>
          <w:i/>
          <w:iCs/>
          <w:color w:val="000000"/>
          <w:sz w:val="28"/>
          <w:szCs w:val="28"/>
        </w:rPr>
        <w:t>5. Ф</w:t>
      </w:r>
      <w:r w:rsidR="002F4611" w:rsidRPr="00026ECE">
        <w:rPr>
          <w:i/>
          <w:iCs/>
          <w:color w:val="000000"/>
          <w:sz w:val="28"/>
          <w:szCs w:val="28"/>
        </w:rPr>
        <w:t>актичні обсяги та джерела фінансування програми у звітному періоді:</w:t>
      </w:r>
    </w:p>
    <w:p w14:paraId="54A003CA" w14:textId="0BDEF427" w:rsidR="008315FA" w:rsidRPr="00026ECE" w:rsidRDefault="008315FA" w:rsidP="008315FA">
      <w:pPr>
        <w:shd w:val="clear" w:color="auto" w:fill="FFFFFF"/>
        <w:ind w:firstLine="567"/>
        <w:jc w:val="both"/>
        <w:textAlignment w:val="baseline"/>
        <w:rPr>
          <w:color w:val="000000"/>
          <w:sz w:val="28"/>
          <w:szCs w:val="28"/>
        </w:rPr>
      </w:pPr>
      <w:bookmarkStart w:id="7" w:name="o116"/>
      <w:bookmarkEnd w:id="7"/>
      <w:r w:rsidRPr="00444EBB">
        <w:rPr>
          <w:color w:val="000000"/>
          <w:sz w:val="28"/>
          <w:szCs w:val="28"/>
        </w:rPr>
        <w:t xml:space="preserve">за рахунок коштів державного бюджету </w:t>
      </w:r>
      <w:r w:rsidR="000E360D" w:rsidRPr="000E360D">
        <w:rPr>
          <w:color w:val="000000"/>
          <w:sz w:val="28"/>
          <w:szCs w:val="28"/>
        </w:rPr>
        <w:t>143 866,902</w:t>
      </w:r>
      <w:r w:rsidRPr="00444EBB">
        <w:rPr>
          <w:color w:val="000000"/>
          <w:sz w:val="28"/>
          <w:szCs w:val="28"/>
        </w:rPr>
        <w:t xml:space="preserve"> тис. грн (КПКВ)</w:t>
      </w:r>
      <w:r w:rsidRPr="00026ECE">
        <w:rPr>
          <w:color w:val="000000"/>
          <w:sz w:val="28"/>
          <w:szCs w:val="28"/>
        </w:rPr>
        <w:t xml:space="preserve"> (у тому числі: капітальні вкладення </w:t>
      </w:r>
      <w:r w:rsidR="00F27A3F" w:rsidRPr="00026ECE">
        <w:rPr>
          <w:color w:val="000000"/>
          <w:sz w:val="28"/>
          <w:szCs w:val="28"/>
        </w:rPr>
        <w:t>0</w:t>
      </w:r>
      <w:r w:rsidRPr="00026ECE">
        <w:rPr>
          <w:color w:val="000000"/>
          <w:sz w:val="28"/>
          <w:szCs w:val="28"/>
        </w:rPr>
        <w:t xml:space="preserve"> тис. грн (розшифрувати), наукові дослідження та розробки </w:t>
      </w:r>
      <w:r w:rsidR="00F27A3F" w:rsidRPr="00026ECE">
        <w:rPr>
          <w:color w:val="000000"/>
          <w:sz w:val="28"/>
          <w:szCs w:val="28"/>
        </w:rPr>
        <w:br/>
        <w:t>0</w:t>
      </w:r>
      <w:r w:rsidRPr="00026ECE">
        <w:rPr>
          <w:color w:val="000000"/>
          <w:sz w:val="28"/>
          <w:szCs w:val="28"/>
        </w:rPr>
        <w:t xml:space="preserve"> тис. грн, інші напрями використання коштів державного бюджету</w:t>
      </w:r>
      <w:r w:rsidR="00F27A3F" w:rsidRPr="00026ECE">
        <w:rPr>
          <w:color w:val="000000"/>
          <w:sz w:val="28"/>
          <w:szCs w:val="28"/>
        </w:rPr>
        <w:t xml:space="preserve"> 0</w:t>
      </w:r>
      <w:r w:rsidRPr="00026ECE">
        <w:rPr>
          <w:color w:val="000000"/>
          <w:sz w:val="28"/>
          <w:szCs w:val="28"/>
        </w:rPr>
        <w:t xml:space="preserve"> тис. грн (розшифрувати);</w:t>
      </w:r>
    </w:p>
    <w:p w14:paraId="19BE3507" w14:textId="487D6905" w:rsidR="008315FA" w:rsidRPr="00543240" w:rsidRDefault="008315FA" w:rsidP="008315FA">
      <w:pPr>
        <w:shd w:val="clear" w:color="auto" w:fill="FFFFFF"/>
        <w:ind w:firstLine="567"/>
        <w:jc w:val="both"/>
        <w:textAlignment w:val="baseline"/>
        <w:rPr>
          <w:color w:val="000000"/>
          <w:sz w:val="28"/>
          <w:szCs w:val="28"/>
        </w:rPr>
      </w:pPr>
      <w:r w:rsidRPr="00F30B1A">
        <w:rPr>
          <w:color w:val="000000"/>
          <w:sz w:val="28"/>
          <w:szCs w:val="28"/>
        </w:rPr>
        <w:t xml:space="preserve">за рахунок коштів обласного </w:t>
      </w:r>
      <w:r w:rsidRPr="00543240">
        <w:rPr>
          <w:color w:val="000000"/>
          <w:sz w:val="28"/>
          <w:szCs w:val="28"/>
        </w:rPr>
        <w:t>бюджету</w:t>
      </w:r>
      <w:r w:rsidR="00DA40F1" w:rsidRPr="003F30BD">
        <w:rPr>
          <w:color w:val="000000"/>
          <w:sz w:val="28"/>
          <w:szCs w:val="28"/>
        </w:rPr>
        <w:t xml:space="preserve"> </w:t>
      </w:r>
      <w:r w:rsidR="00255807" w:rsidRPr="003F30BD">
        <w:rPr>
          <w:color w:val="000000"/>
          <w:sz w:val="28"/>
          <w:szCs w:val="28"/>
        </w:rPr>
        <w:t>1672</w:t>
      </w:r>
      <w:r w:rsidR="00DA40F1" w:rsidRPr="003F30BD">
        <w:rPr>
          <w:color w:val="000000"/>
          <w:sz w:val="28"/>
          <w:szCs w:val="28"/>
        </w:rPr>
        <w:t>,00</w:t>
      </w:r>
      <w:r w:rsidR="006A3951" w:rsidRPr="003F30BD">
        <w:rPr>
          <w:color w:val="000000"/>
          <w:sz w:val="28"/>
          <w:szCs w:val="28"/>
        </w:rPr>
        <w:t xml:space="preserve"> </w:t>
      </w:r>
      <w:r w:rsidR="00D41A3C" w:rsidRPr="00543240">
        <w:rPr>
          <w:color w:val="000000"/>
          <w:sz w:val="28"/>
          <w:szCs w:val="28"/>
        </w:rPr>
        <w:t xml:space="preserve">тис. </w:t>
      </w:r>
      <w:r w:rsidRPr="00CA7E02">
        <w:rPr>
          <w:color w:val="000000"/>
          <w:sz w:val="28"/>
          <w:szCs w:val="28"/>
        </w:rPr>
        <w:t>грн (КПКВ</w:t>
      </w:r>
      <w:r w:rsidR="00094FEB">
        <w:rPr>
          <w:color w:val="000000"/>
          <w:sz w:val="28"/>
          <w:szCs w:val="28"/>
        </w:rPr>
        <w:t xml:space="preserve"> 0712152 «Інші програми та заходи у сфері охорони здоров’я»</w:t>
      </w:r>
      <w:r w:rsidRPr="00CA7E02">
        <w:rPr>
          <w:color w:val="000000"/>
          <w:sz w:val="28"/>
          <w:szCs w:val="28"/>
        </w:rPr>
        <w:t>)</w:t>
      </w:r>
      <w:r w:rsidRPr="00543240">
        <w:rPr>
          <w:color w:val="000000"/>
          <w:sz w:val="28"/>
          <w:szCs w:val="28"/>
        </w:rPr>
        <w:t xml:space="preserve"> (у тому числі: капітальні вкладення </w:t>
      </w:r>
      <w:r w:rsidR="00F27A3F" w:rsidRPr="00543240">
        <w:rPr>
          <w:color w:val="000000"/>
          <w:sz w:val="28"/>
          <w:szCs w:val="28"/>
        </w:rPr>
        <w:t>0</w:t>
      </w:r>
      <w:r w:rsidRPr="00543240">
        <w:rPr>
          <w:color w:val="000000"/>
          <w:sz w:val="28"/>
          <w:szCs w:val="28"/>
        </w:rPr>
        <w:t xml:space="preserve"> тис. грн (розшифрувати), наукові дослідження та розробки </w:t>
      </w:r>
      <w:r w:rsidR="003116E8">
        <w:rPr>
          <w:color w:val="000000"/>
          <w:sz w:val="28"/>
          <w:szCs w:val="28"/>
        </w:rPr>
        <w:br/>
      </w:r>
      <w:r w:rsidR="00F27A3F" w:rsidRPr="00543240">
        <w:rPr>
          <w:color w:val="000000"/>
          <w:sz w:val="28"/>
          <w:szCs w:val="28"/>
        </w:rPr>
        <w:t>0</w:t>
      </w:r>
      <w:r w:rsidRPr="00543240">
        <w:rPr>
          <w:color w:val="000000"/>
          <w:sz w:val="28"/>
          <w:szCs w:val="28"/>
        </w:rPr>
        <w:t xml:space="preserve"> тис. грн, інші напрями використання </w:t>
      </w:r>
      <w:r w:rsidR="00297462" w:rsidRPr="00543240">
        <w:rPr>
          <w:color w:val="000000"/>
          <w:sz w:val="28"/>
          <w:szCs w:val="28"/>
        </w:rPr>
        <w:t xml:space="preserve">коштів обласного бюджету </w:t>
      </w:r>
      <w:r w:rsidR="00F27A3F" w:rsidRPr="00543240">
        <w:rPr>
          <w:color w:val="000000"/>
          <w:sz w:val="28"/>
          <w:szCs w:val="28"/>
        </w:rPr>
        <w:t>0</w:t>
      </w:r>
      <w:r w:rsidR="00297462" w:rsidRPr="00543240">
        <w:rPr>
          <w:color w:val="000000"/>
          <w:sz w:val="28"/>
          <w:szCs w:val="28"/>
        </w:rPr>
        <w:t xml:space="preserve"> </w:t>
      </w:r>
      <w:r w:rsidR="00D41A3C" w:rsidRPr="00543240">
        <w:rPr>
          <w:color w:val="000000"/>
          <w:sz w:val="28"/>
          <w:szCs w:val="28"/>
        </w:rPr>
        <w:t xml:space="preserve">тис. </w:t>
      </w:r>
      <w:r w:rsidR="00297462" w:rsidRPr="00543240">
        <w:rPr>
          <w:color w:val="000000"/>
          <w:sz w:val="28"/>
          <w:szCs w:val="28"/>
        </w:rPr>
        <w:t xml:space="preserve">грн </w:t>
      </w:r>
      <w:r w:rsidRPr="00543240">
        <w:rPr>
          <w:color w:val="000000"/>
          <w:sz w:val="28"/>
          <w:szCs w:val="28"/>
        </w:rPr>
        <w:t>(розшифрувати);</w:t>
      </w:r>
    </w:p>
    <w:p w14:paraId="3104FC73" w14:textId="6EE4E9FC" w:rsidR="008315FA" w:rsidRPr="00543240" w:rsidRDefault="008315FA" w:rsidP="006A3951">
      <w:pPr>
        <w:shd w:val="clear" w:color="auto" w:fill="FFFFFF"/>
        <w:ind w:firstLine="567"/>
        <w:jc w:val="both"/>
        <w:textAlignment w:val="baseline"/>
        <w:rPr>
          <w:color w:val="000000"/>
          <w:sz w:val="28"/>
          <w:szCs w:val="28"/>
        </w:rPr>
      </w:pPr>
      <w:r w:rsidRPr="00444EBB">
        <w:rPr>
          <w:color w:val="000000"/>
          <w:sz w:val="28"/>
          <w:szCs w:val="28"/>
        </w:rPr>
        <w:t xml:space="preserve">за рахунок місцевих бюджетів  </w:t>
      </w:r>
      <w:r w:rsidR="000E360D" w:rsidRPr="000E360D">
        <w:rPr>
          <w:color w:val="000000"/>
          <w:sz w:val="28"/>
          <w:szCs w:val="28"/>
        </w:rPr>
        <w:t>36 620,840</w:t>
      </w:r>
      <w:r w:rsidR="000E360D">
        <w:rPr>
          <w:color w:val="000000"/>
          <w:sz w:val="28"/>
          <w:szCs w:val="28"/>
        </w:rPr>
        <w:t xml:space="preserve"> </w:t>
      </w:r>
      <w:r w:rsidRPr="00444EBB">
        <w:rPr>
          <w:color w:val="000000"/>
          <w:sz w:val="28"/>
          <w:szCs w:val="28"/>
        </w:rPr>
        <w:t>тис. гривень (КПКВ) (у тому числі:</w:t>
      </w:r>
      <w:r w:rsidRPr="00543240">
        <w:rPr>
          <w:color w:val="000000"/>
          <w:sz w:val="28"/>
          <w:szCs w:val="28"/>
        </w:rPr>
        <w:t xml:space="preserve"> капітальні вкладення </w:t>
      </w:r>
      <w:r w:rsidR="00F27A3F" w:rsidRPr="00543240">
        <w:rPr>
          <w:color w:val="000000"/>
          <w:sz w:val="28"/>
          <w:szCs w:val="28"/>
        </w:rPr>
        <w:t>0</w:t>
      </w:r>
      <w:r w:rsidRPr="00543240">
        <w:rPr>
          <w:color w:val="000000"/>
          <w:sz w:val="28"/>
          <w:szCs w:val="28"/>
        </w:rPr>
        <w:t xml:space="preserve"> тис. грн (розшифрувати), наукові дослідження та розробки </w:t>
      </w:r>
      <w:r w:rsidR="00F27A3F" w:rsidRPr="00543240">
        <w:rPr>
          <w:color w:val="000000"/>
          <w:sz w:val="28"/>
          <w:szCs w:val="28"/>
        </w:rPr>
        <w:t>0</w:t>
      </w:r>
      <w:r w:rsidRPr="00543240">
        <w:rPr>
          <w:color w:val="000000"/>
          <w:sz w:val="28"/>
          <w:szCs w:val="28"/>
        </w:rPr>
        <w:t xml:space="preserve"> тис. грн, інші напрями використання коштів місцевих бюджетів </w:t>
      </w:r>
      <w:r w:rsidR="00F27A3F" w:rsidRPr="00543240">
        <w:rPr>
          <w:color w:val="000000"/>
          <w:sz w:val="28"/>
          <w:szCs w:val="28"/>
        </w:rPr>
        <w:t>0</w:t>
      </w:r>
      <w:r w:rsidRPr="00543240">
        <w:rPr>
          <w:color w:val="000000"/>
          <w:sz w:val="28"/>
          <w:szCs w:val="28"/>
        </w:rPr>
        <w:t xml:space="preserve"> тис. грн (розшифрувати);</w:t>
      </w:r>
    </w:p>
    <w:p w14:paraId="27559661" w14:textId="77777777" w:rsidR="008315FA" w:rsidRPr="00543240" w:rsidRDefault="008315FA" w:rsidP="006A3951">
      <w:pPr>
        <w:shd w:val="clear" w:color="auto" w:fill="FFFFFF"/>
        <w:ind w:firstLine="567"/>
        <w:jc w:val="both"/>
        <w:textAlignment w:val="baseline"/>
        <w:rPr>
          <w:color w:val="000000"/>
          <w:sz w:val="28"/>
          <w:szCs w:val="28"/>
        </w:rPr>
      </w:pPr>
      <w:r w:rsidRPr="00543240">
        <w:rPr>
          <w:color w:val="000000"/>
          <w:sz w:val="28"/>
          <w:szCs w:val="28"/>
        </w:rPr>
        <w:t>за рахунок небюджетних коштів (</w:t>
      </w:r>
      <w:r w:rsidRPr="00543240">
        <w:rPr>
          <w:sz w:val="28"/>
          <w:szCs w:val="28"/>
        </w:rPr>
        <w:t>кредитні ресурси, кошти суб’єктів підприємницької діяльності, інвестицій, кошти населення тощо</w:t>
      </w:r>
      <w:r w:rsidR="00F27A3F" w:rsidRPr="00543240">
        <w:rPr>
          <w:color w:val="000000"/>
          <w:sz w:val="28"/>
          <w:szCs w:val="28"/>
        </w:rPr>
        <w:t>) 0</w:t>
      </w:r>
      <w:r w:rsidRPr="00543240">
        <w:rPr>
          <w:color w:val="000000"/>
          <w:sz w:val="28"/>
          <w:szCs w:val="28"/>
        </w:rPr>
        <w:t xml:space="preserve"> тис. гривень.</w:t>
      </w:r>
    </w:p>
    <w:p w14:paraId="1976CF79" w14:textId="77777777" w:rsidR="002F4611" w:rsidRPr="00543240" w:rsidRDefault="002F4611" w:rsidP="006A3951">
      <w:pPr>
        <w:shd w:val="clear" w:color="auto" w:fill="FFFFFF"/>
        <w:ind w:firstLine="567"/>
        <w:jc w:val="both"/>
        <w:textAlignment w:val="baseline"/>
        <w:rPr>
          <w:color w:val="000000"/>
          <w:sz w:val="28"/>
          <w:szCs w:val="28"/>
        </w:rPr>
      </w:pPr>
    </w:p>
    <w:p w14:paraId="7E020C53" w14:textId="77777777" w:rsidR="002F4611" w:rsidRPr="00543240" w:rsidRDefault="002F4611" w:rsidP="006A3951">
      <w:pPr>
        <w:shd w:val="clear" w:color="auto" w:fill="FFFFFF"/>
        <w:ind w:firstLine="567"/>
        <w:jc w:val="both"/>
        <w:textAlignment w:val="baseline"/>
        <w:rPr>
          <w:i/>
          <w:iCs/>
          <w:color w:val="000000"/>
          <w:sz w:val="28"/>
          <w:szCs w:val="28"/>
        </w:rPr>
      </w:pPr>
      <w:bookmarkStart w:id="8" w:name="o119"/>
      <w:bookmarkEnd w:id="8"/>
      <w:r w:rsidRPr="00543240">
        <w:rPr>
          <w:i/>
          <w:iCs/>
          <w:color w:val="000000"/>
          <w:sz w:val="28"/>
          <w:szCs w:val="28"/>
        </w:rPr>
        <w:t xml:space="preserve">6. </w:t>
      </w:r>
      <w:r w:rsidR="008315FA" w:rsidRPr="00543240">
        <w:rPr>
          <w:i/>
          <w:iCs/>
          <w:color w:val="000000"/>
          <w:sz w:val="28"/>
          <w:szCs w:val="28"/>
        </w:rPr>
        <w:t>Проведені</w:t>
      </w:r>
      <w:r w:rsidRPr="00543240">
        <w:rPr>
          <w:i/>
          <w:iCs/>
          <w:color w:val="000000"/>
          <w:sz w:val="28"/>
          <w:szCs w:val="28"/>
        </w:rPr>
        <w:t xml:space="preserve"> касові видатки програми у звітному періоді</w:t>
      </w:r>
      <w:r w:rsidR="008315FA" w:rsidRPr="00543240">
        <w:rPr>
          <w:i/>
          <w:iCs/>
          <w:color w:val="000000"/>
          <w:sz w:val="28"/>
          <w:szCs w:val="28"/>
        </w:rPr>
        <w:t>,</w:t>
      </w:r>
      <w:r w:rsidRPr="00543240">
        <w:rPr>
          <w:i/>
          <w:iCs/>
          <w:color w:val="000000"/>
          <w:sz w:val="28"/>
          <w:szCs w:val="28"/>
        </w:rPr>
        <w:t xml:space="preserve"> з додатковою інформацією щодо напрямків спрямування коштів у розрізі КЕКВ:</w:t>
      </w:r>
    </w:p>
    <w:p w14:paraId="2F9FD546" w14:textId="463BFF60" w:rsidR="008315FA" w:rsidRPr="00543240" w:rsidRDefault="008315FA" w:rsidP="006A3951">
      <w:pPr>
        <w:shd w:val="clear" w:color="auto" w:fill="FFFFFF"/>
        <w:ind w:firstLine="567"/>
        <w:jc w:val="both"/>
        <w:textAlignment w:val="baseline"/>
        <w:rPr>
          <w:color w:val="000000"/>
          <w:sz w:val="28"/>
          <w:szCs w:val="28"/>
        </w:rPr>
      </w:pPr>
      <w:r w:rsidRPr="00543240">
        <w:rPr>
          <w:color w:val="000000"/>
          <w:sz w:val="28"/>
          <w:szCs w:val="28"/>
        </w:rPr>
        <w:t xml:space="preserve">за рахунок коштів державного бюджету </w:t>
      </w:r>
      <w:r w:rsidR="000E360D" w:rsidRPr="000E360D">
        <w:rPr>
          <w:color w:val="000000"/>
          <w:sz w:val="28"/>
          <w:szCs w:val="28"/>
        </w:rPr>
        <w:t>82 455,344</w:t>
      </w:r>
      <w:r w:rsidRPr="00543240">
        <w:rPr>
          <w:color w:val="000000"/>
          <w:sz w:val="28"/>
          <w:szCs w:val="28"/>
        </w:rPr>
        <w:t xml:space="preserve"> тис. грн (КПКВ) (у тому числі: капітальні вкладення </w:t>
      </w:r>
      <w:r w:rsidR="00F27A3F" w:rsidRPr="00543240">
        <w:rPr>
          <w:color w:val="000000"/>
          <w:sz w:val="28"/>
          <w:szCs w:val="28"/>
        </w:rPr>
        <w:t>0</w:t>
      </w:r>
      <w:r w:rsidRPr="00543240">
        <w:rPr>
          <w:color w:val="000000"/>
          <w:sz w:val="28"/>
          <w:szCs w:val="28"/>
        </w:rPr>
        <w:t xml:space="preserve"> тис. грн (розшифрувати), наукові дослідження та розробки </w:t>
      </w:r>
      <w:r w:rsidR="00563F23" w:rsidRPr="00543240">
        <w:rPr>
          <w:color w:val="000000"/>
          <w:sz w:val="28"/>
          <w:szCs w:val="28"/>
        </w:rPr>
        <w:t>0</w:t>
      </w:r>
      <w:r w:rsidRPr="00543240">
        <w:rPr>
          <w:color w:val="000000"/>
          <w:sz w:val="28"/>
          <w:szCs w:val="28"/>
        </w:rPr>
        <w:t xml:space="preserve"> тис. грн, інші напрями використання коштів державного бюджету</w:t>
      </w:r>
      <w:r w:rsidR="00563F23" w:rsidRPr="00543240">
        <w:rPr>
          <w:color w:val="000000"/>
          <w:sz w:val="28"/>
          <w:szCs w:val="28"/>
        </w:rPr>
        <w:t xml:space="preserve"> 0</w:t>
      </w:r>
      <w:r w:rsidRPr="00543240">
        <w:rPr>
          <w:color w:val="000000"/>
          <w:sz w:val="28"/>
          <w:szCs w:val="28"/>
        </w:rPr>
        <w:t xml:space="preserve"> тис. грн (розшифрувати);</w:t>
      </w:r>
    </w:p>
    <w:p w14:paraId="21C5A17E" w14:textId="1F91F42A" w:rsidR="008315FA" w:rsidRPr="00BB0DD4" w:rsidRDefault="008315FA" w:rsidP="00993294">
      <w:pPr>
        <w:shd w:val="clear" w:color="auto" w:fill="FFFFFF"/>
        <w:ind w:firstLine="567"/>
        <w:jc w:val="both"/>
        <w:textAlignment w:val="baseline"/>
        <w:rPr>
          <w:color w:val="000000"/>
          <w:sz w:val="28"/>
          <w:szCs w:val="28"/>
        </w:rPr>
      </w:pPr>
      <w:r w:rsidRPr="00543240">
        <w:rPr>
          <w:color w:val="000000"/>
          <w:sz w:val="28"/>
          <w:szCs w:val="28"/>
        </w:rPr>
        <w:lastRenderedPageBreak/>
        <w:t xml:space="preserve">за рахунок коштів обласного бюджету </w:t>
      </w:r>
      <w:r w:rsidR="00CD1F29" w:rsidRPr="00BB0DD4">
        <w:rPr>
          <w:color w:val="000000"/>
          <w:sz w:val="28"/>
          <w:szCs w:val="28"/>
        </w:rPr>
        <w:t>422,00</w:t>
      </w:r>
      <w:r w:rsidRPr="00F30B1A">
        <w:rPr>
          <w:color w:val="000000"/>
          <w:sz w:val="28"/>
          <w:szCs w:val="28"/>
        </w:rPr>
        <w:t xml:space="preserve"> </w:t>
      </w:r>
      <w:r w:rsidR="00D41A3C" w:rsidRPr="00F30B1A">
        <w:rPr>
          <w:color w:val="000000"/>
          <w:sz w:val="28"/>
          <w:szCs w:val="28"/>
        </w:rPr>
        <w:t xml:space="preserve">тис. </w:t>
      </w:r>
      <w:r w:rsidR="00F30B1A" w:rsidRPr="00F30B1A">
        <w:rPr>
          <w:color w:val="000000"/>
          <w:sz w:val="28"/>
          <w:szCs w:val="28"/>
        </w:rPr>
        <w:t xml:space="preserve">грн </w:t>
      </w:r>
      <w:r w:rsidR="00F30B1A" w:rsidRPr="00BB0DD4">
        <w:rPr>
          <w:color w:val="000000"/>
          <w:sz w:val="28"/>
          <w:szCs w:val="28"/>
        </w:rPr>
        <w:t>(</w:t>
      </w:r>
      <w:r w:rsidR="00684A9C" w:rsidRPr="00543240">
        <w:rPr>
          <w:color w:val="000000"/>
          <w:sz w:val="28"/>
          <w:szCs w:val="28"/>
        </w:rPr>
        <w:t>КПКВ</w:t>
      </w:r>
      <w:r w:rsidR="00684A9C" w:rsidRPr="00993294">
        <w:rPr>
          <w:color w:val="000000"/>
          <w:sz w:val="28"/>
          <w:szCs w:val="28"/>
        </w:rPr>
        <w:t xml:space="preserve"> </w:t>
      </w:r>
      <w:r w:rsidR="00993294" w:rsidRPr="00993294">
        <w:rPr>
          <w:color w:val="000000"/>
          <w:sz w:val="28"/>
          <w:szCs w:val="28"/>
        </w:rPr>
        <w:t>0813102</w:t>
      </w:r>
      <w:r w:rsidR="00094FEB">
        <w:rPr>
          <w:color w:val="000000"/>
          <w:sz w:val="28"/>
          <w:szCs w:val="28"/>
        </w:rPr>
        <w:t xml:space="preserve"> </w:t>
      </w:r>
      <w:r w:rsidR="00993294" w:rsidRPr="00993294">
        <w:rPr>
          <w:color w:val="000000"/>
          <w:sz w:val="28"/>
          <w:szCs w:val="28"/>
        </w:rPr>
        <w:t>«Забезпечення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w:t>
      </w:r>
      <w:r w:rsidRPr="00BB0DD4">
        <w:rPr>
          <w:color w:val="000000"/>
          <w:sz w:val="28"/>
          <w:szCs w:val="28"/>
        </w:rPr>
        <w:t xml:space="preserve">) (у тому числі: капітальні вкладення </w:t>
      </w:r>
      <w:r w:rsidR="00563F23" w:rsidRPr="00BB0DD4">
        <w:rPr>
          <w:color w:val="000000"/>
          <w:sz w:val="28"/>
          <w:szCs w:val="28"/>
        </w:rPr>
        <w:t>0</w:t>
      </w:r>
      <w:r w:rsidRPr="00BB0DD4">
        <w:rPr>
          <w:color w:val="000000"/>
          <w:sz w:val="28"/>
          <w:szCs w:val="28"/>
        </w:rPr>
        <w:t xml:space="preserve"> тис. грн (розшифрувати), наукові дослідження та розробки </w:t>
      </w:r>
      <w:r w:rsidR="00563F23" w:rsidRPr="00BB0DD4">
        <w:rPr>
          <w:color w:val="000000"/>
          <w:sz w:val="28"/>
          <w:szCs w:val="28"/>
        </w:rPr>
        <w:br/>
        <w:t>0</w:t>
      </w:r>
      <w:r w:rsidRPr="00BB0DD4">
        <w:rPr>
          <w:color w:val="000000"/>
          <w:sz w:val="28"/>
          <w:szCs w:val="28"/>
        </w:rPr>
        <w:t xml:space="preserve"> тис. грн, інші напрями використання коштів обласного б</w:t>
      </w:r>
      <w:r w:rsidR="00242D97" w:rsidRPr="00BB0DD4">
        <w:rPr>
          <w:color w:val="000000"/>
          <w:sz w:val="28"/>
          <w:szCs w:val="28"/>
        </w:rPr>
        <w:t xml:space="preserve">юджету </w:t>
      </w:r>
      <w:r w:rsidR="00563F23" w:rsidRPr="00BB0DD4">
        <w:rPr>
          <w:color w:val="000000"/>
          <w:sz w:val="28"/>
          <w:szCs w:val="28"/>
        </w:rPr>
        <w:t>0</w:t>
      </w:r>
      <w:r w:rsidR="00242D97" w:rsidRPr="00BB0DD4">
        <w:rPr>
          <w:color w:val="000000"/>
          <w:sz w:val="28"/>
          <w:szCs w:val="28"/>
        </w:rPr>
        <w:t xml:space="preserve"> </w:t>
      </w:r>
      <w:r w:rsidR="00D41A3C" w:rsidRPr="00BB0DD4">
        <w:rPr>
          <w:color w:val="000000"/>
          <w:sz w:val="28"/>
          <w:szCs w:val="28"/>
        </w:rPr>
        <w:t xml:space="preserve">тис. </w:t>
      </w:r>
      <w:r w:rsidR="006F16C9" w:rsidRPr="00BB0DD4">
        <w:rPr>
          <w:color w:val="000000"/>
          <w:sz w:val="28"/>
          <w:szCs w:val="28"/>
        </w:rPr>
        <w:t>грн</w:t>
      </w:r>
      <w:r w:rsidRPr="00BB0DD4">
        <w:rPr>
          <w:color w:val="000000"/>
          <w:sz w:val="28"/>
          <w:szCs w:val="28"/>
        </w:rPr>
        <w:t xml:space="preserve"> (розшифрувати)</w:t>
      </w:r>
      <w:r w:rsidRPr="00F30B1A">
        <w:rPr>
          <w:color w:val="000000"/>
          <w:sz w:val="28"/>
          <w:szCs w:val="28"/>
        </w:rPr>
        <w:t>;</w:t>
      </w:r>
    </w:p>
    <w:p w14:paraId="35D1280E" w14:textId="6008AC8F" w:rsidR="008315FA" w:rsidRPr="00026ECE" w:rsidRDefault="008315FA" w:rsidP="006A3951">
      <w:pPr>
        <w:shd w:val="clear" w:color="auto" w:fill="FFFFFF"/>
        <w:ind w:firstLine="567"/>
        <w:jc w:val="both"/>
        <w:textAlignment w:val="baseline"/>
        <w:rPr>
          <w:color w:val="000000"/>
          <w:sz w:val="28"/>
          <w:szCs w:val="28"/>
        </w:rPr>
      </w:pPr>
      <w:r w:rsidRPr="00026ECE">
        <w:rPr>
          <w:color w:val="000000"/>
          <w:sz w:val="28"/>
          <w:szCs w:val="28"/>
        </w:rPr>
        <w:t xml:space="preserve">за рахунок місцевих бюджетів </w:t>
      </w:r>
      <w:r w:rsidR="000E360D" w:rsidRPr="000E360D">
        <w:rPr>
          <w:color w:val="000000"/>
          <w:sz w:val="28"/>
          <w:szCs w:val="28"/>
        </w:rPr>
        <w:t>22 327,59</w:t>
      </w:r>
      <w:r w:rsidRPr="00026ECE">
        <w:rPr>
          <w:color w:val="000000"/>
          <w:sz w:val="28"/>
          <w:szCs w:val="28"/>
        </w:rPr>
        <w:t xml:space="preserve"> тис. гривень (КПКВ) (у тому числі: капітальні вкладення </w:t>
      </w:r>
      <w:r w:rsidR="00563F23" w:rsidRPr="00026ECE">
        <w:rPr>
          <w:color w:val="000000"/>
          <w:sz w:val="28"/>
          <w:szCs w:val="28"/>
        </w:rPr>
        <w:t>0</w:t>
      </w:r>
      <w:r w:rsidRPr="00026ECE">
        <w:rPr>
          <w:color w:val="000000"/>
          <w:sz w:val="28"/>
          <w:szCs w:val="28"/>
        </w:rPr>
        <w:t xml:space="preserve"> тис. грн (розшифрувати), наукові дослідження та розробки </w:t>
      </w:r>
      <w:r w:rsidR="00563F23" w:rsidRPr="00026ECE">
        <w:rPr>
          <w:color w:val="000000"/>
          <w:sz w:val="28"/>
          <w:szCs w:val="28"/>
        </w:rPr>
        <w:t>0</w:t>
      </w:r>
      <w:r w:rsidRPr="00026ECE">
        <w:rPr>
          <w:color w:val="000000"/>
          <w:sz w:val="28"/>
          <w:szCs w:val="28"/>
        </w:rPr>
        <w:t xml:space="preserve"> тис. грн, інші напрями використання </w:t>
      </w:r>
      <w:r w:rsidR="00563F23" w:rsidRPr="00026ECE">
        <w:rPr>
          <w:color w:val="000000"/>
          <w:sz w:val="28"/>
          <w:szCs w:val="28"/>
        </w:rPr>
        <w:t>коштів місцевих бюджетів 0</w:t>
      </w:r>
      <w:r w:rsidRPr="00026ECE">
        <w:rPr>
          <w:color w:val="000000"/>
          <w:sz w:val="28"/>
          <w:szCs w:val="28"/>
        </w:rPr>
        <w:t xml:space="preserve"> тис. грн (розшифрувати);</w:t>
      </w:r>
    </w:p>
    <w:p w14:paraId="4317F8C1" w14:textId="13F2F245" w:rsidR="00FE08B7" w:rsidRDefault="008315FA" w:rsidP="00CA3E01">
      <w:pPr>
        <w:shd w:val="clear" w:color="auto" w:fill="FFFFFF"/>
        <w:ind w:firstLine="567"/>
        <w:jc w:val="both"/>
        <w:textAlignment w:val="baseline"/>
        <w:rPr>
          <w:color w:val="000000"/>
          <w:sz w:val="28"/>
          <w:szCs w:val="28"/>
        </w:rPr>
      </w:pPr>
      <w:r w:rsidRPr="00026ECE">
        <w:rPr>
          <w:color w:val="000000"/>
          <w:sz w:val="28"/>
          <w:szCs w:val="28"/>
        </w:rPr>
        <w:t>за рахунок небюджетних коштів (</w:t>
      </w:r>
      <w:r w:rsidRPr="00026ECE">
        <w:rPr>
          <w:sz w:val="28"/>
          <w:szCs w:val="28"/>
        </w:rPr>
        <w:t>кредитні ресурси, кошти суб’єктів підприємницької діяльності, інвестицій, кошти населення тощо</w:t>
      </w:r>
      <w:r w:rsidR="00563F23" w:rsidRPr="00026ECE">
        <w:rPr>
          <w:color w:val="000000"/>
          <w:sz w:val="28"/>
          <w:szCs w:val="28"/>
        </w:rPr>
        <w:t>) 0</w:t>
      </w:r>
      <w:r w:rsidRPr="00026ECE">
        <w:rPr>
          <w:color w:val="000000"/>
          <w:sz w:val="28"/>
          <w:szCs w:val="28"/>
        </w:rPr>
        <w:t xml:space="preserve"> тис. гривень.</w:t>
      </w:r>
    </w:p>
    <w:p w14:paraId="062DCD8D" w14:textId="77777777" w:rsidR="00CA3E01" w:rsidRPr="004D6D07" w:rsidRDefault="00CA3E01" w:rsidP="00CA3E01">
      <w:pPr>
        <w:shd w:val="clear" w:color="auto" w:fill="FFFFFF"/>
        <w:ind w:firstLine="567"/>
        <w:jc w:val="both"/>
        <w:textAlignment w:val="baseline"/>
        <w:rPr>
          <w:color w:val="000000"/>
          <w:sz w:val="16"/>
          <w:szCs w:val="16"/>
        </w:rPr>
      </w:pPr>
    </w:p>
    <w:p w14:paraId="0403C1DC" w14:textId="1551C1C4" w:rsidR="002F4611" w:rsidRPr="00026ECE" w:rsidRDefault="002F4611" w:rsidP="006A3951">
      <w:pPr>
        <w:shd w:val="clear" w:color="auto" w:fill="FFFFFF"/>
        <w:ind w:firstLine="567"/>
        <w:jc w:val="both"/>
        <w:rPr>
          <w:i/>
          <w:iCs/>
          <w:color w:val="000000"/>
          <w:sz w:val="28"/>
          <w:szCs w:val="28"/>
        </w:rPr>
      </w:pPr>
      <w:bookmarkStart w:id="9" w:name="o120"/>
      <w:bookmarkEnd w:id="9"/>
      <w:r w:rsidRPr="00026ECE">
        <w:rPr>
          <w:i/>
          <w:iCs/>
          <w:color w:val="000000"/>
          <w:sz w:val="28"/>
          <w:szCs w:val="28"/>
        </w:rPr>
        <w:t>7. Основні результати ви</w:t>
      </w:r>
      <w:r w:rsidR="00054F67">
        <w:rPr>
          <w:i/>
          <w:iCs/>
          <w:color w:val="000000"/>
          <w:sz w:val="28"/>
          <w:szCs w:val="28"/>
        </w:rPr>
        <w:t>конання програми за звітний період:</w:t>
      </w:r>
    </w:p>
    <w:p w14:paraId="02E281A9" w14:textId="533CF54F" w:rsidR="00771F96" w:rsidRPr="00771F96" w:rsidRDefault="009D0AE6" w:rsidP="009D0AE6">
      <w:pPr>
        <w:shd w:val="clear" w:color="auto" w:fill="FFFFFF"/>
        <w:ind w:firstLine="567"/>
        <w:jc w:val="both"/>
        <w:textAlignment w:val="baseline"/>
        <w:rPr>
          <w:sz w:val="28"/>
          <w:szCs w:val="28"/>
        </w:rPr>
      </w:pPr>
      <w:r>
        <w:rPr>
          <w:sz w:val="28"/>
          <w:szCs w:val="28"/>
        </w:rPr>
        <w:t>За звітний період р</w:t>
      </w:r>
      <w:r w:rsidR="00771F96" w:rsidRPr="00771F96">
        <w:rPr>
          <w:sz w:val="28"/>
          <w:szCs w:val="28"/>
        </w:rPr>
        <w:t>озпочато реалізацію заходів Програми створення безбар’єрного простору в Київській області на 2025–2027 роки, затвердженої рішенням Київської обласної ради від 29 травня 2025 року № 1319-32-VIII.</w:t>
      </w:r>
    </w:p>
    <w:p w14:paraId="4694DF00" w14:textId="79C6D1C9" w:rsidR="00771F96" w:rsidRPr="005444BD" w:rsidRDefault="00771F96" w:rsidP="00771F96">
      <w:pPr>
        <w:pStyle w:val="ae"/>
        <w:spacing w:before="0" w:beforeAutospacing="0" w:after="0" w:afterAutospacing="0"/>
        <w:ind w:firstLine="709"/>
        <w:jc w:val="both"/>
        <w:rPr>
          <w:sz w:val="28"/>
          <w:szCs w:val="28"/>
          <w:lang w:val="uk-UA"/>
        </w:rPr>
      </w:pPr>
      <w:r w:rsidRPr="005444BD">
        <w:rPr>
          <w:sz w:val="28"/>
          <w:szCs w:val="28"/>
          <w:lang w:val="uk-UA"/>
        </w:rPr>
        <w:t>Визначено перелік закладів Київської обласної ради (42 заклади), що потребують облаштування відповідно до вимог безбар’єрності.</w:t>
      </w:r>
    </w:p>
    <w:p w14:paraId="3245421F" w14:textId="72A81689" w:rsidR="009D0AE6" w:rsidRDefault="00771F96" w:rsidP="00BF4918">
      <w:pPr>
        <w:shd w:val="clear" w:color="auto" w:fill="FFFFFF"/>
        <w:ind w:firstLine="709"/>
        <w:jc w:val="both"/>
        <w:textAlignment w:val="baseline"/>
        <w:rPr>
          <w:sz w:val="28"/>
          <w:szCs w:val="28"/>
        </w:rPr>
      </w:pPr>
      <w:r w:rsidRPr="005444BD">
        <w:rPr>
          <w:sz w:val="28"/>
          <w:szCs w:val="28"/>
        </w:rPr>
        <w:t>Отримано детальну інформацію щодо потреб облаштування від 11 закладів та визначено орієнтовну вартість реалізації</w:t>
      </w:r>
      <w:r w:rsidRPr="00771F96">
        <w:rPr>
          <w:sz w:val="28"/>
          <w:szCs w:val="28"/>
        </w:rPr>
        <w:t xml:space="preserve"> проєктів.</w:t>
      </w:r>
      <w:r w:rsidR="00BF4918">
        <w:rPr>
          <w:sz w:val="28"/>
          <w:szCs w:val="28"/>
        </w:rPr>
        <w:t xml:space="preserve"> </w:t>
      </w:r>
    </w:p>
    <w:p w14:paraId="60DDAD24" w14:textId="77777777" w:rsidR="005E1010" w:rsidRPr="005E1010" w:rsidRDefault="005E1010" w:rsidP="005E1010">
      <w:pPr>
        <w:shd w:val="clear" w:color="auto" w:fill="FFFFFF"/>
        <w:ind w:firstLine="709"/>
        <w:jc w:val="both"/>
        <w:textAlignment w:val="baseline"/>
        <w:rPr>
          <w:sz w:val="28"/>
          <w:szCs w:val="28"/>
        </w:rPr>
      </w:pPr>
      <w:r w:rsidRPr="005E1010">
        <w:rPr>
          <w:bCs/>
          <w:sz w:val="28"/>
          <w:szCs w:val="28"/>
        </w:rPr>
        <w:t>Розроблено проєктно-кошторисну документацію для двох закладів соціального захисту населення:</w:t>
      </w:r>
    </w:p>
    <w:p w14:paraId="33483032" w14:textId="77777777" w:rsidR="005E1010" w:rsidRPr="005E1010" w:rsidRDefault="005E1010" w:rsidP="005E1010">
      <w:pPr>
        <w:shd w:val="clear" w:color="auto" w:fill="FFFFFF"/>
        <w:ind w:firstLine="709"/>
        <w:jc w:val="both"/>
        <w:textAlignment w:val="baseline"/>
        <w:rPr>
          <w:sz w:val="28"/>
          <w:szCs w:val="28"/>
        </w:rPr>
      </w:pPr>
      <w:r w:rsidRPr="005E1010">
        <w:rPr>
          <w:bCs/>
          <w:sz w:val="28"/>
          <w:szCs w:val="28"/>
        </w:rPr>
        <w:t>Капітальний ремонт будівлі «Центр надання інтегрованих соціальних послуг»</w:t>
      </w:r>
      <w:r w:rsidRPr="005E1010">
        <w:rPr>
          <w:sz w:val="28"/>
          <w:szCs w:val="28"/>
        </w:rPr>
        <w:t xml:space="preserve"> з облаштуванням безбар’єрного середовища для забезпечення доступності маломобільних груп населення за адресою: Київська область, Білоцерківський район, м. Сквира, вул. Незалежності, 137.</w:t>
      </w:r>
    </w:p>
    <w:p w14:paraId="788D5408" w14:textId="538AD7F6" w:rsidR="005E1010" w:rsidRDefault="005E1010" w:rsidP="005E1010">
      <w:pPr>
        <w:shd w:val="clear" w:color="auto" w:fill="FFFFFF"/>
        <w:ind w:firstLine="709"/>
        <w:jc w:val="both"/>
        <w:textAlignment w:val="baseline"/>
        <w:rPr>
          <w:sz w:val="28"/>
          <w:szCs w:val="28"/>
        </w:rPr>
      </w:pPr>
      <w:r w:rsidRPr="005E1010">
        <w:rPr>
          <w:bCs/>
          <w:sz w:val="28"/>
          <w:szCs w:val="28"/>
        </w:rPr>
        <w:t>Капітальний ремонт будівлі «Центр надання комплексних соціальних послуг та реінтеграції»</w:t>
      </w:r>
      <w:r w:rsidRPr="005E1010">
        <w:rPr>
          <w:sz w:val="28"/>
          <w:szCs w:val="28"/>
        </w:rPr>
        <w:t xml:space="preserve"> з облаштуванням безбар’єрного середовища для забезпечення доступності маломобільних груп населення за адресою: Київська область, Білоцерківський район, с. Чернин, вул. Лобківка, 22.</w:t>
      </w:r>
    </w:p>
    <w:p w14:paraId="249B372D" w14:textId="77777777" w:rsidR="004D6D07" w:rsidRDefault="004D6D07" w:rsidP="004D6D07">
      <w:pPr>
        <w:shd w:val="clear" w:color="auto" w:fill="FFFFFF"/>
        <w:ind w:firstLine="709"/>
        <w:jc w:val="both"/>
        <w:textAlignment w:val="baseline"/>
        <w:rPr>
          <w:color w:val="000000"/>
          <w:sz w:val="28"/>
          <w:szCs w:val="28"/>
        </w:rPr>
      </w:pPr>
      <w:r>
        <w:rPr>
          <w:color w:val="000000"/>
          <w:sz w:val="28"/>
          <w:szCs w:val="28"/>
        </w:rPr>
        <w:t>Міністерством розвитку громад та територій спільно з Київською ОДА в</w:t>
      </w:r>
      <w:r w:rsidRPr="00991479">
        <w:rPr>
          <w:color w:val="000000"/>
          <w:sz w:val="28"/>
          <w:szCs w:val="28"/>
        </w:rPr>
        <w:t>изначено населені пункти, які потребують облаштування засобами безбар’єрності (створення безбар’єрних маршрутів),</w:t>
      </w:r>
      <w:r>
        <w:rPr>
          <w:color w:val="000000"/>
          <w:sz w:val="28"/>
          <w:szCs w:val="28"/>
        </w:rPr>
        <w:t xml:space="preserve"> а саме: м. Буча, м. Славутич та с-ще Бородянка.</w:t>
      </w:r>
    </w:p>
    <w:p w14:paraId="71A0736A" w14:textId="77777777" w:rsidR="004D6D07" w:rsidRPr="00937E18" w:rsidRDefault="004D6D07" w:rsidP="004D6D07">
      <w:pPr>
        <w:pStyle w:val="isselectedend"/>
        <w:spacing w:before="0" w:beforeAutospacing="0" w:after="0" w:afterAutospacing="0"/>
        <w:ind w:firstLine="709"/>
        <w:jc w:val="both"/>
        <w:rPr>
          <w:color w:val="000000"/>
          <w:sz w:val="28"/>
          <w:szCs w:val="28"/>
          <w:lang w:eastAsia="ru-RU"/>
        </w:rPr>
      </w:pPr>
      <w:r w:rsidRPr="00937E18">
        <w:rPr>
          <w:color w:val="000000"/>
          <w:sz w:val="28"/>
          <w:szCs w:val="28"/>
          <w:lang w:eastAsia="ru-RU"/>
        </w:rPr>
        <w:t xml:space="preserve">Відповідно до постанови Кабінету Міністрів України від 15 липня 2025 р. </w:t>
      </w:r>
      <w:r>
        <w:rPr>
          <w:color w:val="000000"/>
          <w:sz w:val="28"/>
          <w:szCs w:val="28"/>
          <w:lang w:eastAsia="ru-RU"/>
        </w:rPr>
        <w:t xml:space="preserve">                        </w:t>
      </w:r>
      <w:r w:rsidRPr="00937E18">
        <w:rPr>
          <w:color w:val="000000"/>
          <w:sz w:val="28"/>
          <w:szCs w:val="28"/>
          <w:lang w:eastAsia="ru-RU"/>
        </w:rPr>
        <w:t xml:space="preserve">№ 870 «Про виділення коштів з резервного фонду державного бюджету» Київській обласній державній адміністрації було виділено кошти у сумі </w:t>
      </w:r>
      <w:r w:rsidRPr="00937E18">
        <w:rPr>
          <w:bCs/>
          <w:color w:val="000000"/>
          <w:sz w:val="28"/>
          <w:szCs w:val="28"/>
          <w:lang w:eastAsia="ru-RU"/>
        </w:rPr>
        <w:t>143 866,902 тис. грн</w:t>
      </w:r>
      <w:r w:rsidRPr="00937E18">
        <w:rPr>
          <w:color w:val="000000"/>
          <w:sz w:val="28"/>
          <w:szCs w:val="28"/>
          <w:lang w:eastAsia="ru-RU"/>
        </w:rPr>
        <w:t xml:space="preserve"> для м. Буча, м. Славутич та с-ща Бородянка.</w:t>
      </w:r>
    </w:p>
    <w:p w14:paraId="3378A0F2" w14:textId="77777777" w:rsidR="004D6D07" w:rsidRPr="00937E18" w:rsidRDefault="004D6D07" w:rsidP="004D6D07">
      <w:pPr>
        <w:pStyle w:val="isselectedend"/>
        <w:spacing w:before="0" w:beforeAutospacing="0" w:after="0" w:afterAutospacing="0"/>
        <w:ind w:firstLine="709"/>
        <w:jc w:val="both"/>
        <w:rPr>
          <w:color w:val="000000"/>
          <w:sz w:val="28"/>
          <w:szCs w:val="28"/>
          <w:lang w:eastAsia="ru-RU"/>
        </w:rPr>
      </w:pPr>
      <w:r w:rsidRPr="00937E18">
        <w:rPr>
          <w:color w:val="000000"/>
          <w:sz w:val="28"/>
          <w:szCs w:val="28"/>
          <w:lang w:eastAsia="ru-RU"/>
        </w:rPr>
        <w:t xml:space="preserve">Програмою передбачено державне фінансування у розмірі </w:t>
      </w:r>
      <w:r w:rsidRPr="00937E18">
        <w:rPr>
          <w:bCs/>
          <w:color w:val="000000"/>
          <w:sz w:val="28"/>
          <w:szCs w:val="28"/>
          <w:lang w:eastAsia="ru-RU"/>
        </w:rPr>
        <w:t>123 222,90 тис. грн</w:t>
      </w:r>
      <w:r w:rsidRPr="00937E18">
        <w:rPr>
          <w:color w:val="000000"/>
          <w:sz w:val="28"/>
          <w:szCs w:val="28"/>
          <w:lang w:eastAsia="ru-RU"/>
        </w:rPr>
        <w:t xml:space="preserve">. Під час формування програми закладалися </w:t>
      </w:r>
      <w:r w:rsidRPr="00937E18">
        <w:rPr>
          <w:bCs/>
          <w:color w:val="000000"/>
          <w:sz w:val="28"/>
          <w:szCs w:val="28"/>
          <w:lang w:eastAsia="ru-RU"/>
        </w:rPr>
        <w:t>орієнтовні обсяги фінансування</w:t>
      </w:r>
      <w:r w:rsidRPr="00937E18">
        <w:rPr>
          <w:color w:val="000000"/>
          <w:sz w:val="28"/>
          <w:szCs w:val="28"/>
          <w:lang w:eastAsia="ru-RU"/>
        </w:rPr>
        <w:t>.</w:t>
      </w:r>
    </w:p>
    <w:p w14:paraId="35C32C12" w14:textId="77777777" w:rsidR="004D6D07" w:rsidRPr="00937E18" w:rsidRDefault="004D6D07" w:rsidP="004D6D07">
      <w:pPr>
        <w:pStyle w:val="ae"/>
        <w:spacing w:before="0" w:beforeAutospacing="0" w:after="0" w:afterAutospacing="0"/>
        <w:ind w:firstLine="709"/>
        <w:jc w:val="both"/>
        <w:rPr>
          <w:color w:val="000000"/>
          <w:sz w:val="28"/>
          <w:szCs w:val="28"/>
          <w:lang w:val="uk-UA"/>
        </w:rPr>
      </w:pPr>
      <w:r w:rsidRPr="00937E18">
        <w:rPr>
          <w:color w:val="000000"/>
          <w:sz w:val="28"/>
          <w:szCs w:val="28"/>
          <w:lang w:val="uk-UA"/>
        </w:rPr>
        <w:t>Збільшення обсягу фінансування зумовлене результатами проходження експертизи проєктно-кошторисної документації.</w:t>
      </w:r>
    </w:p>
    <w:p w14:paraId="1B7E854F" w14:textId="77777777" w:rsidR="004D6D07" w:rsidRDefault="004D6D07" w:rsidP="004D6D07">
      <w:pPr>
        <w:shd w:val="clear" w:color="auto" w:fill="FFFFFF"/>
        <w:ind w:firstLine="709"/>
        <w:jc w:val="both"/>
        <w:textAlignment w:val="baseline"/>
        <w:rPr>
          <w:sz w:val="28"/>
          <w:szCs w:val="28"/>
        </w:rPr>
      </w:pPr>
      <w:r>
        <w:rPr>
          <w:sz w:val="28"/>
          <w:szCs w:val="28"/>
        </w:rPr>
        <w:t>У 2025 році м</w:t>
      </w:r>
      <w:r w:rsidRPr="005E1010">
        <w:rPr>
          <w:sz w:val="28"/>
          <w:szCs w:val="28"/>
        </w:rPr>
        <w:t>. Буча, м. Славутич та с-ще Бородянка розпочали облаштування закладів і дорожньої мережі в межах безбар’єрних маршрутів.</w:t>
      </w:r>
    </w:p>
    <w:p w14:paraId="5FCCE836" w14:textId="77777777" w:rsidR="004D6D07" w:rsidRPr="00823284" w:rsidRDefault="004D6D07" w:rsidP="004D6D07">
      <w:pPr>
        <w:pStyle w:val="isselectedend"/>
        <w:spacing w:before="0" w:beforeAutospacing="0" w:after="0" w:afterAutospacing="0"/>
        <w:ind w:firstLine="709"/>
        <w:rPr>
          <w:color w:val="000000"/>
          <w:sz w:val="28"/>
          <w:szCs w:val="28"/>
          <w:lang w:eastAsia="ru-RU"/>
        </w:rPr>
      </w:pPr>
      <w:r w:rsidRPr="00823284">
        <w:rPr>
          <w:bCs/>
          <w:color w:val="000000"/>
          <w:sz w:val="28"/>
          <w:szCs w:val="28"/>
          <w:lang w:eastAsia="ru-RU"/>
        </w:rPr>
        <w:lastRenderedPageBreak/>
        <w:t>с-ще Бородянка</w:t>
      </w:r>
      <w:r>
        <w:rPr>
          <w:color w:val="000000"/>
          <w:sz w:val="28"/>
          <w:szCs w:val="28"/>
          <w:lang w:eastAsia="ru-RU"/>
        </w:rPr>
        <w:t xml:space="preserve"> -</w:t>
      </w:r>
      <w:r w:rsidRPr="00823284">
        <w:rPr>
          <w:color w:val="000000"/>
          <w:sz w:val="28"/>
          <w:szCs w:val="28"/>
          <w:lang w:eastAsia="ru-RU"/>
        </w:rPr>
        <w:t xml:space="preserve"> завершено облаштування </w:t>
      </w:r>
      <w:r>
        <w:rPr>
          <w:bCs/>
          <w:color w:val="000000"/>
          <w:sz w:val="28"/>
          <w:szCs w:val="28"/>
          <w:lang w:eastAsia="ru-RU"/>
        </w:rPr>
        <w:t>16</w:t>
      </w:r>
      <w:r w:rsidRPr="00823284">
        <w:rPr>
          <w:bCs/>
          <w:color w:val="000000"/>
          <w:sz w:val="28"/>
          <w:szCs w:val="28"/>
          <w:lang w:eastAsia="ru-RU"/>
        </w:rPr>
        <w:t xml:space="preserve"> об’єктів</w:t>
      </w:r>
      <w:r w:rsidRPr="00823284">
        <w:rPr>
          <w:color w:val="000000"/>
          <w:sz w:val="28"/>
          <w:szCs w:val="28"/>
          <w:lang w:eastAsia="ru-RU"/>
        </w:rPr>
        <w:t xml:space="preserve"> </w:t>
      </w:r>
      <w:r>
        <w:rPr>
          <w:color w:val="000000"/>
          <w:sz w:val="28"/>
          <w:szCs w:val="28"/>
          <w:lang w:eastAsia="ru-RU"/>
        </w:rPr>
        <w:t xml:space="preserve">у межах безбар’єрного маршруту. </w:t>
      </w:r>
      <w:r w:rsidRPr="00823284">
        <w:rPr>
          <w:color w:val="000000"/>
          <w:sz w:val="28"/>
          <w:szCs w:val="28"/>
          <w:lang w:eastAsia="ru-RU"/>
        </w:rPr>
        <w:t xml:space="preserve">Оновлено </w:t>
      </w:r>
      <w:r w:rsidRPr="00823284">
        <w:rPr>
          <w:bCs/>
          <w:color w:val="000000"/>
          <w:sz w:val="28"/>
          <w:szCs w:val="28"/>
          <w:lang w:eastAsia="ru-RU"/>
        </w:rPr>
        <w:t>50 % дорожньої мережі</w:t>
      </w:r>
      <w:r w:rsidRPr="00823284">
        <w:rPr>
          <w:color w:val="000000"/>
          <w:sz w:val="28"/>
          <w:szCs w:val="28"/>
          <w:lang w:eastAsia="ru-RU"/>
        </w:rPr>
        <w:t>.</w:t>
      </w:r>
    </w:p>
    <w:p w14:paraId="52F54884" w14:textId="77777777" w:rsidR="004D6D07" w:rsidRPr="00823284" w:rsidRDefault="004D6D07" w:rsidP="004D6D07">
      <w:pPr>
        <w:pStyle w:val="isselectedend"/>
        <w:spacing w:before="0" w:beforeAutospacing="0" w:after="0" w:afterAutospacing="0"/>
        <w:ind w:firstLine="709"/>
        <w:rPr>
          <w:color w:val="000000"/>
          <w:sz w:val="28"/>
          <w:szCs w:val="28"/>
          <w:lang w:eastAsia="ru-RU"/>
        </w:rPr>
      </w:pPr>
      <w:r w:rsidRPr="00823284">
        <w:rPr>
          <w:bCs/>
          <w:color w:val="000000"/>
          <w:sz w:val="28"/>
          <w:szCs w:val="28"/>
          <w:lang w:eastAsia="ru-RU"/>
        </w:rPr>
        <w:t>м. Славутич</w:t>
      </w:r>
      <w:r>
        <w:rPr>
          <w:color w:val="000000"/>
          <w:sz w:val="28"/>
          <w:szCs w:val="28"/>
          <w:lang w:eastAsia="ru-RU"/>
        </w:rPr>
        <w:t xml:space="preserve"> - в</w:t>
      </w:r>
      <w:r w:rsidRPr="00823284">
        <w:rPr>
          <w:color w:val="000000"/>
          <w:sz w:val="28"/>
          <w:szCs w:val="28"/>
          <w:lang w:eastAsia="ru-RU"/>
        </w:rPr>
        <w:t xml:space="preserve">иконання ремонтних робіт становить </w:t>
      </w:r>
      <w:r w:rsidRPr="00823284">
        <w:rPr>
          <w:bCs/>
          <w:color w:val="000000"/>
          <w:sz w:val="28"/>
          <w:szCs w:val="28"/>
          <w:lang w:eastAsia="ru-RU"/>
        </w:rPr>
        <w:t>20 %</w:t>
      </w:r>
      <w:r w:rsidRPr="00823284">
        <w:rPr>
          <w:color w:val="000000"/>
          <w:sz w:val="28"/>
          <w:szCs w:val="28"/>
          <w:lang w:eastAsia="ru-RU"/>
        </w:rPr>
        <w:t xml:space="preserve"> від запланованого обсягу.</w:t>
      </w:r>
    </w:p>
    <w:p w14:paraId="26EBD52F" w14:textId="77777777" w:rsidR="004D6D07" w:rsidRPr="004D38E2" w:rsidRDefault="004D6D07" w:rsidP="004D6D07">
      <w:pPr>
        <w:pStyle w:val="ae"/>
        <w:tabs>
          <w:tab w:val="left" w:pos="3210"/>
        </w:tabs>
        <w:spacing w:before="0" w:beforeAutospacing="0" w:after="0" w:afterAutospacing="0"/>
        <w:ind w:firstLine="709"/>
        <w:rPr>
          <w:color w:val="000000"/>
          <w:sz w:val="28"/>
          <w:szCs w:val="28"/>
          <w:lang w:val="uk-UA"/>
        </w:rPr>
      </w:pPr>
      <w:r>
        <w:rPr>
          <w:bCs/>
          <w:color w:val="000000"/>
          <w:sz w:val="28"/>
          <w:szCs w:val="28"/>
          <w:lang w:val="uk-UA"/>
        </w:rPr>
        <w:t xml:space="preserve">м. Буча - </w:t>
      </w:r>
      <w:r>
        <w:rPr>
          <w:color w:val="000000"/>
          <w:sz w:val="28"/>
          <w:szCs w:val="28"/>
          <w:lang w:val="uk-UA"/>
        </w:rPr>
        <w:t>в</w:t>
      </w:r>
      <w:r w:rsidRPr="00823284">
        <w:rPr>
          <w:color w:val="000000"/>
          <w:sz w:val="28"/>
          <w:szCs w:val="28"/>
          <w:lang w:val="uk-UA"/>
        </w:rPr>
        <w:t xml:space="preserve">иконання ремонтних робіт становить </w:t>
      </w:r>
      <w:r w:rsidRPr="00823284">
        <w:rPr>
          <w:bCs/>
          <w:color w:val="000000"/>
          <w:sz w:val="28"/>
          <w:szCs w:val="28"/>
          <w:lang w:val="uk-UA"/>
        </w:rPr>
        <w:t>35 %</w:t>
      </w:r>
      <w:r w:rsidRPr="00823284">
        <w:rPr>
          <w:color w:val="000000"/>
          <w:sz w:val="28"/>
          <w:szCs w:val="28"/>
          <w:lang w:val="uk-UA"/>
        </w:rPr>
        <w:t xml:space="preserve"> від загального обсягу</w:t>
      </w:r>
      <w:r>
        <w:rPr>
          <w:color w:val="000000"/>
          <w:sz w:val="28"/>
          <w:szCs w:val="28"/>
          <w:lang w:val="uk-UA"/>
        </w:rPr>
        <w:t>.</w:t>
      </w:r>
    </w:p>
    <w:p w14:paraId="57E99908" w14:textId="77777777" w:rsidR="004D6D07" w:rsidRPr="004D6D07" w:rsidRDefault="004D6D07" w:rsidP="004D6D07">
      <w:pPr>
        <w:shd w:val="clear" w:color="auto" w:fill="FFFFFF"/>
        <w:jc w:val="both"/>
        <w:rPr>
          <w:sz w:val="16"/>
          <w:szCs w:val="16"/>
        </w:rPr>
      </w:pPr>
    </w:p>
    <w:p w14:paraId="439982C4" w14:textId="25D1EDDC" w:rsidR="001E4CD4" w:rsidRPr="001E4CD4" w:rsidRDefault="002F4611" w:rsidP="001E4CD4">
      <w:pPr>
        <w:shd w:val="clear" w:color="auto" w:fill="FFFFFF"/>
        <w:ind w:firstLine="567"/>
        <w:jc w:val="both"/>
        <w:rPr>
          <w:i/>
          <w:iCs/>
          <w:color w:val="000000"/>
          <w:sz w:val="28"/>
          <w:szCs w:val="28"/>
        </w:rPr>
      </w:pPr>
      <w:r w:rsidRPr="00026ECE">
        <w:rPr>
          <w:i/>
          <w:iCs/>
          <w:color w:val="000000"/>
          <w:sz w:val="28"/>
          <w:szCs w:val="28"/>
        </w:rPr>
        <w:t>8. Аналіз ефективності виконання програми та висновки щодо доцільності її подальшого фінансування та реалізації.</w:t>
      </w:r>
    </w:p>
    <w:p w14:paraId="5FE732EC" w14:textId="7BF634AC" w:rsidR="001E4CD4" w:rsidRDefault="001E4CD4" w:rsidP="00F96C74">
      <w:pPr>
        <w:shd w:val="clear" w:color="auto" w:fill="FFFFFF"/>
        <w:ind w:firstLine="567"/>
        <w:jc w:val="both"/>
        <w:rPr>
          <w:i/>
          <w:iCs/>
          <w:color w:val="000000"/>
          <w:sz w:val="28"/>
          <w:szCs w:val="28"/>
        </w:rPr>
      </w:pPr>
      <w:r>
        <w:rPr>
          <w:sz w:val="28"/>
          <w:szCs w:val="28"/>
        </w:rPr>
        <w:t>Р</w:t>
      </w:r>
      <w:r w:rsidRPr="00771F96">
        <w:rPr>
          <w:sz w:val="28"/>
          <w:szCs w:val="28"/>
        </w:rPr>
        <w:t>озпочато реалізацію заходів Програми створення безбар’єрного простору в Київській області на 2025–2027 роки, затвердженої рішенням Київської обласної ради від 29 травня 2025 року № 1319-32-VIII.</w:t>
      </w:r>
    </w:p>
    <w:p w14:paraId="4069626A" w14:textId="045BA90A" w:rsidR="001E4CD4" w:rsidRDefault="001E4CD4" w:rsidP="00BF4918">
      <w:pPr>
        <w:shd w:val="clear" w:color="auto" w:fill="FFFFFF"/>
        <w:ind w:firstLine="709"/>
        <w:jc w:val="both"/>
        <w:textAlignment w:val="baseline"/>
        <w:rPr>
          <w:sz w:val="28"/>
          <w:szCs w:val="28"/>
        </w:rPr>
      </w:pPr>
      <w:r w:rsidRPr="001B5FB6">
        <w:rPr>
          <w:sz w:val="28"/>
          <w:szCs w:val="28"/>
        </w:rPr>
        <w:t>В рамках виконання Програми</w:t>
      </w:r>
      <w:r>
        <w:rPr>
          <w:sz w:val="28"/>
          <w:szCs w:val="28"/>
        </w:rPr>
        <w:t xml:space="preserve"> визначено</w:t>
      </w:r>
      <w:r w:rsidR="00F96C74" w:rsidRPr="001E4CD4">
        <w:rPr>
          <w:sz w:val="28"/>
          <w:szCs w:val="28"/>
        </w:rPr>
        <w:t xml:space="preserve"> 42 заклади Київської обласної ради, що потребують облаштування відповідно до вимог безбар’єрності, а також потре</w:t>
      </w:r>
      <w:r w:rsidR="00F96C74">
        <w:rPr>
          <w:sz w:val="28"/>
          <w:szCs w:val="28"/>
        </w:rPr>
        <w:t>бу</w:t>
      </w:r>
      <w:r w:rsidR="00F96C74" w:rsidRPr="001E4CD4">
        <w:rPr>
          <w:sz w:val="28"/>
          <w:szCs w:val="28"/>
        </w:rPr>
        <w:t xml:space="preserve"> </w:t>
      </w:r>
      <w:r w:rsidR="00851C00">
        <w:rPr>
          <w:sz w:val="28"/>
          <w:szCs w:val="28"/>
        </w:rPr>
        <w:t>11 - ти закладів та</w:t>
      </w:r>
      <w:r w:rsidR="00F96C74">
        <w:rPr>
          <w:sz w:val="28"/>
          <w:szCs w:val="28"/>
        </w:rPr>
        <w:t xml:space="preserve"> орієнтовну вартість реалізації.</w:t>
      </w:r>
      <w:r w:rsidR="00BF4918">
        <w:rPr>
          <w:sz w:val="28"/>
          <w:szCs w:val="28"/>
        </w:rPr>
        <w:t xml:space="preserve"> </w:t>
      </w:r>
    </w:p>
    <w:p w14:paraId="65851FF9" w14:textId="77777777" w:rsidR="005E1010" w:rsidRPr="005E1010" w:rsidRDefault="005E1010" w:rsidP="005E1010">
      <w:pPr>
        <w:shd w:val="clear" w:color="auto" w:fill="FFFFFF"/>
        <w:ind w:firstLine="709"/>
        <w:jc w:val="both"/>
        <w:textAlignment w:val="baseline"/>
        <w:rPr>
          <w:sz w:val="28"/>
          <w:szCs w:val="28"/>
        </w:rPr>
      </w:pPr>
      <w:r w:rsidRPr="005E1010">
        <w:rPr>
          <w:bCs/>
          <w:sz w:val="28"/>
          <w:szCs w:val="28"/>
        </w:rPr>
        <w:t>Розроблено проєктно-кошторисну документацію для двох закладів соціального захисту населення:</w:t>
      </w:r>
    </w:p>
    <w:p w14:paraId="3F289130" w14:textId="237676FD" w:rsidR="005E1010" w:rsidRPr="005E1010" w:rsidRDefault="00851C00" w:rsidP="005E1010">
      <w:pPr>
        <w:shd w:val="clear" w:color="auto" w:fill="FFFFFF"/>
        <w:ind w:firstLine="709"/>
        <w:jc w:val="both"/>
        <w:textAlignment w:val="baseline"/>
        <w:rPr>
          <w:sz w:val="28"/>
          <w:szCs w:val="28"/>
        </w:rPr>
      </w:pPr>
      <w:r>
        <w:rPr>
          <w:bCs/>
          <w:sz w:val="28"/>
          <w:szCs w:val="28"/>
        </w:rPr>
        <w:t xml:space="preserve">- </w:t>
      </w:r>
      <w:r w:rsidR="005E1010" w:rsidRPr="005E1010">
        <w:rPr>
          <w:bCs/>
          <w:sz w:val="28"/>
          <w:szCs w:val="28"/>
        </w:rPr>
        <w:t>Капітальний ремонт будівлі «Центр надання інтегрованих соціальних послуг»</w:t>
      </w:r>
      <w:r w:rsidR="005E1010" w:rsidRPr="005E1010">
        <w:rPr>
          <w:sz w:val="28"/>
          <w:szCs w:val="28"/>
        </w:rPr>
        <w:t xml:space="preserve"> з облаштуванням безбар’єрного середовища для забезпечення доступності маломобільних груп населення за адресою: Київська область, Білоцерківський район, м. Сквира, вул. Не</w:t>
      </w:r>
      <w:r>
        <w:rPr>
          <w:sz w:val="28"/>
          <w:szCs w:val="28"/>
        </w:rPr>
        <w:t>залежності, 137;</w:t>
      </w:r>
    </w:p>
    <w:p w14:paraId="76208759" w14:textId="12BF88BA" w:rsidR="005E1010" w:rsidRDefault="00851C00" w:rsidP="005E1010">
      <w:pPr>
        <w:shd w:val="clear" w:color="auto" w:fill="FFFFFF"/>
        <w:ind w:firstLine="709"/>
        <w:jc w:val="both"/>
        <w:textAlignment w:val="baseline"/>
        <w:rPr>
          <w:sz w:val="28"/>
          <w:szCs w:val="28"/>
        </w:rPr>
      </w:pPr>
      <w:r>
        <w:rPr>
          <w:bCs/>
          <w:sz w:val="28"/>
          <w:szCs w:val="28"/>
        </w:rPr>
        <w:t xml:space="preserve">- </w:t>
      </w:r>
      <w:r w:rsidR="005E1010" w:rsidRPr="005E1010">
        <w:rPr>
          <w:bCs/>
          <w:sz w:val="28"/>
          <w:szCs w:val="28"/>
        </w:rPr>
        <w:t>Капітальний ремонт будівлі «Центр надання комплексних соціальних послуг та реінтеграції»</w:t>
      </w:r>
      <w:r w:rsidR="005E1010" w:rsidRPr="005E1010">
        <w:rPr>
          <w:sz w:val="28"/>
          <w:szCs w:val="28"/>
        </w:rPr>
        <w:t xml:space="preserve"> з облаштуванням безбар’єрного середовища для забезпечення доступності маломобільних груп населення за адресою: Київська область, Білоцерківський район, с. Чернин, вул. Лобківка, 22.</w:t>
      </w:r>
    </w:p>
    <w:p w14:paraId="7834BBA3" w14:textId="17172525" w:rsidR="004D6D07" w:rsidRDefault="004D6D07" w:rsidP="004D6D07">
      <w:pPr>
        <w:shd w:val="clear" w:color="auto" w:fill="FFFFFF"/>
        <w:ind w:firstLine="709"/>
        <w:jc w:val="both"/>
        <w:textAlignment w:val="baseline"/>
        <w:rPr>
          <w:color w:val="000000"/>
          <w:sz w:val="28"/>
          <w:szCs w:val="28"/>
        </w:rPr>
      </w:pPr>
      <w:r>
        <w:rPr>
          <w:color w:val="000000"/>
          <w:sz w:val="28"/>
          <w:szCs w:val="28"/>
        </w:rPr>
        <w:t>Міністерством розвитку громад та територій спільно з Київською ОДА в</w:t>
      </w:r>
      <w:r w:rsidR="00851C00">
        <w:rPr>
          <w:color w:val="000000"/>
          <w:sz w:val="28"/>
          <w:szCs w:val="28"/>
        </w:rPr>
        <w:t>изначено</w:t>
      </w:r>
      <w:r w:rsidRPr="00991479">
        <w:rPr>
          <w:color w:val="000000"/>
          <w:sz w:val="28"/>
          <w:szCs w:val="28"/>
        </w:rPr>
        <w:t xml:space="preserve"> населені пункти, які потребують облаштування засобами безбар’єрності (створення безбар’єрних маршрутів),</w:t>
      </w:r>
      <w:r>
        <w:rPr>
          <w:color w:val="000000"/>
          <w:sz w:val="28"/>
          <w:szCs w:val="28"/>
        </w:rPr>
        <w:t xml:space="preserve"> а саме: м. Буча, м. Славутич та с-ще Бородянка.</w:t>
      </w:r>
    </w:p>
    <w:p w14:paraId="1A0F6363" w14:textId="77777777" w:rsidR="004D6D07" w:rsidRPr="00937E18" w:rsidRDefault="004D6D07" w:rsidP="004D6D07">
      <w:pPr>
        <w:pStyle w:val="isselectedend"/>
        <w:spacing w:before="0" w:beforeAutospacing="0" w:after="0" w:afterAutospacing="0"/>
        <w:ind w:firstLine="709"/>
        <w:jc w:val="both"/>
        <w:rPr>
          <w:color w:val="000000"/>
          <w:sz w:val="28"/>
          <w:szCs w:val="28"/>
          <w:lang w:eastAsia="ru-RU"/>
        </w:rPr>
      </w:pPr>
      <w:r w:rsidRPr="00937E18">
        <w:rPr>
          <w:color w:val="000000"/>
          <w:sz w:val="28"/>
          <w:szCs w:val="28"/>
          <w:lang w:eastAsia="ru-RU"/>
        </w:rPr>
        <w:t xml:space="preserve">Відповідно до постанови Кабінету Міністрів України від 15 липня 2025 р. </w:t>
      </w:r>
      <w:r>
        <w:rPr>
          <w:color w:val="000000"/>
          <w:sz w:val="28"/>
          <w:szCs w:val="28"/>
          <w:lang w:eastAsia="ru-RU"/>
        </w:rPr>
        <w:t xml:space="preserve">                        </w:t>
      </w:r>
      <w:r w:rsidRPr="00937E18">
        <w:rPr>
          <w:color w:val="000000"/>
          <w:sz w:val="28"/>
          <w:szCs w:val="28"/>
          <w:lang w:eastAsia="ru-RU"/>
        </w:rPr>
        <w:t xml:space="preserve">№ 870 «Про виділення коштів з резервного фонду державного бюджету» Київській обласній державній адміністрації було виділено кошти у сумі </w:t>
      </w:r>
      <w:r w:rsidRPr="00937E18">
        <w:rPr>
          <w:bCs/>
          <w:color w:val="000000"/>
          <w:sz w:val="28"/>
          <w:szCs w:val="28"/>
          <w:lang w:eastAsia="ru-RU"/>
        </w:rPr>
        <w:t>143 866,902 тис. грн</w:t>
      </w:r>
      <w:r w:rsidRPr="00937E18">
        <w:rPr>
          <w:color w:val="000000"/>
          <w:sz w:val="28"/>
          <w:szCs w:val="28"/>
          <w:lang w:eastAsia="ru-RU"/>
        </w:rPr>
        <w:t xml:space="preserve"> для м. Буча, м. Славутич та с-ща Бородянка.</w:t>
      </w:r>
    </w:p>
    <w:p w14:paraId="3D8893B8" w14:textId="52CD4401" w:rsidR="004D6D07" w:rsidRPr="00937E18" w:rsidRDefault="004D6D07" w:rsidP="00F70157">
      <w:pPr>
        <w:pStyle w:val="isselectedend"/>
        <w:spacing w:before="0" w:beforeAutospacing="0" w:after="0" w:afterAutospacing="0"/>
        <w:ind w:firstLine="709"/>
        <w:jc w:val="both"/>
        <w:rPr>
          <w:color w:val="000000"/>
          <w:sz w:val="28"/>
          <w:szCs w:val="28"/>
          <w:lang w:eastAsia="ru-RU"/>
        </w:rPr>
      </w:pPr>
      <w:r w:rsidRPr="00937E18">
        <w:rPr>
          <w:color w:val="000000"/>
          <w:sz w:val="28"/>
          <w:szCs w:val="28"/>
          <w:lang w:eastAsia="ru-RU"/>
        </w:rPr>
        <w:t xml:space="preserve">Програмою передбачено державне фінансування у розмірі </w:t>
      </w:r>
      <w:r w:rsidRPr="00937E18">
        <w:rPr>
          <w:bCs/>
          <w:color w:val="000000"/>
          <w:sz w:val="28"/>
          <w:szCs w:val="28"/>
          <w:lang w:eastAsia="ru-RU"/>
        </w:rPr>
        <w:t>123 222,90 тис. грн</w:t>
      </w:r>
      <w:r w:rsidRPr="00937E18">
        <w:rPr>
          <w:color w:val="000000"/>
          <w:sz w:val="28"/>
          <w:szCs w:val="28"/>
          <w:lang w:eastAsia="ru-RU"/>
        </w:rPr>
        <w:t xml:space="preserve">. Під час формування програми закладалися </w:t>
      </w:r>
      <w:r w:rsidRPr="00937E18">
        <w:rPr>
          <w:bCs/>
          <w:color w:val="000000"/>
          <w:sz w:val="28"/>
          <w:szCs w:val="28"/>
          <w:lang w:eastAsia="ru-RU"/>
        </w:rPr>
        <w:t>орієнтовні обсяги фінансування</w:t>
      </w:r>
      <w:r w:rsidRPr="00937E18">
        <w:rPr>
          <w:color w:val="000000"/>
          <w:sz w:val="28"/>
          <w:szCs w:val="28"/>
          <w:lang w:eastAsia="ru-RU"/>
        </w:rPr>
        <w:t>.</w:t>
      </w:r>
      <w:r w:rsidR="00F70157">
        <w:rPr>
          <w:color w:val="000000"/>
          <w:sz w:val="28"/>
          <w:szCs w:val="28"/>
          <w:lang w:eastAsia="ru-RU"/>
        </w:rPr>
        <w:t xml:space="preserve"> </w:t>
      </w:r>
      <w:bookmarkStart w:id="10" w:name="_GoBack"/>
      <w:bookmarkEnd w:id="10"/>
      <w:r w:rsidRPr="00937E18">
        <w:rPr>
          <w:color w:val="000000"/>
          <w:sz w:val="28"/>
          <w:szCs w:val="28"/>
        </w:rPr>
        <w:t>Збільшення обсягу фінансування зумовлене результатами проходження експертизи проєктно-кошторисної документації.</w:t>
      </w:r>
    </w:p>
    <w:p w14:paraId="3B97C48C" w14:textId="77777777" w:rsidR="004D6D07" w:rsidRDefault="004D6D07" w:rsidP="004D6D07">
      <w:pPr>
        <w:shd w:val="clear" w:color="auto" w:fill="FFFFFF"/>
        <w:ind w:firstLine="709"/>
        <w:jc w:val="both"/>
        <w:textAlignment w:val="baseline"/>
        <w:rPr>
          <w:sz w:val="28"/>
          <w:szCs w:val="28"/>
        </w:rPr>
      </w:pPr>
      <w:r>
        <w:rPr>
          <w:sz w:val="28"/>
          <w:szCs w:val="28"/>
        </w:rPr>
        <w:t>У 2025 році м</w:t>
      </w:r>
      <w:r w:rsidRPr="005E1010">
        <w:rPr>
          <w:sz w:val="28"/>
          <w:szCs w:val="28"/>
        </w:rPr>
        <w:t>. Буча, м. Славутич та с-ще Бородянка розпочали облаштування закладів і дорожньої мережі в межах безбар’єрних маршрутів.</w:t>
      </w:r>
    </w:p>
    <w:p w14:paraId="485C0C5F" w14:textId="77777777" w:rsidR="004D6D07" w:rsidRPr="00823284" w:rsidRDefault="004D6D07" w:rsidP="004D6D07">
      <w:pPr>
        <w:pStyle w:val="isselectedend"/>
        <w:spacing w:before="0" w:beforeAutospacing="0" w:after="0" w:afterAutospacing="0"/>
        <w:ind w:firstLine="709"/>
        <w:rPr>
          <w:color w:val="000000"/>
          <w:sz w:val="28"/>
          <w:szCs w:val="28"/>
          <w:lang w:eastAsia="ru-RU"/>
        </w:rPr>
      </w:pPr>
      <w:r w:rsidRPr="00823284">
        <w:rPr>
          <w:bCs/>
          <w:color w:val="000000"/>
          <w:sz w:val="28"/>
          <w:szCs w:val="28"/>
          <w:lang w:eastAsia="ru-RU"/>
        </w:rPr>
        <w:t>с-ще Бородянка</w:t>
      </w:r>
      <w:r>
        <w:rPr>
          <w:color w:val="000000"/>
          <w:sz w:val="28"/>
          <w:szCs w:val="28"/>
          <w:lang w:eastAsia="ru-RU"/>
        </w:rPr>
        <w:t xml:space="preserve"> -</w:t>
      </w:r>
      <w:r w:rsidRPr="00823284">
        <w:rPr>
          <w:color w:val="000000"/>
          <w:sz w:val="28"/>
          <w:szCs w:val="28"/>
          <w:lang w:eastAsia="ru-RU"/>
        </w:rPr>
        <w:t xml:space="preserve"> завершено облаштування </w:t>
      </w:r>
      <w:r>
        <w:rPr>
          <w:bCs/>
          <w:color w:val="000000"/>
          <w:sz w:val="28"/>
          <w:szCs w:val="28"/>
          <w:lang w:eastAsia="ru-RU"/>
        </w:rPr>
        <w:t>16</w:t>
      </w:r>
      <w:r w:rsidRPr="00823284">
        <w:rPr>
          <w:bCs/>
          <w:color w:val="000000"/>
          <w:sz w:val="28"/>
          <w:szCs w:val="28"/>
          <w:lang w:eastAsia="ru-RU"/>
        </w:rPr>
        <w:t xml:space="preserve"> об’єктів</w:t>
      </w:r>
      <w:r w:rsidRPr="00823284">
        <w:rPr>
          <w:color w:val="000000"/>
          <w:sz w:val="28"/>
          <w:szCs w:val="28"/>
          <w:lang w:eastAsia="ru-RU"/>
        </w:rPr>
        <w:t xml:space="preserve"> </w:t>
      </w:r>
      <w:r>
        <w:rPr>
          <w:color w:val="000000"/>
          <w:sz w:val="28"/>
          <w:szCs w:val="28"/>
          <w:lang w:eastAsia="ru-RU"/>
        </w:rPr>
        <w:t xml:space="preserve">у межах безбар’єрного маршруту. </w:t>
      </w:r>
      <w:r w:rsidRPr="00823284">
        <w:rPr>
          <w:color w:val="000000"/>
          <w:sz w:val="28"/>
          <w:szCs w:val="28"/>
          <w:lang w:eastAsia="ru-RU"/>
        </w:rPr>
        <w:t xml:space="preserve">Оновлено </w:t>
      </w:r>
      <w:r w:rsidRPr="00823284">
        <w:rPr>
          <w:bCs/>
          <w:color w:val="000000"/>
          <w:sz w:val="28"/>
          <w:szCs w:val="28"/>
          <w:lang w:eastAsia="ru-RU"/>
        </w:rPr>
        <w:t>50 % дорожньої мережі</w:t>
      </w:r>
      <w:r w:rsidRPr="00823284">
        <w:rPr>
          <w:color w:val="000000"/>
          <w:sz w:val="28"/>
          <w:szCs w:val="28"/>
          <w:lang w:eastAsia="ru-RU"/>
        </w:rPr>
        <w:t>.</w:t>
      </w:r>
    </w:p>
    <w:p w14:paraId="0E53665E" w14:textId="77777777" w:rsidR="004D6D07" w:rsidRPr="00823284" w:rsidRDefault="004D6D07" w:rsidP="004D6D07">
      <w:pPr>
        <w:pStyle w:val="isselectedend"/>
        <w:spacing w:before="0" w:beforeAutospacing="0" w:after="0" w:afterAutospacing="0"/>
        <w:ind w:firstLine="709"/>
        <w:rPr>
          <w:color w:val="000000"/>
          <w:sz w:val="28"/>
          <w:szCs w:val="28"/>
          <w:lang w:eastAsia="ru-RU"/>
        </w:rPr>
      </w:pPr>
      <w:r w:rsidRPr="00823284">
        <w:rPr>
          <w:bCs/>
          <w:color w:val="000000"/>
          <w:sz w:val="28"/>
          <w:szCs w:val="28"/>
          <w:lang w:eastAsia="ru-RU"/>
        </w:rPr>
        <w:t>м. Славутич</w:t>
      </w:r>
      <w:r>
        <w:rPr>
          <w:color w:val="000000"/>
          <w:sz w:val="28"/>
          <w:szCs w:val="28"/>
          <w:lang w:eastAsia="ru-RU"/>
        </w:rPr>
        <w:t xml:space="preserve"> - в</w:t>
      </w:r>
      <w:r w:rsidRPr="00823284">
        <w:rPr>
          <w:color w:val="000000"/>
          <w:sz w:val="28"/>
          <w:szCs w:val="28"/>
          <w:lang w:eastAsia="ru-RU"/>
        </w:rPr>
        <w:t xml:space="preserve">иконання ремонтних робіт становить </w:t>
      </w:r>
      <w:r w:rsidRPr="00823284">
        <w:rPr>
          <w:bCs/>
          <w:color w:val="000000"/>
          <w:sz w:val="28"/>
          <w:szCs w:val="28"/>
          <w:lang w:eastAsia="ru-RU"/>
        </w:rPr>
        <w:t>20 %</w:t>
      </w:r>
      <w:r w:rsidRPr="00823284">
        <w:rPr>
          <w:color w:val="000000"/>
          <w:sz w:val="28"/>
          <w:szCs w:val="28"/>
          <w:lang w:eastAsia="ru-RU"/>
        </w:rPr>
        <w:t xml:space="preserve"> від запланованого обсягу.</w:t>
      </w:r>
    </w:p>
    <w:p w14:paraId="46581966" w14:textId="74464117" w:rsidR="000B4407" w:rsidRPr="004D6D07" w:rsidRDefault="004D6D07" w:rsidP="004D6D07">
      <w:pPr>
        <w:pStyle w:val="ae"/>
        <w:tabs>
          <w:tab w:val="left" w:pos="3210"/>
        </w:tabs>
        <w:spacing w:before="0" w:beforeAutospacing="0" w:after="0" w:afterAutospacing="0"/>
        <w:ind w:firstLine="709"/>
        <w:rPr>
          <w:color w:val="000000"/>
          <w:sz w:val="28"/>
          <w:szCs w:val="28"/>
          <w:lang w:val="uk-UA"/>
        </w:rPr>
      </w:pPr>
      <w:r>
        <w:rPr>
          <w:bCs/>
          <w:color w:val="000000"/>
          <w:sz w:val="28"/>
          <w:szCs w:val="28"/>
          <w:lang w:val="uk-UA"/>
        </w:rPr>
        <w:t xml:space="preserve">м. Буча - </w:t>
      </w:r>
      <w:r>
        <w:rPr>
          <w:color w:val="000000"/>
          <w:sz w:val="28"/>
          <w:szCs w:val="28"/>
          <w:lang w:val="uk-UA"/>
        </w:rPr>
        <w:t>в</w:t>
      </w:r>
      <w:r w:rsidRPr="00823284">
        <w:rPr>
          <w:color w:val="000000"/>
          <w:sz w:val="28"/>
          <w:szCs w:val="28"/>
          <w:lang w:val="uk-UA"/>
        </w:rPr>
        <w:t xml:space="preserve">иконання ремонтних робіт становить </w:t>
      </w:r>
      <w:r w:rsidRPr="00823284">
        <w:rPr>
          <w:bCs/>
          <w:color w:val="000000"/>
          <w:sz w:val="28"/>
          <w:szCs w:val="28"/>
          <w:lang w:val="uk-UA"/>
        </w:rPr>
        <w:t>35 %</w:t>
      </w:r>
      <w:r w:rsidRPr="00823284">
        <w:rPr>
          <w:color w:val="000000"/>
          <w:sz w:val="28"/>
          <w:szCs w:val="28"/>
          <w:lang w:val="uk-UA"/>
        </w:rPr>
        <w:t xml:space="preserve"> від загального обсягу</w:t>
      </w:r>
      <w:r>
        <w:rPr>
          <w:color w:val="000000"/>
          <w:sz w:val="28"/>
          <w:szCs w:val="28"/>
          <w:lang w:val="uk-UA"/>
        </w:rPr>
        <w:t>.</w:t>
      </w:r>
    </w:p>
    <w:p w14:paraId="5ACA71D0" w14:textId="77777777" w:rsidR="00CA3E01" w:rsidRPr="004D6D07" w:rsidRDefault="00CA3E01" w:rsidP="0097181D">
      <w:pPr>
        <w:rPr>
          <w:sz w:val="28"/>
          <w:szCs w:val="28"/>
          <w:lang w:val="ru-RU"/>
        </w:rPr>
      </w:pPr>
    </w:p>
    <w:p w14:paraId="5128FDEE" w14:textId="68722477" w:rsidR="002F4611" w:rsidRPr="005F1A87" w:rsidRDefault="002F4611" w:rsidP="0097181D">
      <w:pPr>
        <w:rPr>
          <w:sz w:val="28"/>
          <w:szCs w:val="28"/>
        </w:rPr>
        <w:sectPr w:rsidR="002F4611" w:rsidRPr="005F1A87" w:rsidSect="00CA3E01">
          <w:pgSz w:w="11906" w:h="16838"/>
          <w:pgMar w:top="993" w:right="567" w:bottom="851" w:left="1134" w:header="709" w:footer="709" w:gutter="0"/>
          <w:cols w:space="708"/>
          <w:docGrid w:linePitch="360"/>
        </w:sectPr>
      </w:pPr>
      <w:r w:rsidRPr="005F1A87">
        <w:rPr>
          <w:sz w:val="28"/>
          <w:szCs w:val="28"/>
        </w:rPr>
        <w:t xml:space="preserve">Директор департаменту                                                             </w:t>
      </w:r>
      <w:r w:rsidR="005F1A87">
        <w:rPr>
          <w:sz w:val="28"/>
          <w:szCs w:val="28"/>
        </w:rPr>
        <w:t xml:space="preserve">        </w:t>
      </w:r>
      <w:r w:rsidRPr="005F1A87">
        <w:rPr>
          <w:sz w:val="28"/>
          <w:szCs w:val="28"/>
        </w:rPr>
        <w:t xml:space="preserve">    Ярослав ЯНОВИЧ</w:t>
      </w:r>
    </w:p>
    <w:p w14:paraId="2CA26A9B" w14:textId="77777777" w:rsidR="002F4611" w:rsidRPr="00026ECE" w:rsidRDefault="001E4771" w:rsidP="00200B6C">
      <w:pPr>
        <w:ind w:left="9214"/>
        <w:jc w:val="right"/>
        <w:rPr>
          <w:b/>
          <w:bCs/>
        </w:rPr>
      </w:pPr>
      <w:r w:rsidRPr="00026ECE">
        <w:rPr>
          <w:b/>
          <w:bCs/>
        </w:rPr>
        <w:lastRenderedPageBreak/>
        <w:t>Додаток 8</w:t>
      </w:r>
      <w:r w:rsidR="00200B6C" w:rsidRPr="00026ECE">
        <w:rPr>
          <w:b/>
          <w:bCs/>
        </w:rPr>
        <w:t xml:space="preserve"> до Порядку</w:t>
      </w:r>
    </w:p>
    <w:p w14:paraId="6DE0794C" w14:textId="77777777" w:rsidR="00471088" w:rsidRPr="00026ECE" w:rsidRDefault="00471088" w:rsidP="00471088">
      <w:pPr>
        <w:widowControl w:val="0"/>
        <w:ind w:left="9214"/>
        <w:jc w:val="both"/>
        <w:rPr>
          <w:sz w:val="28"/>
          <w:szCs w:val="28"/>
        </w:rPr>
      </w:pPr>
    </w:p>
    <w:p w14:paraId="579A5344" w14:textId="77777777" w:rsidR="0059332A" w:rsidRPr="00026ECE" w:rsidRDefault="002F4611" w:rsidP="00AF2585">
      <w:pPr>
        <w:jc w:val="center"/>
        <w:rPr>
          <w:b/>
          <w:bCs/>
          <w:sz w:val="28"/>
          <w:szCs w:val="28"/>
        </w:rPr>
      </w:pPr>
      <w:r w:rsidRPr="00026ECE">
        <w:rPr>
          <w:b/>
          <w:bCs/>
          <w:sz w:val="28"/>
          <w:szCs w:val="28"/>
        </w:rPr>
        <w:t>Інформація щодо з</w:t>
      </w:r>
      <w:r w:rsidR="00753D3F" w:rsidRPr="00026ECE">
        <w:rPr>
          <w:b/>
          <w:bCs/>
          <w:sz w:val="28"/>
          <w:szCs w:val="28"/>
        </w:rPr>
        <w:t>атвердження та внесення змін до</w:t>
      </w:r>
    </w:p>
    <w:p w14:paraId="56793EE1" w14:textId="76008897" w:rsidR="002F4611" w:rsidRPr="00026ECE" w:rsidRDefault="0059332A" w:rsidP="00AF2585">
      <w:pPr>
        <w:jc w:val="center"/>
        <w:rPr>
          <w:b/>
          <w:sz w:val="28"/>
          <w:szCs w:val="28"/>
        </w:rPr>
      </w:pPr>
      <w:r w:rsidRPr="00026ECE">
        <w:rPr>
          <w:b/>
          <w:sz w:val="28"/>
          <w:szCs w:val="28"/>
        </w:rPr>
        <w:t xml:space="preserve">Програми </w:t>
      </w:r>
      <w:r w:rsidR="005523B1" w:rsidRPr="005523B1">
        <w:rPr>
          <w:b/>
          <w:bCs/>
          <w:sz w:val="28"/>
          <w:szCs w:val="28"/>
        </w:rPr>
        <w:t>створення безбар’єрного простору в Київській області на 2025-2027 роки»</w:t>
      </w:r>
    </w:p>
    <w:p w14:paraId="046E1C27" w14:textId="77777777" w:rsidR="0059332A" w:rsidRPr="00026ECE" w:rsidRDefault="0059332A" w:rsidP="00AF2585">
      <w:pPr>
        <w:jc w:val="center"/>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4998"/>
        <w:gridCol w:w="9668"/>
      </w:tblGrid>
      <w:tr w:rsidR="002F4611" w:rsidRPr="00026ECE" w14:paraId="3A856C09" w14:textId="77777777" w:rsidTr="003F7850">
        <w:tc>
          <w:tcPr>
            <w:tcW w:w="568" w:type="dxa"/>
            <w:vAlign w:val="center"/>
          </w:tcPr>
          <w:p w14:paraId="0F3AB28D" w14:textId="77777777" w:rsidR="002F4611" w:rsidRPr="00026ECE" w:rsidRDefault="002F4611" w:rsidP="0097181D">
            <w:pPr>
              <w:jc w:val="center"/>
              <w:rPr>
                <w:b/>
                <w:bCs/>
                <w:sz w:val="28"/>
                <w:szCs w:val="28"/>
              </w:rPr>
            </w:pPr>
            <w:r w:rsidRPr="00026ECE">
              <w:rPr>
                <w:b/>
                <w:bCs/>
                <w:sz w:val="28"/>
                <w:szCs w:val="28"/>
              </w:rPr>
              <w:t>№ з/п</w:t>
            </w:r>
          </w:p>
        </w:tc>
        <w:tc>
          <w:tcPr>
            <w:tcW w:w="4998" w:type="dxa"/>
            <w:vAlign w:val="center"/>
          </w:tcPr>
          <w:p w14:paraId="59E08F68" w14:textId="77777777" w:rsidR="002F4611" w:rsidRPr="00026ECE" w:rsidRDefault="002F4611" w:rsidP="0097181D">
            <w:pPr>
              <w:jc w:val="center"/>
              <w:rPr>
                <w:b/>
                <w:bCs/>
                <w:sz w:val="28"/>
                <w:szCs w:val="28"/>
              </w:rPr>
            </w:pPr>
            <w:r w:rsidRPr="00026ECE">
              <w:rPr>
                <w:b/>
                <w:bCs/>
                <w:sz w:val="28"/>
                <w:szCs w:val="28"/>
              </w:rPr>
              <w:t>Дата та номер рішення обласної ради щодо затвердження та/або внесення змін до Програми</w:t>
            </w:r>
          </w:p>
        </w:tc>
        <w:tc>
          <w:tcPr>
            <w:tcW w:w="9668" w:type="dxa"/>
            <w:vAlign w:val="center"/>
          </w:tcPr>
          <w:p w14:paraId="16EA6DDD" w14:textId="77777777" w:rsidR="002F4611" w:rsidRPr="00026ECE" w:rsidRDefault="002F4611" w:rsidP="0097181D">
            <w:pPr>
              <w:jc w:val="center"/>
              <w:rPr>
                <w:b/>
                <w:bCs/>
                <w:sz w:val="28"/>
                <w:szCs w:val="28"/>
              </w:rPr>
            </w:pPr>
            <w:r w:rsidRPr="00026ECE">
              <w:rPr>
                <w:b/>
                <w:bCs/>
                <w:sz w:val="28"/>
                <w:szCs w:val="28"/>
              </w:rPr>
              <w:t>Назва рішення обласної ради</w:t>
            </w:r>
          </w:p>
        </w:tc>
      </w:tr>
      <w:tr w:rsidR="002F4611" w:rsidRPr="00026ECE" w14:paraId="07C33A2C" w14:textId="77777777" w:rsidTr="003F7850">
        <w:tc>
          <w:tcPr>
            <w:tcW w:w="568" w:type="dxa"/>
          </w:tcPr>
          <w:p w14:paraId="2B8E6A51" w14:textId="77777777" w:rsidR="002F4611" w:rsidRPr="00026ECE" w:rsidRDefault="002F4611" w:rsidP="0097181D">
            <w:pPr>
              <w:jc w:val="center"/>
              <w:rPr>
                <w:sz w:val="28"/>
                <w:szCs w:val="28"/>
              </w:rPr>
            </w:pPr>
            <w:r w:rsidRPr="00026ECE">
              <w:rPr>
                <w:sz w:val="28"/>
                <w:szCs w:val="28"/>
              </w:rPr>
              <w:t>1</w:t>
            </w:r>
          </w:p>
        </w:tc>
        <w:tc>
          <w:tcPr>
            <w:tcW w:w="4998" w:type="dxa"/>
          </w:tcPr>
          <w:p w14:paraId="11915F20" w14:textId="77777777" w:rsidR="002F4611" w:rsidRPr="00026ECE" w:rsidRDefault="002F4611" w:rsidP="0097181D">
            <w:pPr>
              <w:jc w:val="center"/>
              <w:rPr>
                <w:sz w:val="28"/>
                <w:szCs w:val="28"/>
              </w:rPr>
            </w:pPr>
            <w:r w:rsidRPr="00026ECE">
              <w:rPr>
                <w:sz w:val="28"/>
                <w:szCs w:val="28"/>
              </w:rPr>
              <w:t>2</w:t>
            </w:r>
          </w:p>
        </w:tc>
        <w:tc>
          <w:tcPr>
            <w:tcW w:w="9668" w:type="dxa"/>
          </w:tcPr>
          <w:p w14:paraId="10FAFCDC" w14:textId="77777777" w:rsidR="002F4611" w:rsidRPr="00026ECE" w:rsidRDefault="002F4611" w:rsidP="0097181D">
            <w:pPr>
              <w:jc w:val="center"/>
              <w:rPr>
                <w:sz w:val="28"/>
                <w:szCs w:val="28"/>
              </w:rPr>
            </w:pPr>
            <w:r w:rsidRPr="00026ECE">
              <w:rPr>
                <w:sz w:val="28"/>
                <w:szCs w:val="28"/>
              </w:rPr>
              <w:t>3</w:t>
            </w:r>
          </w:p>
        </w:tc>
      </w:tr>
      <w:tr w:rsidR="002F4611" w:rsidRPr="00026ECE" w14:paraId="26FDB3A0" w14:textId="77777777" w:rsidTr="003F7850">
        <w:tc>
          <w:tcPr>
            <w:tcW w:w="568" w:type="dxa"/>
            <w:vAlign w:val="center"/>
          </w:tcPr>
          <w:p w14:paraId="679B70F0" w14:textId="77777777" w:rsidR="002F4611" w:rsidRPr="00026ECE" w:rsidRDefault="002F4611" w:rsidP="0097181D">
            <w:pPr>
              <w:jc w:val="center"/>
              <w:rPr>
                <w:sz w:val="28"/>
                <w:szCs w:val="28"/>
              </w:rPr>
            </w:pPr>
            <w:r w:rsidRPr="00026ECE">
              <w:rPr>
                <w:sz w:val="28"/>
                <w:szCs w:val="28"/>
              </w:rPr>
              <w:t>1</w:t>
            </w:r>
          </w:p>
        </w:tc>
        <w:tc>
          <w:tcPr>
            <w:tcW w:w="4998" w:type="dxa"/>
            <w:vAlign w:val="center"/>
          </w:tcPr>
          <w:p w14:paraId="7F1C178D" w14:textId="77777777" w:rsidR="003F7850" w:rsidRDefault="003F7850" w:rsidP="003F7850">
            <w:pPr>
              <w:shd w:val="clear" w:color="auto" w:fill="FFFFFF"/>
              <w:jc w:val="both"/>
              <w:textAlignment w:val="baseline"/>
              <w:rPr>
                <w:sz w:val="28"/>
                <w:szCs w:val="28"/>
              </w:rPr>
            </w:pPr>
          </w:p>
          <w:p w14:paraId="74F378B1" w14:textId="24C045A1" w:rsidR="003F7850" w:rsidRDefault="003F7850" w:rsidP="003F7850">
            <w:pPr>
              <w:shd w:val="clear" w:color="auto" w:fill="FFFFFF"/>
              <w:jc w:val="both"/>
              <w:textAlignment w:val="baseline"/>
              <w:rPr>
                <w:sz w:val="28"/>
                <w:szCs w:val="28"/>
              </w:rPr>
            </w:pPr>
            <w:r>
              <w:rPr>
                <w:sz w:val="28"/>
                <w:szCs w:val="28"/>
              </w:rPr>
              <w:t xml:space="preserve">від </w:t>
            </w:r>
            <w:r w:rsidRPr="00E44ED1">
              <w:rPr>
                <w:sz w:val="28"/>
                <w:szCs w:val="28"/>
              </w:rPr>
              <w:t>29 травня 2025 року № 1319-32-VIII</w:t>
            </w:r>
          </w:p>
          <w:p w14:paraId="5148A7EA" w14:textId="32229D26" w:rsidR="002F4611" w:rsidRPr="00026ECE" w:rsidRDefault="002F4611" w:rsidP="003F7850">
            <w:pPr>
              <w:jc w:val="both"/>
              <w:rPr>
                <w:sz w:val="28"/>
                <w:szCs w:val="28"/>
              </w:rPr>
            </w:pPr>
          </w:p>
        </w:tc>
        <w:tc>
          <w:tcPr>
            <w:tcW w:w="9668" w:type="dxa"/>
            <w:vAlign w:val="center"/>
          </w:tcPr>
          <w:p w14:paraId="6B5E9818" w14:textId="7A2315BD" w:rsidR="002F4611" w:rsidRPr="003F7850" w:rsidRDefault="00EF6E8C" w:rsidP="003F7850">
            <w:pPr>
              <w:tabs>
                <w:tab w:val="left" w:pos="4253"/>
              </w:tabs>
              <w:ind w:right="-1"/>
              <w:jc w:val="center"/>
              <w:rPr>
                <w:sz w:val="28"/>
                <w:szCs w:val="28"/>
              </w:rPr>
            </w:pPr>
            <w:r w:rsidRPr="00026ECE">
              <w:rPr>
                <w:sz w:val="28"/>
                <w:szCs w:val="28"/>
              </w:rPr>
              <w:t>«</w:t>
            </w:r>
            <w:r w:rsidR="002F4611" w:rsidRPr="00026ECE">
              <w:rPr>
                <w:sz w:val="28"/>
                <w:szCs w:val="28"/>
              </w:rPr>
              <w:t xml:space="preserve">Про затвердження </w:t>
            </w:r>
            <w:r w:rsidR="006E686D" w:rsidRPr="003F7850">
              <w:rPr>
                <w:sz w:val="28"/>
                <w:szCs w:val="28"/>
              </w:rPr>
              <w:t xml:space="preserve">Програми </w:t>
            </w:r>
            <w:r w:rsidR="003F7850" w:rsidRPr="003F7850">
              <w:rPr>
                <w:sz w:val="28"/>
                <w:szCs w:val="28"/>
              </w:rPr>
              <w:t>створення безбар’єрного простору в Київській області на 2025-2027 роки</w:t>
            </w:r>
            <w:r w:rsidRPr="00026ECE">
              <w:rPr>
                <w:sz w:val="28"/>
                <w:szCs w:val="28"/>
              </w:rPr>
              <w:t>»</w:t>
            </w:r>
          </w:p>
        </w:tc>
      </w:tr>
    </w:tbl>
    <w:p w14:paraId="6CFAAC11" w14:textId="77777777" w:rsidR="0059332A" w:rsidRPr="00026ECE" w:rsidRDefault="0059332A" w:rsidP="0097181D"/>
    <w:p w14:paraId="67A7E6E2" w14:textId="77777777" w:rsidR="0059332A" w:rsidRPr="00026ECE" w:rsidRDefault="0059332A" w:rsidP="0097181D">
      <w:pPr>
        <w:rPr>
          <w:sz w:val="28"/>
          <w:szCs w:val="28"/>
        </w:rPr>
      </w:pPr>
    </w:p>
    <w:p w14:paraId="2F515CB8" w14:textId="6336326C" w:rsidR="002F4611" w:rsidRPr="00281B9D" w:rsidRDefault="002F4611" w:rsidP="006E686D">
      <w:pPr>
        <w:shd w:val="clear" w:color="auto" w:fill="FFFFFF"/>
        <w:jc w:val="both"/>
        <w:textAlignment w:val="baseline"/>
        <w:rPr>
          <w:color w:val="000000"/>
        </w:rPr>
      </w:pPr>
      <w:r w:rsidRPr="00026ECE">
        <w:rPr>
          <w:sz w:val="28"/>
          <w:szCs w:val="28"/>
          <w:bdr w:val="none" w:sz="0" w:space="0" w:color="auto" w:frame="1"/>
        </w:rPr>
        <w:t>Відповідальний виконавець</w:t>
      </w:r>
      <w:r w:rsidR="00761A97" w:rsidRPr="00026ECE">
        <w:rPr>
          <w:sz w:val="28"/>
          <w:szCs w:val="28"/>
          <w:bdr w:val="none" w:sz="0" w:space="0" w:color="auto" w:frame="1"/>
        </w:rPr>
        <w:t xml:space="preserve">    _____________________    </w:t>
      </w:r>
      <w:r w:rsidRPr="00026ECE">
        <w:rPr>
          <w:sz w:val="28"/>
          <w:szCs w:val="28"/>
          <w:u w:val="single"/>
          <w:bdr w:val="none" w:sz="0" w:space="0" w:color="auto" w:frame="1"/>
        </w:rPr>
        <w:t>Я.</w:t>
      </w:r>
      <w:r w:rsidR="00545C76">
        <w:rPr>
          <w:sz w:val="28"/>
          <w:szCs w:val="28"/>
          <w:u w:val="single"/>
          <w:bdr w:val="none" w:sz="0" w:space="0" w:color="auto" w:frame="1"/>
        </w:rPr>
        <w:t> </w:t>
      </w:r>
      <w:r w:rsidRPr="00026ECE">
        <w:rPr>
          <w:sz w:val="28"/>
          <w:szCs w:val="28"/>
          <w:u w:val="single"/>
          <w:bdr w:val="none" w:sz="0" w:space="0" w:color="auto" w:frame="1"/>
        </w:rPr>
        <w:t>Ю.</w:t>
      </w:r>
      <w:r w:rsidR="00545C76">
        <w:rPr>
          <w:sz w:val="28"/>
          <w:szCs w:val="28"/>
          <w:u w:val="single"/>
          <w:bdr w:val="none" w:sz="0" w:space="0" w:color="auto" w:frame="1"/>
        </w:rPr>
        <w:t> </w:t>
      </w:r>
      <w:r w:rsidRPr="00026ECE">
        <w:rPr>
          <w:sz w:val="28"/>
          <w:szCs w:val="28"/>
          <w:u w:val="single"/>
          <w:bdr w:val="none" w:sz="0" w:space="0" w:color="auto" w:frame="1"/>
        </w:rPr>
        <w:t>Янович</w:t>
      </w:r>
      <w:r w:rsidRPr="00026ECE">
        <w:rPr>
          <w:bdr w:val="none" w:sz="0" w:space="0" w:color="auto" w:frame="1"/>
        </w:rPr>
        <w:br/>
        <w:t xml:space="preserve">                     М.П.                                              (підпис)                             (ініціали та прізвище)</w:t>
      </w:r>
      <w:r w:rsidRPr="00281B9D">
        <w:rPr>
          <w:bdr w:val="none" w:sz="0" w:space="0" w:color="auto" w:frame="1"/>
        </w:rPr>
        <w:t xml:space="preserve"> </w:t>
      </w:r>
      <w:r w:rsidRPr="00281B9D">
        <w:rPr>
          <w:bdr w:val="none" w:sz="0" w:space="0" w:color="auto" w:frame="1"/>
        </w:rPr>
        <w:br/>
      </w:r>
    </w:p>
    <w:sectPr w:rsidR="002F4611" w:rsidRPr="00281B9D" w:rsidSect="001A12FA">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8491D" w14:textId="77777777" w:rsidR="0067292A" w:rsidRDefault="0067292A" w:rsidP="00347FFB">
      <w:r>
        <w:separator/>
      </w:r>
    </w:p>
  </w:endnote>
  <w:endnote w:type="continuationSeparator" w:id="0">
    <w:p w14:paraId="0D1BD1C0" w14:textId="77777777" w:rsidR="0067292A" w:rsidRDefault="0067292A" w:rsidP="0034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18EED" w14:textId="77777777" w:rsidR="0067292A" w:rsidRDefault="0067292A" w:rsidP="00347FFB">
      <w:r>
        <w:separator/>
      </w:r>
    </w:p>
  </w:footnote>
  <w:footnote w:type="continuationSeparator" w:id="0">
    <w:p w14:paraId="2CF87692" w14:textId="77777777" w:rsidR="0067292A" w:rsidRDefault="0067292A" w:rsidP="00347F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453D8"/>
    <w:multiLevelType w:val="hybridMultilevel"/>
    <w:tmpl w:val="58BA2EC2"/>
    <w:lvl w:ilvl="0" w:tplc="0419000F">
      <w:start w:val="1"/>
      <w:numFmt w:val="decimal"/>
      <w:lvlText w:val="%1."/>
      <w:lvlJc w:val="left"/>
      <w:pPr>
        <w:tabs>
          <w:tab w:val="num" w:pos="720"/>
        </w:tabs>
        <w:ind w:left="720" w:hanging="360"/>
      </w:pPr>
      <w:rPr>
        <w:rFonts w:cs="Times New Roman" w:hint="default"/>
      </w:rPr>
    </w:lvl>
    <w:lvl w:ilvl="1" w:tplc="631C9118">
      <w:start w:val="4"/>
      <w:numFmt w:val="bullet"/>
      <w:lvlText w:val="-"/>
      <w:lvlJc w:val="left"/>
      <w:pPr>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2CD94E62"/>
    <w:multiLevelType w:val="hybridMultilevel"/>
    <w:tmpl w:val="E076CA64"/>
    <w:lvl w:ilvl="0" w:tplc="393AF386">
      <w:start w:val="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8880271"/>
    <w:multiLevelType w:val="multilevel"/>
    <w:tmpl w:val="9506A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917779"/>
    <w:multiLevelType w:val="multilevel"/>
    <w:tmpl w:val="705C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FA2E53"/>
    <w:multiLevelType w:val="hybridMultilevel"/>
    <w:tmpl w:val="C32053FE"/>
    <w:lvl w:ilvl="0" w:tplc="BF9C6D84">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99"/>
    <w:rsid w:val="00002749"/>
    <w:rsid w:val="000036D1"/>
    <w:rsid w:val="000047DD"/>
    <w:rsid w:val="000055AB"/>
    <w:rsid w:val="000062E7"/>
    <w:rsid w:val="00014098"/>
    <w:rsid w:val="00014746"/>
    <w:rsid w:val="000200B1"/>
    <w:rsid w:val="00022906"/>
    <w:rsid w:val="000258BA"/>
    <w:rsid w:val="00025B8F"/>
    <w:rsid w:val="00026ECE"/>
    <w:rsid w:val="00034DC5"/>
    <w:rsid w:val="000375C3"/>
    <w:rsid w:val="000428F9"/>
    <w:rsid w:val="00044FB6"/>
    <w:rsid w:val="000463F3"/>
    <w:rsid w:val="00053BC3"/>
    <w:rsid w:val="00054F67"/>
    <w:rsid w:val="000558CC"/>
    <w:rsid w:val="0005622D"/>
    <w:rsid w:val="0006042A"/>
    <w:rsid w:val="00061153"/>
    <w:rsid w:val="00062D70"/>
    <w:rsid w:val="000632B9"/>
    <w:rsid w:val="00063B31"/>
    <w:rsid w:val="000702EA"/>
    <w:rsid w:val="000704BF"/>
    <w:rsid w:val="00070D18"/>
    <w:rsid w:val="00072274"/>
    <w:rsid w:val="00073DCC"/>
    <w:rsid w:val="00074407"/>
    <w:rsid w:val="00080AEC"/>
    <w:rsid w:val="00080D29"/>
    <w:rsid w:val="00081EAC"/>
    <w:rsid w:val="00094FEB"/>
    <w:rsid w:val="00095572"/>
    <w:rsid w:val="00095DA4"/>
    <w:rsid w:val="00097DAE"/>
    <w:rsid w:val="00097EB8"/>
    <w:rsid w:val="000A0ABA"/>
    <w:rsid w:val="000A1589"/>
    <w:rsid w:val="000B00F8"/>
    <w:rsid w:val="000B2D31"/>
    <w:rsid w:val="000B4407"/>
    <w:rsid w:val="000B6F36"/>
    <w:rsid w:val="000B7E46"/>
    <w:rsid w:val="000C14CC"/>
    <w:rsid w:val="000C638E"/>
    <w:rsid w:val="000C7F0C"/>
    <w:rsid w:val="000D2E15"/>
    <w:rsid w:val="000D704A"/>
    <w:rsid w:val="000E276F"/>
    <w:rsid w:val="000E360D"/>
    <w:rsid w:val="000E4FFA"/>
    <w:rsid w:val="000E52F3"/>
    <w:rsid w:val="000E5C9B"/>
    <w:rsid w:val="000E631E"/>
    <w:rsid w:val="000E6A60"/>
    <w:rsid w:val="000F3697"/>
    <w:rsid w:val="000F76CF"/>
    <w:rsid w:val="00101138"/>
    <w:rsid w:val="00101920"/>
    <w:rsid w:val="001024A2"/>
    <w:rsid w:val="001048A3"/>
    <w:rsid w:val="00107969"/>
    <w:rsid w:val="001104CB"/>
    <w:rsid w:val="0011401C"/>
    <w:rsid w:val="001143F3"/>
    <w:rsid w:val="001156DC"/>
    <w:rsid w:val="00117125"/>
    <w:rsid w:val="00120AC0"/>
    <w:rsid w:val="001257CD"/>
    <w:rsid w:val="00127268"/>
    <w:rsid w:val="001316EF"/>
    <w:rsid w:val="00134198"/>
    <w:rsid w:val="00135FFD"/>
    <w:rsid w:val="0013616F"/>
    <w:rsid w:val="001409B4"/>
    <w:rsid w:val="001479CE"/>
    <w:rsid w:val="00155420"/>
    <w:rsid w:val="0016040E"/>
    <w:rsid w:val="00163B2D"/>
    <w:rsid w:val="00164029"/>
    <w:rsid w:val="001667ED"/>
    <w:rsid w:val="001670F9"/>
    <w:rsid w:val="00172753"/>
    <w:rsid w:val="00172FBC"/>
    <w:rsid w:val="001742B8"/>
    <w:rsid w:val="00176253"/>
    <w:rsid w:val="001934D5"/>
    <w:rsid w:val="001A12FA"/>
    <w:rsid w:val="001A1FA1"/>
    <w:rsid w:val="001A338C"/>
    <w:rsid w:val="001A4F4A"/>
    <w:rsid w:val="001A5C61"/>
    <w:rsid w:val="001A649C"/>
    <w:rsid w:val="001A6734"/>
    <w:rsid w:val="001A7BFF"/>
    <w:rsid w:val="001B2C7C"/>
    <w:rsid w:val="001B3704"/>
    <w:rsid w:val="001B395D"/>
    <w:rsid w:val="001B510A"/>
    <w:rsid w:val="001B5449"/>
    <w:rsid w:val="001B5FB6"/>
    <w:rsid w:val="001B7AF9"/>
    <w:rsid w:val="001C20D6"/>
    <w:rsid w:val="001C3AD9"/>
    <w:rsid w:val="001C3BF3"/>
    <w:rsid w:val="001C5D5B"/>
    <w:rsid w:val="001C68B4"/>
    <w:rsid w:val="001D084A"/>
    <w:rsid w:val="001D2415"/>
    <w:rsid w:val="001D26F8"/>
    <w:rsid w:val="001D745B"/>
    <w:rsid w:val="001D7B83"/>
    <w:rsid w:val="001E0947"/>
    <w:rsid w:val="001E1B35"/>
    <w:rsid w:val="001E365C"/>
    <w:rsid w:val="001E3C4A"/>
    <w:rsid w:val="001E4408"/>
    <w:rsid w:val="001E4771"/>
    <w:rsid w:val="001E4CD4"/>
    <w:rsid w:val="001E4DC7"/>
    <w:rsid w:val="001E6900"/>
    <w:rsid w:val="001E76C9"/>
    <w:rsid w:val="001F2775"/>
    <w:rsid w:val="001F3B31"/>
    <w:rsid w:val="002002B7"/>
    <w:rsid w:val="00200B6C"/>
    <w:rsid w:val="0020620E"/>
    <w:rsid w:val="002063AF"/>
    <w:rsid w:val="00206405"/>
    <w:rsid w:val="00207799"/>
    <w:rsid w:val="00207CF2"/>
    <w:rsid w:val="00213EFC"/>
    <w:rsid w:val="00216C80"/>
    <w:rsid w:val="00216F5D"/>
    <w:rsid w:val="00217C65"/>
    <w:rsid w:val="00225CB4"/>
    <w:rsid w:val="00226D0E"/>
    <w:rsid w:val="00233754"/>
    <w:rsid w:val="00233A97"/>
    <w:rsid w:val="00234A20"/>
    <w:rsid w:val="00235649"/>
    <w:rsid w:val="0023663D"/>
    <w:rsid w:val="00236AAC"/>
    <w:rsid w:val="0024201C"/>
    <w:rsid w:val="00242D97"/>
    <w:rsid w:val="00243827"/>
    <w:rsid w:val="00245C36"/>
    <w:rsid w:val="00251359"/>
    <w:rsid w:val="00251B51"/>
    <w:rsid w:val="00252A12"/>
    <w:rsid w:val="00252DC0"/>
    <w:rsid w:val="00255807"/>
    <w:rsid w:val="002707ED"/>
    <w:rsid w:val="00274E7D"/>
    <w:rsid w:val="002753B8"/>
    <w:rsid w:val="00276BD0"/>
    <w:rsid w:val="002773E6"/>
    <w:rsid w:val="00280BFC"/>
    <w:rsid w:val="00281B9D"/>
    <w:rsid w:val="00281C2A"/>
    <w:rsid w:val="00281E00"/>
    <w:rsid w:val="00286F10"/>
    <w:rsid w:val="002932DA"/>
    <w:rsid w:val="00296A31"/>
    <w:rsid w:val="00297462"/>
    <w:rsid w:val="00297C32"/>
    <w:rsid w:val="002A0328"/>
    <w:rsid w:val="002A06AB"/>
    <w:rsid w:val="002A1739"/>
    <w:rsid w:val="002A4257"/>
    <w:rsid w:val="002A4799"/>
    <w:rsid w:val="002A63BB"/>
    <w:rsid w:val="002B0091"/>
    <w:rsid w:val="002B246E"/>
    <w:rsid w:val="002B3E91"/>
    <w:rsid w:val="002B6CDE"/>
    <w:rsid w:val="002B70ED"/>
    <w:rsid w:val="002B7A05"/>
    <w:rsid w:val="002C2BAF"/>
    <w:rsid w:val="002D29FD"/>
    <w:rsid w:val="002D4868"/>
    <w:rsid w:val="002D5A30"/>
    <w:rsid w:val="002E09E4"/>
    <w:rsid w:val="002E21EA"/>
    <w:rsid w:val="002E3A34"/>
    <w:rsid w:val="002E4A88"/>
    <w:rsid w:val="002E5B81"/>
    <w:rsid w:val="002E6C06"/>
    <w:rsid w:val="002E71F2"/>
    <w:rsid w:val="002F1BB8"/>
    <w:rsid w:val="002F4611"/>
    <w:rsid w:val="00300C4C"/>
    <w:rsid w:val="00301620"/>
    <w:rsid w:val="00301668"/>
    <w:rsid w:val="003037CA"/>
    <w:rsid w:val="00303F56"/>
    <w:rsid w:val="003057F2"/>
    <w:rsid w:val="00306175"/>
    <w:rsid w:val="00306435"/>
    <w:rsid w:val="00306DFB"/>
    <w:rsid w:val="003116E8"/>
    <w:rsid w:val="00313DB7"/>
    <w:rsid w:val="00322262"/>
    <w:rsid w:val="00322AF2"/>
    <w:rsid w:val="00325EDF"/>
    <w:rsid w:val="00326DFA"/>
    <w:rsid w:val="00330247"/>
    <w:rsid w:val="003303B4"/>
    <w:rsid w:val="00331465"/>
    <w:rsid w:val="003355F3"/>
    <w:rsid w:val="003358C9"/>
    <w:rsid w:val="00337A88"/>
    <w:rsid w:val="0034107C"/>
    <w:rsid w:val="00342531"/>
    <w:rsid w:val="003449CB"/>
    <w:rsid w:val="00345F98"/>
    <w:rsid w:val="00347EC5"/>
    <w:rsid w:val="00347FFB"/>
    <w:rsid w:val="0035029B"/>
    <w:rsid w:val="003534AB"/>
    <w:rsid w:val="00354A3B"/>
    <w:rsid w:val="003562E2"/>
    <w:rsid w:val="003575EA"/>
    <w:rsid w:val="00363885"/>
    <w:rsid w:val="00366509"/>
    <w:rsid w:val="003725F9"/>
    <w:rsid w:val="003737F8"/>
    <w:rsid w:val="0037381B"/>
    <w:rsid w:val="00374DAB"/>
    <w:rsid w:val="0037558D"/>
    <w:rsid w:val="00375ACA"/>
    <w:rsid w:val="003773AA"/>
    <w:rsid w:val="00377899"/>
    <w:rsid w:val="00383DD9"/>
    <w:rsid w:val="00390D07"/>
    <w:rsid w:val="00394354"/>
    <w:rsid w:val="003970FC"/>
    <w:rsid w:val="003A06C3"/>
    <w:rsid w:val="003A09E4"/>
    <w:rsid w:val="003A6B22"/>
    <w:rsid w:val="003B044F"/>
    <w:rsid w:val="003B42CB"/>
    <w:rsid w:val="003C299E"/>
    <w:rsid w:val="003D3422"/>
    <w:rsid w:val="003D3B08"/>
    <w:rsid w:val="003D5011"/>
    <w:rsid w:val="003D7121"/>
    <w:rsid w:val="003E0724"/>
    <w:rsid w:val="003E4271"/>
    <w:rsid w:val="003E46A9"/>
    <w:rsid w:val="003E5F08"/>
    <w:rsid w:val="003F1969"/>
    <w:rsid w:val="003F2321"/>
    <w:rsid w:val="003F30BD"/>
    <w:rsid w:val="003F359C"/>
    <w:rsid w:val="003F4D7E"/>
    <w:rsid w:val="003F58B3"/>
    <w:rsid w:val="003F594B"/>
    <w:rsid w:val="003F702B"/>
    <w:rsid w:val="003F7850"/>
    <w:rsid w:val="004003F8"/>
    <w:rsid w:val="0040140F"/>
    <w:rsid w:val="004029AF"/>
    <w:rsid w:val="0040499F"/>
    <w:rsid w:val="00410A6C"/>
    <w:rsid w:val="0041138B"/>
    <w:rsid w:val="00415D37"/>
    <w:rsid w:val="0042128B"/>
    <w:rsid w:val="0042571F"/>
    <w:rsid w:val="004265AE"/>
    <w:rsid w:val="00430505"/>
    <w:rsid w:val="00430A99"/>
    <w:rsid w:val="00431602"/>
    <w:rsid w:val="00434855"/>
    <w:rsid w:val="004400A3"/>
    <w:rsid w:val="00441FAB"/>
    <w:rsid w:val="004422B0"/>
    <w:rsid w:val="00444EBB"/>
    <w:rsid w:val="00450481"/>
    <w:rsid w:val="004520EC"/>
    <w:rsid w:val="0045348E"/>
    <w:rsid w:val="00453BB2"/>
    <w:rsid w:val="00457792"/>
    <w:rsid w:val="00461598"/>
    <w:rsid w:val="00465E21"/>
    <w:rsid w:val="004668F2"/>
    <w:rsid w:val="00470865"/>
    <w:rsid w:val="00471088"/>
    <w:rsid w:val="0047528B"/>
    <w:rsid w:val="00477A1B"/>
    <w:rsid w:val="00480D01"/>
    <w:rsid w:val="00480DB9"/>
    <w:rsid w:val="00482E4B"/>
    <w:rsid w:val="00483E37"/>
    <w:rsid w:val="00487918"/>
    <w:rsid w:val="00490E40"/>
    <w:rsid w:val="0049217B"/>
    <w:rsid w:val="00494BCF"/>
    <w:rsid w:val="004959EA"/>
    <w:rsid w:val="004A0220"/>
    <w:rsid w:val="004A2B0F"/>
    <w:rsid w:val="004A3EF8"/>
    <w:rsid w:val="004A686C"/>
    <w:rsid w:val="004A6CDB"/>
    <w:rsid w:val="004B03FE"/>
    <w:rsid w:val="004B0416"/>
    <w:rsid w:val="004B2BBC"/>
    <w:rsid w:val="004B79E0"/>
    <w:rsid w:val="004C5662"/>
    <w:rsid w:val="004C5D91"/>
    <w:rsid w:val="004C7113"/>
    <w:rsid w:val="004D107F"/>
    <w:rsid w:val="004D2A70"/>
    <w:rsid w:val="004D2B21"/>
    <w:rsid w:val="004D38E2"/>
    <w:rsid w:val="004D3EE3"/>
    <w:rsid w:val="004D46F2"/>
    <w:rsid w:val="004D6D07"/>
    <w:rsid w:val="004E4720"/>
    <w:rsid w:val="004E47F2"/>
    <w:rsid w:val="004E7763"/>
    <w:rsid w:val="004E79A8"/>
    <w:rsid w:val="004E7D13"/>
    <w:rsid w:val="004F0D48"/>
    <w:rsid w:val="004F46A7"/>
    <w:rsid w:val="004F7CB5"/>
    <w:rsid w:val="00502AE4"/>
    <w:rsid w:val="00511F92"/>
    <w:rsid w:val="00513D20"/>
    <w:rsid w:val="0052176D"/>
    <w:rsid w:val="00522864"/>
    <w:rsid w:val="00524183"/>
    <w:rsid w:val="00525E49"/>
    <w:rsid w:val="00526363"/>
    <w:rsid w:val="00530AFD"/>
    <w:rsid w:val="005334A0"/>
    <w:rsid w:val="0053626A"/>
    <w:rsid w:val="00543171"/>
    <w:rsid w:val="00543240"/>
    <w:rsid w:val="005444BD"/>
    <w:rsid w:val="00545C76"/>
    <w:rsid w:val="005523B1"/>
    <w:rsid w:val="00552E7E"/>
    <w:rsid w:val="00555451"/>
    <w:rsid w:val="00556387"/>
    <w:rsid w:val="00560599"/>
    <w:rsid w:val="005614AF"/>
    <w:rsid w:val="00561606"/>
    <w:rsid w:val="00563F23"/>
    <w:rsid w:val="005668C5"/>
    <w:rsid w:val="00571065"/>
    <w:rsid w:val="005751B9"/>
    <w:rsid w:val="00576066"/>
    <w:rsid w:val="00576A0B"/>
    <w:rsid w:val="00580B7D"/>
    <w:rsid w:val="00580CCB"/>
    <w:rsid w:val="00581227"/>
    <w:rsid w:val="005828B1"/>
    <w:rsid w:val="005869D5"/>
    <w:rsid w:val="00587918"/>
    <w:rsid w:val="00587F33"/>
    <w:rsid w:val="00590DDD"/>
    <w:rsid w:val="00591440"/>
    <w:rsid w:val="0059332A"/>
    <w:rsid w:val="00594DD3"/>
    <w:rsid w:val="00595004"/>
    <w:rsid w:val="005961D6"/>
    <w:rsid w:val="005966CF"/>
    <w:rsid w:val="005A0066"/>
    <w:rsid w:val="005A0279"/>
    <w:rsid w:val="005A4C2D"/>
    <w:rsid w:val="005B0A13"/>
    <w:rsid w:val="005B22AA"/>
    <w:rsid w:val="005B274C"/>
    <w:rsid w:val="005B3121"/>
    <w:rsid w:val="005B5A39"/>
    <w:rsid w:val="005B65FB"/>
    <w:rsid w:val="005B6896"/>
    <w:rsid w:val="005B6E4B"/>
    <w:rsid w:val="005B76DB"/>
    <w:rsid w:val="005C1605"/>
    <w:rsid w:val="005C3B9B"/>
    <w:rsid w:val="005C3BFB"/>
    <w:rsid w:val="005C59BC"/>
    <w:rsid w:val="005C7A99"/>
    <w:rsid w:val="005D4348"/>
    <w:rsid w:val="005D5625"/>
    <w:rsid w:val="005E0C5B"/>
    <w:rsid w:val="005E1010"/>
    <w:rsid w:val="005E2874"/>
    <w:rsid w:val="005E3658"/>
    <w:rsid w:val="005E3831"/>
    <w:rsid w:val="005F1A87"/>
    <w:rsid w:val="005F3B74"/>
    <w:rsid w:val="005F7C48"/>
    <w:rsid w:val="00606493"/>
    <w:rsid w:val="00610C60"/>
    <w:rsid w:val="00612924"/>
    <w:rsid w:val="00621BA8"/>
    <w:rsid w:val="00624036"/>
    <w:rsid w:val="00624402"/>
    <w:rsid w:val="00624D4F"/>
    <w:rsid w:val="00627F37"/>
    <w:rsid w:val="0063085A"/>
    <w:rsid w:val="00630DE2"/>
    <w:rsid w:val="00637BC7"/>
    <w:rsid w:val="00655362"/>
    <w:rsid w:val="0065543D"/>
    <w:rsid w:val="006564B6"/>
    <w:rsid w:val="0065782F"/>
    <w:rsid w:val="00664459"/>
    <w:rsid w:val="006664C7"/>
    <w:rsid w:val="0067292A"/>
    <w:rsid w:val="00674B08"/>
    <w:rsid w:val="00681892"/>
    <w:rsid w:val="00684A8D"/>
    <w:rsid w:val="00684A9C"/>
    <w:rsid w:val="00685477"/>
    <w:rsid w:val="006863FF"/>
    <w:rsid w:val="00692836"/>
    <w:rsid w:val="006936AA"/>
    <w:rsid w:val="00693A1D"/>
    <w:rsid w:val="00693B37"/>
    <w:rsid w:val="00695129"/>
    <w:rsid w:val="006A21E1"/>
    <w:rsid w:val="006A2D25"/>
    <w:rsid w:val="006A3951"/>
    <w:rsid w:val="006A5F94"/>
    <w:rsid w:val="006B060F"/>
    <w:rsid w:val="006B0796"/>
    <w:rsid w:val="006B51EE"/>
    <w:rsid w:val="006B559C"/>
    <w:rsid w:val="006B61BC"/>
    <w:rsid w:val="006D0889"/>
    <w:rsid w:val="006D0E07"/>
    <w:rsid w:val="006D3967"/>
    <w:rsid w:val="006D3DEA"/>
    <w:rsid w:val="006E588B"/>
    <w:rsid w:val="006E686D"/>
    <w:rsid w:val="006E738D"/>
    <w:rsid w:val="006F0F5D"/>
    <w:rsid w:val="006F0FB6"/>
    <w:rsid w:val="006F16C9"/>
    <w:rsid w:val="006F32DA"/>
    <w:rsid w:val="006F4D11"/>
    <w:rsid w:val="00700771"/>
    <w:rsid w:val="00701794"/>
    <w:rsid w:val="00702343"/>
    <w:rsid w:val="007069B6"/>
    <w:rsid w:val="00722CD9"/>
    <w:rsid w:val="00724079"/>
    <w:rsid w:val="00724A40"/>
    <w:rsid w:val="007255C9"/>
    <w:rsid w:val="00725723"/>
    <w:rsid w:val="00726B72"/>
    <w:rsid w:val="0072775F"/>
    <w:rsid w:val="007377DF"/>
    <w:rsid w:val="0074031D"/>
    <w:rsid w:val="00741022"/>
    <w:rsid w:val="00750866"/>
    <w:rsid w:val="00750F32"/>
    <w:rsid w:val="007511CD"/>
    <w:rsid w:val="00753D3F"/>
    <w:rsid w:val="00753DC9"/>
    <w:rsid w:val="007542EF"/>
    <w:rsid w:val="00756431"/>
    <w:rsid w:val="00757771"/>
    <w:rsid w:val="00761A97"/>
    <w:rsid w:val="00764A91"/>
    <w:rsid w:val="007668CF"/>
    <w:rsid w:val="00771DD3"/>
    <w:rsid w:val="00771F96"/>
    <w:rsid w:val="00775DCD"/>
    <w:rsid w:val="0077794C"/>
    <w:rsid w:val="007810C0"/>
    <w:rsid w:val="00784781"/>
    <w:rsid w:val="007A1323"/>
    <w:rsid w:val="007A2268"/>
    <w:rsid w:val="007A27E1"/>
    <w:rsid w:val="007A3734"/>
    <w:rsid w:val="007A4543"/>
    <w:rsid w:val="007A6EB2"/>
    <w:rsid w:val="007B1196"/>
    <w:rsid w:val="007B3AEE"/>
    <w:rsid w:val="007B5B14"/>
    <w:rsid w:val="007C44D9"/>
    <w:rsid w:val="007C7EE8"/>
    <w:rsid w:val="007D4044"/>
    <w:rsid w:val="007D4E31"/>
    <w:rsid w:val="007D5572"/>
    <w:rsid w:val="007D5B4B"/>
    <w:rsid w:val="007E294B"/>
    <w:rsid w:val="007E6ACF"/>
    <w:rsid w:val="007E7972"/>
    <w:rsid w:val="007F6753"/>
    <w:rsid w:val="00800F6F"/>
    <w:rsid w:val="008011CB"/>
    <w:rsid w:val="00805A04"/>
    <w:rsid w:val="00806401"/>
    <w:rsid w:val="00806B33"/>
    <w:rsid w:val="008111C7"/>
    <w:rsid w:val="00821B32"/>
    <w:rsid w:val="00823284"/>
    <w:rsid w:val="008252DC"/>
    <w:rsid w:val="0083102B"/>
    <w:rsid w:val="008315FA"/>
    <w:rsid w:val="00833692"/>
    <w:rsid w:val="00835F14"/>
    <w:rsid w:val="00842AC7"/>
    <w:rsid w:val="00842D14"/>
    <w:rsid w:val="008451A2"/>
    <w:rsid w:val="0084526C"/>
    <w:rsid w:val="00851C00"/>
    <w:rsid w:val="008523A9"/>
    <w:rsid w:val="00852F4E"/>
    <w:rsid w:val="00853885"/>
    <w:rsid w:val="00854F3F"/>
    <w:rsid w:val="008556D9"/>
    <w:rsid w:val="00855D81"/>
    <w:rsid w:val="008619E8"/>
    <w:rsid w:val="00861A8A"/>
    <w:rsid w:val="00861B42"/>
    <w:rsid w:val="00864178"/>
    <w:rsid w:val="00865A7A"/>
    <w:rsid w:val="00866311"/>
    <w:rsid w:val="00872215"/>
    <w:rsid w:val="00875538"/>
    <w:rsid w:val="00877614"/>
    <w:rsid w:val="00880C33"/>
    <w:rsid w:val="0088287C"/>
    <w:rsid w:val="00884715"/>
    <w:rsid w:val="00885557"/>
    <w:rsid w:val="00891FEC"/>
    <w:rsid w:val="00895A29"/>
    <w:rsid w:val="00897CEE"/>
    <w:rsid w:val="008A02A3"/>
    <w:rsid w:val="008A2346"/>
    <w:rsid w:val="008A2AE1"/>
    <w:rsid w:val="008A3039"/>
    <w:rsid w:val="008A3B66"/>
    <w:rsid w:val="008A67C0"/>
    <w:rsid w:val="008A6841"/>
    <w:rsid w:val="008B44DC"/>
    <w:rsid w:val="008B5F53"/>
    <w:rsid w:val="008C7F36"/>
    <w:rsid w:val="008D5416"/>
    <w:rsid w:val="008D5DBC"/>
    <w:rsid w:val="008D666E"/>
    <w:rsid w:val="008E2A05"/>
    <w:rsid w:val="008E429F"/>
    <w:rsid w:val="008E4ED7"/>
    <w:rsid w:val="008E5627"/>
    <w:rsid w:val="008E6165"/>
    <w:rsid w:val="008E7BDB"/>
    <w:rsid w:val="008F069C"/>
    <w:rsid w:val="008F09AF"/>
    <w:rsid w:val="008F430E"/>
    <w:rsid w:val="00900B80"/>
    <w:rsid w:val="00901C99"/>
    <w:rsid w:val="0090247A"/>
    <w:rsid w:val="00903F17"/>
    <w:rsid w:val="009067FE"/>
    <w:rsid w:val="00912584"/>
    <w:rsid w:val="00920CAB"/>
    <w:rsid w:val="00926079"/>
    <w:rsid w:val="00931B68"/>
    <w:rsid w:val="009330E2"/>
    <w:rsid w:val="00934054"/>
    <w:rsid w:val="00937E18"/>
    <w:rsid w:val="00940E82"/>
    <w:rsid w:val="00944A33"/>
    <w:rsid w:val="0095470E"/>
    <w:rsid w:val="0095714B"/>
    <w:rsid w:val="009605F6"/>
    <w:rsid w:val="0096207B"/>
    <w:rsid w:val="00965160"/>
    <w:rsid w:val="00965BBE"/>
    <w:rsid w:val="00967B8D"/>
    <w:rsid w:val="0097181D"/>
    <w:rsid w:val="00976E30"/>
    <w:rsid w:val="00980AE4"/>
    <w:rsid w:val="00981CFA"/>
    <w:rsid w:val="0098290E"/>
    <w:rsid w:val="009863D8"/>
    <w:rsid w:val="009864A0"/>
    <w:rsid w:val="00990612"/>
    <w:rsid w:val="00991479"/>
    <w:rsid w:val="00993294"/>
    <w:rsid w:val="009A108B"/>
    <w:rsid w:val="009A7128"/>
    <w:rsid w:val="009A79A3"/>
    <w:rsid w:val="009B39C8"/>
    <w:rsid w:val="009B52B1"/>
    <w:rsid w:val="009B6006"/>
    <w:rsid w:val="009C0063"/>
    <w:rsid w:val="009C3C05"/>
    <w:rsid w:val="009D0AE6"/>
    <w:rsid w:val="009D2801"/>
    <w:rsid w:val="009D36D0"/>
    <w:rsid w:val="009D3C05"/>
    <w:rsid w:val="009E20B0"/>
    <w:rsid w:val="009E6F95"/>
    <w:rsid w:val="009F05C7"/>
    <w:rsid w:val="009F1DFE"/>
    <w:rsid w:val="009F1FE4"/>
    <w:rsid w:val="009F2C79"/>
    <w:rsid w:val="009F3DD3"/>
    <w:rsid w:val="00A00C58"/>
    <w:rsid w:val="00A026A7"/>
    <w:rsid w:val="00A02FD3"/>
    <w:rsid w:val="00A042CF"/>
    <w:rsid w:val="00A0793D"/>
    <w:rsid w:val="00A106A5"/>
    <w:rsid w:val="00A12035"/>
    <w:rsid w:val="00A12E04"/>
    <w:rsid w:val="00A23302"/>
    <w:rsid w:val="00A416B2"/>
    <w:rsid w:val="00A4190F"/>
    <w:rsid w:val="00A435A0"/>
    <w:rsid w:val="00A4381A"/>
    <w:rsid w:val="00A447FC"/>
    <w:rsid w:val="00A46EE9"/>
    <w:rsid w:val="00A470D0"/>
    <w:rsid w:val="00A52B4B"/>
    <w:rsid w:val="00A545DD"/>
    <w:rsid w:val="00A552B9"/>
    <w:rsid w:val="00A572A8"/>
    <w:rsid w:val="00A62265"/>
    <w:rsid w:val="00A636D8"/>
    <w:rsid w:val="00A7025C"/>
    <w:rsid w:val="00A70A76"/>
    <w:rsid w:val="00A73D52"/>
    <w:rsid w:val="00A82ECB"/>
    <w:rsid w:val="00A87CC0"/>
    <w:rsid w:val="00A905CC"/>
    <w:rsid w:val="00A92A27"/>
    <w:rsid w:val="00A93CF2"/>
    <w:rsid w:val="00A93FDC"/>
    <w:rsid w:val="00AA123F"/>
    <w:rsid w:val="00AA1BD3"/>
    <w:rsid w:val="00AA209B"/>
    <w:rsid w:val="00AA6E61"/>
    <w:rsid w:val="00AB2AFB"/>
    <w:rsid w:val="00AB4D3F"/>
    <w:rsid w:val="00AB7CA1"/>
    <w:rsid w:val="00AC11CD"/>
    <w:rsid w:val="00AC2AC7"/>
    <w:rsid w:val="00AC7C4C"/>
    <w:rsid w:val="00AD36BE"/>
    <w:rsid w:val="00AD7A8C"/>
    <w:rsid w:val="00AE02F4"/>
    <w:rsid w:val="00AE3934"/>
    <w:rsid w:val="00AE4FB3"/>
    <w:rsid w:val="00AE64B7"/>
    <w:rsid w:val="00AF2564"/>
    <w:rsid w:val="00AF2585"/>
    <w:rsid w:val="00AF73EB"/>
    <w:rsid w:val="00AF7A78"/>
    <w:rsid w:val="00B00BF0"/>
    <w:rsid w:val="00B10874"/>
    <w:rsid w:val="00B1250B"/>
    <w:rsid w:val="00B1300C"/>
    <w:rsid w:val="00B14C5B"/>
    <w:rsid w:val="00B15D26"/>
    <w:rsid w:val="00B162B0"/>
    <w:rsid w:val="00B21262"/>
    <w:rsid w:val="00B21E78"/>
    <w:rsid w:val="00B22EA3"/>
    <w:rsid w:val="00B2506C"/>
    <w:rsid w:val="00B26BBD"/>
    <w:rsid w:val="00B309C6"/>
    <w:rsid w:val="00B43CF2"/>
    <w:rsid w:val="00B458A8"/>
    <w:rsid w:val="00B46213"/>
    <w:rsid w:val="00B4737F"/>
    <w:rsid w:val="00B53006"/>
    <w:rsid w:val="00B55AFA"/>
    <w:rsid w:val="00B6063D"/>
    <w:rsid w:val="00B62EA0"/>
    <w:rsid w:val="00B71570"/>
    <w:rsid w:val="00B727BA"/>
    <w:rsid w:val="00B74445"/>
    <w:rsid w:val="00B74F21"/>
    <w:rsid w:val="00B7515F"/>
    <w:rsid w:val="00B75C46"/>
    <w:rsid w:val="00B75DCA"/>
    <w:rsid w:val="00B81CA2"/>
    <w:rsid w:val="00B84450"/>
    <w:rsid w:val="00B85922"/>
    <w:rsid w:val="00B85B7A"/>
    <w:rsid w:val="00B86C51"/>
    <w:rsid w:val="00B93A77"/>
    <w:rsid w:val="00B93AA2"/>
    <w:rsid w:val="00B94732"/>
    <w:rsid w:val="00B948C3"/>
    <w:rsid w:val="00B9546D"/>
    <w:rsid w:val="00B96AC1"/>
    <w:rsid w:val="00BA1C04"/>
    <w:rsid w:val="00BA2A6F"/>
    <w:rsid w:val="00BA4C8E"/>
    <w:rsid w:val="00BA763F"/>
    <w:rsid w:val="00BB01A1"/>
    <w:rsid w:val="00BB0C6B"/>
    <w:rsid w:val="00BB0DD4"/>
    <w:rsid w:val="00BB3478"/>
    <w:rsid w:val="00BB554E"/>
    <w:rsid w:val="00BC0570"/>
    <w:rsid w:val="00BC1733"/>
    <w:rsid w:val="00BC1D21"/>
    <w:rsid w:val="00BC45BD"/>
    <w:rsid w:val="00BC49C4"/>
    <w:rsid w:val="00BC4A56"/>
    <w:rsid w:val="00BC4AA3"/>
    <w:rsid w:val="00BC5B67"/>
    <w:rsid w:val="00BC6EFE"/>
    <w:rsid w:val="00BD265B"/>
    <w:rsid w:val="00BD2817"/>
    <w:rsid w:val="00BD2BF0"/>
    <w:rsid w:val="00BE01E5"/>
    <w:rsid w:val="00BE3EE1"/>
    <w:rsid w:val="00BF01E0"/>
    <w:rsid w:val="00BF159A"/>
    <w:rsid w:val="00BF3DEE"/>
    <w:rsid w:val="00BF4918"/>
    <w:rsid w:val="00BF6F52"/>
    <w:rsid w:val="00C01614"/>
    <w:rsid w:val="00C06B29"/>
    <w:rsid w:val="00C07F48"/>
    <w:rsid w:val="00C10A7B"/>
    <w:rsid w:val="00C17FCB"/>
    <w:rsid w:val="00C23CDE"/>
    <w:rsid w:val="00C3023B"/>
    <w:rsid w:val="00C30BB8"/>
    <w:rsid w:val="00C32C42"/>
    <w:rsid w:val="00C41F21"/>
    <w:rsid w:val="00C42EEC"/>
    <w:rsid w:val="00C43F4D"/>
    <w:rsid w:val="00C4432C"/>
    <w:rsid w:val="00C44545"/>
    <w:rsid w:val="00C51E67"/>
    <w:rsid w:val="00C52000"/>
    <w:rsid w:val="00C52557"/>
    <w:rsid w:val="00C53651"/>
    <w:rsid w:val="00C53857"/>
    <w:rsid w:val="00C55596"/>
    <w:rsid w:val="00C558D6"/>
    <w:rsid w:val="00C65B3A"/>
    <w:rsid w:val="00C66368"/>
    <w:rsid w:val="00C66B99"/>
    <w:rsid w:val="00C67C86"/>
    <w:rsid w:val="00C67CB7"/>
    <w:rsid w:val="00C71847"/>
    <w:rsid w:val="00C75D8B"/>
    <w:rsid w:val="00C76820"/>
    <w:rsid w:val="00C770BA"/>
    <w:rsid w:val="00C80758"/>
    <w:rsid w:val="00C82FE8"/>
    <w:rsid w:val="00C8395B"/>
    <w:rsid w:val="00C8482B"/>
    <w:rsid w:val="00C9087C"/>
    <w:rsid w:val="00C957C6"/>
    <w:rsid w:val="00C966A2"/>
    <w:rsid w:val="00CA031E"/>
    <w:rsid w:val="00CA08B4"/>
    <w:rsid w:val="00CA129C"/>
    <w:rsid w:val="00CA237F"/>
    <w:rsid w:val="00CA3BC1"/>
    <w:rsid w:val="00CA3E01"/>
    <w:rsid w:val="00CA7E02"/>
    <w:rsid w:val="00CB0BAA"/>
    <w:rsid w:val="00CC5413"/>
    <w:rsid w:val="00CC71C7"/>
    <w:rsid w:val="00CC72FF"/>
    <w:rsid w:val="00CC7E78"/>
    <w:rsid w:val="00CD1F29"/>
    <w:rsid w:val="00CD2294"/>
    <w:rsid w:val="00CD2F9B"/>
    <w:rsid w:val="00CD33A1"/>
    <w:rsid w:val="00CD6419"/>
    <w:rsid w:val="00CE0106"/>
    <w:rsid w:val="00CE4041"/>
    <w:rsid w:val="00CE5B39"/>
    <w:rsid w:val="00CE6B2F"/>
    <w:rsid w:val="00CF32C5"/>
    <w:rsid w:val="00CF4930"/>
    <w:rsid w:val="00D001A5"/>
    <w:rsid w:val="00D01397"/>
    <w:rsid w:val="00D02891"/>
    <w:rsid w:val="00D03891"/>
    <w:rsid w:val="00D056B9"/>
    <w:rsid w:val="00D0781F"/>
    <w:rsid w:val="00D07D15"/>
    <w:rsid w:val="00D20D28"/>
    <w:rsid w:val="00D30AEC"/>
    <w:rsid w:val="00D41A3C"/>
    <w:rsid w:val="00D44BC5"/>
    <w:rsid w:val="00D4611B"/>
    <w:rsid w:val="00D47422"/>
    <w:rsid w:val="00D479EC"/>
    <w:rsid w:val="00D53E5B"/>
    <w:rsid w:val="00D56D6B"/>
    <w:rsid w:val="00D579A2"/>
    <w:rsid w:val="00D60029"/>
    <w:rsid w:val="00D60F73"/>
    <w:rsid w:val="00D66368"/>
    <w:rsid w:val="00D66376"/>
    <w:rsid w:val="00D67287"/>
    <w:rsid w:val="00D70582"/>
    <w:rsid w:val="00D72A15"/>
    <w:rsid w:val="00D75125"/>
    <w:rsid w:val="00D766C9"/>
    <w:rsid w:val="00D76CF6"/>
    <w:rsid w:val="00D845E1"/>
    <w:rsid w:val="00D90F46"/>
    <w:rsid w:val="00D91F53"/>
    <w:rsid w:val="00D92008"/>
    <w:rsid w:val="00D9249A"/>
    <w:rsid w:val="00D9311E"/>
    <w:rsid w:val="00D94B73"/>
    <w:rsid w:val="00DA2393"/>
    <w:rsid w:val="00DA31D2"/>
    <w:rsid w:val="00DA3973"/>
    <w:rsid w:val="00DA40F1"/>
    <w:rsid w:val="00DA5B99"/>
    <w:rsid w:val="00DB04CB"/>
    <w:rsid w:val="00DB0E81"/>
    <w:rsid w:val="00DB4B8C"/>
    <w:rsid w:val="00DB65C5"/>
    <w:rsid w:val="00DB6DFF"/>
    <w:rsid w:val="00DB76EE"/>
    <w:rsid w:val="00DC0197"/>
    <w:rsid w:val="00DC545E"/>
    <w:rsid w:val="00DD2D81"/>
    <w:rsid w:val="00DE4A32"/>
    <w:rsid w:val="00DF01ED"/>
    <w:rsid w:val="00DF513E"/>
    <w:rsid w:val="00E106D2"/>
    <w:rsid w:val="00E114AA"/>
    <w:rsid w:val="00E13390"/>
    <w:rsid w:val="00E1411A"/>
    <w:rsid w:val="00E141B7"/>
    <w:rsid w:val="00E15D1C"/>
    <w:rsid w:val="00E27123"/>
    <w:rsid w:val="00E27DB6"/>
    <w:rsid w:val="00E365F2"/>
    <w:rsid w:val="00E4368F"/>
    <w:rsid w:val="00E444BF"/>
    <w:rsid w:val="00E44ED1"/>
    <w:rsid w:val="00E467CD"/>
    <w:rsid w:val="00E46BBA"/>
    <w:rsid w:val="00E47F03"/>
    <w:rsid w:val="00E50081"/>
    <w:rsid w:val="00E537D3"/>
    <w:rsid w:val="00E575B3"/>
    <w:rsid w:val="00E61B32"/>
    <w:rsid w:val="00E61BD7"/>
    <w:rsid w:val="00E62967"/>
    <w:rsid w:val="00E62D59"/>
    <w:rsid w:val="00E71CA4"/>
    <w:rsid w:val="00E742E3"/>
    <w:rsid w:val="00E75B34"/>
    <w:rsid w:val="00E86E04"/>
    <w:rsid w:val="00E90F4C"/>
    <w:rsid w:val="00E91449"/>
    <w:rsid w:val="00E96106"/>
    <w:rsid w:val="00E97A25"/>
    <w:rsid w:val="00EA5CE2"/>
    <w:rsid w:val="00EA6053"/>
    <w:rsid w:val="00EA6B3F"/>
    <w:rsid w:val="00EA7E97"/>
    <w:rsid w:val="00EB2470"/>
    <w:rsid w:val="00EB47DA"/>
    <w:rsid w:val="00EB655A"/>
    <w:rsid w:val="00EB6E1A"/>
    <w:rsid w:val="00EB6F41"/>
    <w:rsid w:val="00EC203B"/>
    <w:rsid w:val="00EC6BBA"/>
    <w:rsid w:val="00ED105F"/>
    <w:rsid w:val="00ED7FA1"/>
    <w:rsid w:val="00EE035A"/>
    <w:rsid w:val="00EE1AEA"/>
    <w:rsid w:val="00EE2450"/>
    <w:rsid w:val="00EE42C2"/>
    <w:rsid w:val="00EF094F"/>
    <w:rsid w:val="00EF3B61"/>
    <w:rsid w:val="00EF4F05"/>
    <w:rsid w:val="00EF665A"/>
    <w:rsid w:val="00EF6E8C"/>
    <w:rsid w:val="00EF7B36"/>
    <w:rsid w:val="00F019B5"/>
    <w:rsid w:val="00F11ED6"/>
    <w:rsid w:val="00F130A3"/>
    <w:rsid w:val="00F16DCC"/>
    <w:rsid w:val="00F20186"/>
    <w:rsid w:val="00F27A3F"/>
    <w:rsid w:val="00F30B1A"/>
    <w:rsid w:val="00F34899"/>
    <w:rsid w:val="00F36110"/>
    <w:rsid w:val="00F3663F"/>
    <w:rsid w:val="00F3753D"/>
    <w:rsid w:val="00F40C8A"/>
    <w:rsid w:val="00F42EEA"/>
    <w:rsid w:val="00F45472"/>
    <w:rsid w:val="00F47CD0"/>
    <w:rsid w:val="00F53BE3"/>
    <w:rsid w:val="00F56E37"/>
    <w:rsid w:val="00F619E6"/>
    <w:rsid w:val="00F67CCF"/>
    <w:rsid w:val="00F70157"/>
    <w:rsid w:val="00F7379E"/>
    <w:rsid w:val="00F7417E"/>
    <w:rsid w:val="00F76C32"/>
    <w:rsid w:val="00F76C9D"/>
    <w:rsid w:val="00F84279"/>
    <w:rsid w:val="00F86407"/>
    <w:rsid w:val="00F917A9"/>
    <w:rsid w:val="00F9298B"/>
    <w:rsid w:val="00F93778"/>
    <w:rsid w:val="00F966DB"/>
    <w:rsid w:val="00F96C74"/>
    <w:rsid w:val="00F970E5"/>
    <w:rsid w:val="00FA0543"/>
    <w:rsid w:val="00FB22DC"/>
    <w:rsid w:val="00FB64AA"/>
    <w:rsid w:val="00FC08F4"/>
    <w:rsid w:val="00FC0CA7"/>
    <w:rsid w:val="00FC0FEB"/>
    <w:rsid w:val="00FC325D"/>
    <w:rsid w:val="00FC5FAD"/>
    <w:rsid w:val="00FC6564"/>
    <w:rsid w:val="00FC6EF5"/>
    <w:rsid w:val="00FD215C"/>
    <w:rsid w:val="00FD6052"/>
    <w:rsid w:val="00FD67BA"/>
    <w:rsid w:val="00FE0003"/>
    <w:rsid w:val="00FE02B5"/>
    <w:rsid w:val="00FE069C"/>
    <w:rsid w:val="00FE08B7"/>
    <w:rsid w:val="00FE28AA"/>
    <w:rsid w:val="00FE6214"/>
    <w:rsid w:val="00FF537E"/>
    <w:rsid w:val="00FF61FC"/>
    <w:rsid w:val="00FF6C8D"/>
    <w:rsid w:val="00FF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A52A2"/>
  <w15:docId w15:val="{FED0C68C-A0D9-4C0C-9154-DEF8F71F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6900"/>
    <w:rPr>
      <w:rFonts w:ascii="Times New Roman" w:eastAsia="Times New Roman" w:hAnsi="Times New Roman"/>
      <w:sz w:val="26"/>
      <w:szCs w:val="26"/>
      <w:lang w:eastAsia="ru-RU"/>
    </w:rPr>
  </w:style>
  <w:style w:type="paragraph" w:styleId="1">
    <w:name w:val="heading 1"/>
    <w:basedOn w:val="a"/>
    <w:next w:val="a"/>
    <w:link w:val="10"/>
    <w:uiPriority w:val="99"/>
    <w:qFormat/>
    <w:rsid w:val="001E6900"/>
    <w:pPr>
      <w:keepNext/>
      <w:jc w:val="center"/>
      <w:outlineLvl w:val="0"/>
    </w:pPr>
    <w:rPr>
      <w:rFonts w:eastAsia="Calibri"/>
      <w:b/>
      <w:sz w:val="20"/>
      <w:szCs w:val="20"/>
    </w:rPr>
  </w:style>
  <w:style w:type="paragraph" w:styleId="3">
    <w:name w:val="heading 3"/>
    <w:basedOn w:val="a"/>
    <w:next w:val="a"/>
    <w:link w:val="30"/>
    <w:uiPriority w:val="99"/>
    <w:qFormat/>
    <w:rsid w:val="008A3039"/>
    <w:pPr>
      <w:keepNext/>
      <w:keepLines/>
      <w:spacing w:before="40"/>
      <w:outlineLvl w:val="2"/>
    </w:pPr>
    <w:rPr>
      <w:rFonts w:ascii="Cambria" w:eastAsia="Calibri" w:hAnsi="Cambria"/>
      <w:color w:val="243F6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E6900"/>
    <w:rPr>
      <w:rFonts w:ascii="Times New Roman" w:hAnsi="Times New Roman" w:cs="Times New Roman"/>
      <w:b/>
      <w:sz w:val="20"/>
      <w:lang w:val="uk-UA" w:eastAsia="ru-RU"/>
    </w:rPr>
  </w:style>
  <w:style w:type="character" w:customStyle="1" w:styleId="30">
    <w:name w:val="Заголовок 3 Знак"/>
    <w:link w:val="3"/>
    <w:uiPriority w:val="99"/>
    <w:locked/>
    <w:rsid w:val="008A3039"/>
    <w:rPr>
      <w:rFonts w:ascii="Cambria" w:hAnsi="Cambria" w:cs="Times New Roman"/>
      <w:color w:val="243F60"/>
      <w:sz w:val="24"/>
      <w:lang w:val="uk-UA" w:eastAsia="ru-RU"/>
    </w:rPr>
  </w:style>
  <w:style w:type="paragraph" w:styleId="a3">
    <w:name w:val="Body Text Indent"/>
    <w:basedOn w:val="a"/>
    <w:link w:val="a4"/>
    <w:uiPriority w:val="99"/>
    <w:rsid w:val="001E6900"/>
    <w:pPr>
      <w:ind w:firstLine="720"/>
      <w:jc w:val="both"/>
    </w:pPr>
    <w:rPr>
      <w:rFonts w:eastAsia="Calibri"/>
      <w:sz w:val="20"/>
      <w:szCs w:val="20"/>
    </w:rPr>
  </w:style>
  <w:style w:type="character" w:customStyle="1" w:styleId="a4">
    <w:name w:val="Основний текст з відступом Знак"/>
    <w:link w:val="a3"/>
    <w:uiPriority w:val="99"/>
    <w:locked/>
    <w:rsid w:val="001E6900"/>
    <w:rPr>
      <w:rFonts w:ascii="Times New Roman" w:hAnsi="Times New Roman" w:cs="Times New Roman"/>
      <w:sz w:val="20"/>
      <w:lang w:val="uk-UA" w:eastAsia="ru-RU"/>
    </w:rPr>
  </w:style>
  <w:style w:type="character" w:customStyle="1" w:styleId="a5">
    <w:name w:val="Основний текст_"/>
    <w:link w:val="11"/>
    <w:uiPriority w:val="99"/>
    <w:locked/>
    <w:rsid w:val="001E6900"/>
    <w:rPr>
      <w:sz w:val="29"/>
      <w:shd w:val="clear" w:color="auto" w:fill="FFFFFF"/>
    </w:rPr>
  </w:style>
  <w:style w:type="paragraph" w:customStyle="1" w:styleId="11">
    <w:name w:val="Основний текст1"/>
    <w:basedOn w:val="a"/>
    <w:link w:val="a5"/>
    <w:uiPriority w:val="99"/>
    <w:rsid w:val="001E6900"/>
    <w:pPr>
      <w:widowControl w:val="0"/>
      <w:shd w:val="clear" w:color="auto" w:fill="FFFFFF"/>
      <w:spacing w:before="300" w:after="120" w:line="240" w:lineRule="atLeast"/>
      <w:jc w:val="center"/>
    </w:pPr>
    <w:rPr>
      <w:rFonts w:ascii="Calibri" w:eastAsia="Calibri" w:hAnsi="Calibri"/>
      <w:sz w:val="29"/>
      <w:szCs w:val="20"/>
      <w:lang w:val="ru-RU"/>
    </w:rPr>
  </w:style>
  <w:style w:type="paragraph" w:styleId="a6">
    <w:name w:val="Balloon Text"/>
    <w:basedOn w:val="a"/>
    <w:link w:val="a7"/>
    <w:uiPriority w:val="99"/>
    <w:semiHidden/>
    <w:rsid w:val="001E6900"/>
    <w:rPr>
      <w:rFonts w:ascii="Tahoma" w:eastAsia="Calibri" w:hAnsi="Tahoma"/>
      <w:sz w:val="16"/>
      <w:szCs w:val="20"/>
    </w:rPr>
  </w:style>
  <w:style w:type="character" w:customStyle="1" w:styleId="a7">
    <w:name w:val="Текст у виносці Знак"/>
    <w:link w:val="a6"/>
    <w:uiPriority w:val="99"/>
    <w:semiHidden/>
    <w:locked/>
    <w:rsid w:val="001E6900"/>
    <w:rPr>
      <w:rFonts w:ascii="Tahoma" w:hAnsi="Tahoma" w:cs="Times New Roman"/>
      <w:sz w:val="16"/>
      <w:lang w:val="uk-UA" w:eastAsia="ru-RU"/>
    </w:rPr>
  </w:style>
  <w:style w:type="paragraph" w:styleId="a8">
    <w:name w:val="List Paragraph"/>
    <w:basedOn w:val="a"/>
    <w:uiPriority w:val="99"/>
    <w:qFormat/>
    <w:rsid w:val="00695129"/>
    <w:pPr>
      <w:ind w:left="720"/>
    </w:pPr>
  </w:style>
  <w:style w:type="paragraph" w:styleId="a9">
    <w:name w:val="header"/>
    <w:basedOn w:val="a"/>
    <w:link w:val="aa"/>
    <w:uiPriority w:val="99"/>
    <w:rsid w:val="00347FFB"/>
    <w:pPr>
      <w:tabs>
        <w:tab w:val="center" w:pos="4677"/>
        <w:tab w:val="right" w:pos="9355"/>
      </w:tabs>
    </w:pPr>
    <w:rPr>
      <w:rFonts w:eastAsia="Calibri"/>
      <w:sz w:val="20"/>
      <w:szCs w:val="20"/>
    </w:rPr>
  </w:style>
  <w:style w:type="character" w:customStyle="1" w:styleId="aa">
    <w:name w:val="Верхній колонтитул Знак"/>
    <w:link w:val="a9"/>
    <w:uiPriority w:val="99"/>
    <w:locked/>
    <w:rsid w:val="00347FFB"/>
    <w:rPr>
      <w:rFonts w:ascii="Times New Roman" w:hAnsi="Times New Roman" w:cs="Times New Roman"/>
      <w:sz w:val="20"/>
      <w:lang w:val="uk-UA" w:eastAsia="ru-RU"/>
    </w:rPr>
  </w:style>
  <w:style w:type="paragraph" w:styleId="ab">
    <w:name w:val="footer"/>
    <w:basedOn w:val="a"/>
    <w:link w:val="ac"/>
    <w:uiPriority w:val="99"/>
    <w:rsid w:val="00347FFB"/>
    <w:pPr>
      <w:tabs>
        <w:tab w:val="center" w:pos="4677"/>
        <w:tab w:val="right" w:pos="9355"/>
      </w:tabs>
    </w:pPr>
    <w:rPr>
      <w:rFonts w:eastAsia="Calibri"/>
      <w:sz w:val="20"/>
      <w:szCs w:val="20"/>
    </w:rPr>
  </w:style>
  <w:style w:type="character" w:customStyle="1" w:styleId="ac">
    <w:name w:val="Нижній колонтитул Знак"/>
    <w:link w:val="ab"/>
    <w:uiPriority w:val="99"/>
    <w:locked/>
    <w:rsid w:val="00347FFB"/>
    <w:rPr>
      <w:rFonts w:ascii="Times New Roman" w:hAnsi="Times New Roman" w:cs="Times New Roman"/>
      <w:sz w:val="20"/>
      <w:lang w:val="uk-UA" w:eastAsia="ru-RU"/>
    </w:rPr>
  </w:style>
  <w:style w:type="paragraph" w:customStyle="1" w:styleId="ad">
    <w:name w:val="Знак Знак Знак Знак"/>
    <w:basedOn w:val="a"/>
    <w:uiPriority w:val="99"/>
    <w:rsid w:val="008A3039"/>
    <w:rPr>
      <w:rFonts w:ascii="Verdana" w:hAnsi="Verdana" w:cs="Verdana"/>
      <w:sz w:val="20"/>
      <w:szCs w:val="20"/>
      <w:lang w:val="en-US" w:eastAsia="en-US"/>
    </w:rPr>
  </w:style>
  <w:style w:type="paragraph" w:styleId="HTML">
    <w:name w:val="HTML Preformatted"/>
    <w:basedOn w:val="a"/>
    <w:link w:val="HTML0"/>
    <w:uiPriority w:val="99"/>
    <w:rsid w:val="001A1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sz w:val="24"/>
      <w:szCs w:val="20"/>
      <w:lang w:val="ru-RU"/>
    </w:rPr>
  </w:style>
  <w:style w:type="character" w:customStyle="1" w:styleId="HTML0">
    <w:name w:val="Стандартний HTML Знак"/>
    <w:link w:val="HTML"/>
    <w:uiPriority w:val="99"/>
    <w:locked/>
    <w:rsid w:val="001A1FA1"/>
    <w:rPr>
      <w:rFonts w:ascii="Arial Unicode MS" w:hAnsi="Arial Unicode MS" w:cs="Times New Roman"/>
      <w:sz w:val="24"/>
      <w:lang w:val="ru-RU" w:eastAsia="ru-RU"/>
    </w:rPr>
  </w:style>
  <w:style w:type="paragraph" w:customStyle="1" w:styleId="12">
    <w:name w:val="1"/>
    <w:basedOn w:val="a"/>
    <w:rsid w:val="008315FA"/>
    <w:rPr>
      <w:rFonts w:ascii="Verdana" w:hAnsi="Verdana"/>
      <w:sz w:val="20"/>
      <w:szCs w:val="20"/>
      <w:lang w:val="en-US" w:eastAsia="en-US"/>
    </w:rPr>
  </w:style>
  <w:style w:type="paragraph" w:styleId="ae">
    <w:name w:val="Normal (Web)"/>
    <w:basedOn w:val="a"/>
    <w:uiPriority w:val="99"/>
    <w:rsid w:val="00430505"/>
    <w:pPr>
      <w:spacing w:before="100" w:beforeAutospacing="1" w:after="100" w:afterAutospacing="1"/>
    </w:pPr>
    <w:rPr>
      <w:sz w:val="24"/>
      <w:szCs w:val="24"/>
      <w:lang w:val="ru-RU"/>
    </w:rPr>
  </w:style>
  <w:style w:type="character" w:styleId="af">
    <w:name w:val="Strong"/>
    <w:basedOn w:val="a0"/>
    <w:uiPriority w:val="22"/>
    <w:qFormat/>
    <w:locked/>
    <w:rsid w:val="005E1010"/>
    <w:rPr>
      <w:b/>
      <w:bCs/>
    </w:rPr>
  </w:style>
  <w:style w:type="paragraph" w:customStyle="1" w:styleId="isselectedend">
    <w:name w:val="isselectedend"/>
    <w:basedOn w:val="a"/>
    <w:rsid w:val="00823284"/>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7107">
      <w:marLeft w:val="0"/>
      <w:marRight w:val="0"/>
      <w:marTop w:val="0"/>
      <w:marBottom w:val="0"/>
      <w:divBdr>
        <w:top w:val="none" w:sz="0" w:space="0" w:color="auto"/>
        <w:left w:val="none" w:sz="0" w:space="0" w:color="auto"/>
        <w:bottom w:val="none" w:sz="0" w:space="0" w:color="auto"/>
        <w:right w:val="none" w:sz="0" w:space="0" w:color="auto"/>
      </w:divBdr>
    </w:div>
    <w:div w:id="291137108">
      <w:marLeft w:val="0"/>
      <w:marRight w:val="0"/>
      <w:marTop w:val="0"/>
      <w:marBottom w:val="0"/>
      <w:divBdr>
        <w:top w:val="none" w:sz="0" w:space="0" w:color="auto"/>
        <w:left w:val="none" w:sz="0" w:space="0" w:color="auto"/>
        <w:bottom w:val="none" w:sz="0" w:space="0" w:color="auto"/>
        <w:right w:val="none" w:sz="0" w:space="0" w:color="auto"/>
      </w:divBdr>
    </w:div>
    <w:div w:id="291137109">
      <w:marLeft w:val="0"/>
      <w:marRight w:val="0"/>
      <w:marTop w:val="0"/>
      <w:marBottom w:val="0"/>
      <w:divBdr>
        <w:top w:val="none" w:sz="0" w:space="0" w:color="auto"/>
        <w:left w:val="none" w:sz="0" w:space="0" w:color="auto"/>
        <w:bottom w:val="none" w:sz="0" w:space="0" w:color="auto"/>
        <w:right w:val="none" w:sz="0" w:space="0" w:color="auto"/>
      </w:divBdr>
    </w:div>
    <w:div w:id="857817222">
      <w:bodyDiv w:val="1"/>
      <w:marLeft w:val="0"/>
      <w:marRight w:val="0"/>
      <w:marTop w:val="0"/>
      <w:marBottom w:val="0"/>
      <w:divBdr>
        <w:top w:val="none" w:sz="0" w:space="0" w:color="auto"/>
        <w:left w:val="none" w:sz="0" w:space="0" w:color="auto"/>
        <w:bottom w:val="none" w:sz="0" w:space="0" w:color="auto"/>
        <w:right w:val="none" w:sz="0" w:space="0" w:color="auto"/>
      </w:divBdr>
      <w:divsChild>
        <w:div w:id="1751852129">
          <w:marLeft w:val="0"/>
          <w:marRight w:val="0"/>
          <w:marTop w:val="0"/>
          <w:marBottom w:val="150"/>
          <w:divBdr>
            <w:top w:val="none" w:sz="0" w:space="0" w:color="auto"/>
            <w:left w:val="none" w:sz="0" w:space="0" w:color="auto"/>
            <w:bottom w:val="none" w:sz="0" w:space="0" w:color="auto"/>
            <w:right w:val="none" w:sz="0" w:space="0" w:color="auto"/>
          </w:divBdr>
        </w:div>
      </w:divsChild>
    </w:div>
    <w:div w:id="949359404">
      <w:bodyDiv w:val="1"/>
      <w:marLeft w:val="0"/>
      <w:marRight w:val="0"/>
      <w:marTop w:val="0"/>
      <w:marBottom w:val="0"/>
      <w:divBdr>
        <w:top w:val="none" w:sz="0" w:space="0" w:color="auto"/>
        <w:left w:val="none" w:sz="0" w:space="0" w:color="auto"/>
        <w:bottom w:val="none" w:sz="0" w:space="0" w:color="auto"/>
        <w:right w:val="none" w:sz="0" w:space="0" w:color="auto"/>
      </w:divBdr>
    </w:div>
    <w:div w:id="1043748460">
      <w:bodyDiv w:val="1"/>
      <w:marLeft w:val="0"/>
      <w:marRight w:val="0"/>
      <w:marTop w:val="0"/>
      <w:marBottom w:val="0"/>
      <w:divBdr>
        <w:top w:val="none" w:sz="0" w:space="0" w:color="auto"/>
        <w:left w:val="none" w:sz="0" w:space="0" w:color="auto"/>
        <w:bottom w:val="none" w:sz="0" w:space="0" w:color="auto"/>
        <w:right w:val="none" w:sz="0" w:space="0" w:color="auto"/>
      </w:divBdr>
    </w:div>
    <w:div w:id="1466003758">
      <w:bodyDiv w:val="1"/>
      <w:marLeft w:val="0"/>
      <w:marRight w:val="0"/>
      <w:marTop w:val="0"/>
      <w:marBottom w:val="0"/>
      <w:divBdr>
        <w:top w:val="none" w:sz="0" w:space="0" w:color="auto"/>
        <w:left w:val="none" w:sz="0" w:space="0" w:color="auto"/>
        <w:bottom w:val="none" w:sz="0" w:space="0" w:color="auto"/>
        <w:right w:val="none" w:sz="0" w:space="0" w:color="auto"/>
      </w:divBdr>
    </w:div>
    <w:div w:id="1648629542">
      <w:bodyDiv w:val="1"/>
      <w:marLeft w:val="0"/>
      <w:marRight w:val="0"/>
      <w:marTop w:val="0"/>
      <w:marBottom w:val="0"/>
      <w:divBdr>
        <w:top w:val="none" w:sz="0" w:space="0" w:color="auto"/>
        <w:left w:val="none" w:sz="0" w:space="0" w:color="auto"/>
        <w:bottom w:val="none" w:sz="0" w:space="0" w:color="auto"/>
        <w:right w:val="none" w:sz="0" w:space="0" w:color="auto"/>
      </w:divBdr>
    </w:div>
    <w:div w:id="1671563051">
      <w:bodyDiv w:val="1"/>
      <w:marLeft w:val="0"/>
      <w:marRight w:val="0"/>
      <w:marTop w:val="0"/>
      <w:marBottom w:val="0"/>
      <w:divBdr>
        <w:top w:val="none" w:sz="0" w:space="0" w:color="auto"/>
        <w:left w:val="none" w:sz="0" w:space="0" w:color="auto"/>
        <w:bottom w:val="none" w:sz="0" w:space="0" w:color="auto"/>
        <w:right w:val="none" w:sz="0" w:space="0" w:color="auto"/>
      </w:divBdr>
    </w:div>
    <w:div w:id="1677687744">
      <w:bodyDiv w:val="1"/>
      <w:marLeft w:val="0"/>
      <w:marRight w:val="0"/>
      <w:marTop w:val="0"/>
      <w:marBottom w:val="0"/>
      <w:divBdr>
        <w:top w:val="none" w:sz="0" w:space="0" w:color="auto"/>
        <w:left w:val="none" w:sz="0" w:space="0" w:color="auto"/>
        <w:bottom w:val="none" w:sz="0" w:space="0" w:color="auto"/>
        <w:right w:val="none" w:sz="0" w:space="0" w:color="auto"/>
      </w:divBdr>
    </w:div>
    <w:div w:id="1774663993">
      <w:bodyDiv w:val="1"/>
      <w:marLeft w:val="0"/>
      <w:marRight w:val="0"/>
      <w:marTop w:val="0"/>
      <w:marBottom w:val="0"/>
      <w:divBdr>
        <w:top w:val="none" w:sz="0" w:space="0" w:color="auto"/>
        <w:left w:val="none" w:sz="0" w:space="0" w:color="auto"/>
        <w:bottom w:val="none" w:sz="0" w:space="0" w:color="auto"/>
        <w:right w:val="none" w:sz="0" w:space="0" w:color="auto"/>
      </w:divBdr>
    </w:div>
    <w:div w:id="214041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9487</Words>
  <Characters>5408</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ipada</cp:lastModifiedBy>
  <cp:revision>5</cp:revision>
  <cp:lastPrinted>2026-01-23T10:15:00Z</cp:lastPrinted>
  <dcterms:created xsi:type="dcterms:W3CDTF">2026-01-23T10:15:00Z</dcterms:created>
  <dcterms:modified xsi:type="dcterms:W3CDTF">2026-01-23T10:20:00Z</dcterms:modified>
</cp:coreProperties>
</file>