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E53E1" w14:textId="6F6D89B1" w:rsidR="00FC409B" w:rsidRPr="00970575" w:rsidRDefault="00FC409B" w:rsidP="00FC409B">
      <w:pPr>
        <w:jc w:val="center"/>
        <w:rPr>
          <w:b/>
        </w:rPr>
      </w:pPr>
      <w:r w:rsidRPr="00970575">
        <w:rPr>
          <w:b/>
        </w:rPr>
        <w:t>Звіт</w:t>
      </w:r>
      <w:r w:rsidR="00914ADF">
        <w:rPr>
          <w:b/>
        </w:rPr>
        <w:t xml:space="preserve"> Київської ОВА</w:t>
      </w:r>
    </w:p>
    <w:p w14:paraId="116A9999" w14:textId="7E42ECEF" w:rsidR="00DB454E" w:rsidRPr="00DB454E" w:rsidRDefault="00FC409B" w:rsidP="00DB454E">
      <w:pPr>
        <w:jc w:val="center"/>
        <w:rPr>
          <w:b/>
        </w:rPr>
      </w:pPr>
      <w:bookmarkStart w:id="0" w:name="_GoBack"/>
      <w:r>
        <w:rPr>
          <w:b/>
        </w:rPr>
        <w:t>п</w:t>
      </w:r>
      <w:r w:rsidRPr="00970575">
        <w:rPr>
          <w:b/>
        </w:rPr>
        <w:t>ро</w:t>
      </w:r>
      <w:r w:rsidRPr="00FC409B">
        <w:rPr>
          <w:b/>
        </w:rPr>
        <w:t xml:space="preserve"> </w:t>
      </w:r>
      <w:r w:rsidR="002302CD" w:rsidRPr="002302CD">
        <w:rPr>
          <w:b/>
        </w:rPr>
        <w:t>забезпечення доступності послуг паліативної допомоги дітям (зокрема мобільної паліативної допомоги)</w:t>
      </w:r>
    </w:p>
    <w:bookmarkEnd w:id="0"/>
    <w:p w14:paraId="3ADEDDB3" w14:textId="28F5F97E" w:rsidR="000511CE" w:rsidRDefault="000511CE" w:rsidP="007911F6">
      <w:pPr>
        <w:ind w:firstLine="709"/>
        <w:jc w:val="both"/>
      </w:pPr>
    </w:p>
    <w:p w14:paraId="7F712046" w14:textId="77777777" w:rsidR="00DB454E" w:rsidRDefault="00DB454E" w:rsidP="007911F6">
      <w:pPr>
        <w:ind w:firstLine="709"/>
        <w:jc w:val="both"/>
      </w:pPr>
    </w:p>
    <w:p w14:paraId="2A5D0008" w14:textId="77777777" w:rsidR="00DB454E" w:rsidRPr="00914ADF" w:rsidRDefault="00DB454E" w:rsidP="00DB454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4ADF">
        <w:rPr>
          <w:sz w:val="28"/>
          <w:szCs w:val="28"/>
        </w:rPr>
        <w:t xml:space="preserve">Станом на кінець 2025 року система надання паліативної медичної допомоги в Київській області представлена </w:t>
      </w:r>
      <w:r w:rsidRPr="00914ADF">
        <w:rPr>
          <w:rStyle w:val="a6"/>
          <w:b w:val="0"/>
          <w:bCs w:val="0"/>
          <w:sz w:val="28"/>
          <w:szCs w:val="28"/>
        </w:rPr>
        <w:t>48 закладами охорони здоров’я</w:t>
      </w:r>
      <w:r w:rsidRPr="00914ADF">
        <w:rPr>
          <w:sz w:val="28"/>
          <w:szCs w:val="28"/>
        </w:rPr>
        <w:t>, які забезпечують надання паліативної допомоги дорослому та дитячому населенню як у стаціонарних умовах, так і за місцем перебування пацієнта.</w:t>
      </w:r>
    </w:p>
    <w:p w14:paraId="4CD6F18C" w14:textId="77777777" w:rsidR="00DB454E" w:rsidRPr="00914ADF" w:rsidRDefault="00DB454E" w:rsidP="00DB454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4ADF">
        <w:rPr>
          <w:sz w:val="28"/>
          <w:szCs w:val="28"/>
        </w:rPr>
        <w:t xml:space="preserve">Усі </w:t>
      </w:r>
      <w:r w:rsidRPr="00914ADF">
        <w:rPr>
          <w:rStyle w:val="a6"/>
          <w:b w:val="0"/>
          <w:bCs w:val="0"/>
          <w:sz w:val="28"/>
          <w:szCs w:val="28"/>
        </w:rPr>
        <w:t>48 закладів охорони здоров’я</w:t>
      </w:r>
      <w:r w:rsidRPr="00914ADF">
        <w:rPr>
          <w:sz w:val="28"/>
          <w:szCs w:val="28"/>
        </w:rPr>
        <w:t xml:space="preserve"> мають укладені договори з Національною службою здоров’я України за пакетом медичних послуг</w:t>
      </w:r>
      <w:r w:rsidRPr="00914ADF">
        <w:rPr>
          <w:sz w:val="28"/>
          <w:szCs w:val="28"/>
        </w:rPr>
        <w:br/>
      </w:r>
      <w:r w:rsidRPr="00914ADF">
        <w:rPr>
          <w:rStyle w:val="a6"/>
          <w:b w:val="0"/>
          <w:bCs w:val="0"/>
          <w:sz w:val="28"/>
          <w:szCs w:val="28"/>
        </w:rPr>
        <w:t>«Мобільна паліативна медична допомога дорослим та дітям» (пакет №24)</w:t>
      </w:r>
      <w:r w:rsidRPr="00914ADF">
        <w:rPr>
          <w:sz w:val="28"/>
          <w:szCs w:val="28"/>
        </w:rPr>
        <w:t>, що забезпечує можливість надання паліативної допомоги пацієнтам вдома, у закладах соціального захисту та інших місцях перебування.</w:t>
      </w:r>
    </w:p>
    <w:p w14:paraId="6CFD5C00" w14:textId="7B9C2521" w:rsidR="00DB454E" w:rsidRPr="00914ADF" w:rsidRDefault="00DB454E" w:rsidP="00DB454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4ADF">
        <w:rPr>
          <w:sz w:val="28"/>
          <w:szCs w:val="28"/>
        </w:rPr>
        <w:t xml:space="preserve">Крім того, </w:t>
      </w:r>
      <w:r w:rsidRPr="00914ADF">
        <w:rPr>
          <w:rStyle w:val="a6"/>
          <w:b w:val="0"/>
          <w:bCs w:val="0"/>
          <w:sz w:val="28"/>
          <w:szCs w:val="28"/>
        </w:rPr>
        <w:t>28 закладів охорони здоров’я</w:t>
      </w:r>
      <w:r w:rsidRPr="00914ADF">
        <w:rPr>
          <w:sz w:val="28"/>
          <w:szCs w:val="28"/>
        </w:rPr>
        <w:t xml:space="preserve"> здійснюють надання паліативної допомоги в стаціонарних умовах, уклавши договори з НСЗУ за пакетом</w:t>
      </w:r>
      <w:r w:rsidRPr="00914ADF">
        <w:rPr>
          <w:sz w:val="28"/>
          <w:szCs w:val="28"/>
        </w:rPr>
        <w:br/>
      </w:r>
      <w:r w:rsidRPr="00914ADF">
        <w:rPr>
          <w:rStyle w:val="a6"/>
          <w:b w:val="0"/>
          <w:bCs w:val="0"/>
          <w:sz w:val="28"/>
          <w:szCs w:val="28"/>
        </w:rPr>
        <w:t>«Стаціонарна паліативна медична допомога дорослим та дітям» (пакет №23)</w:t>
      </w:r>
      <w:r w:rsidRPr="00914ADF">
        <w:rPr>
          <w:sz w:val="28"/>
          <w:szCs w:val="28"/>
        </w:rPr>
        <w:t xml:space="preserve">. </w:t>
      </w:r>
      <w:r w:rsidR="002302CD">
        <w:rPr>
          <w:sz w:val="28"/>
          <w:szCs w:val="28"/>
          <w:lang w:val="uk-UA"/>
        </w:rPr>
        <w:t xml:space="preserve">                   </w:t>
      </w:r>
      <w:r w:rsidRPr="00914ADF">
        <w:rPr>
          <w:sz w:val="28"/>
          <w:szCs w:val="28"/>
        </w:rPr>
        <w:t>Це дозволяє забезпечити лікування пацієнтів із важкими, прогресуючими захворюваннями, які потребують цілодобового медичного нагляду, симптоматичної терапії та догляду.</w:t>
      </w:r>
    </w:p>
    <w:p w14:paraId="4EBF6B87" w14:textId="77777777" w:rsidR="00DB454E" w:rsidRPr="00914ADF" w:rsidRDefault="00DB454E" w:rsidP="00DB454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4ADF">
        <w:rPr>
          <w:sz w:val="28"/>
          <w:szCs w:val="28"/>
        </w:rPr>
        <w:t xml:space="preserve">Загальний </w:t>
      </w:r>
      <w:r w:rsidRPr="00914ADF">
        <w:rPr>
          <w:rStyle w:val="a6"/>
          <w:b w:val="0"/>
          <w:bCs w:val="0"/>
          <w:sz w:val="28"/>
          <w:szCs w:val="28"/>
        </w:rPr>
        <w:t>ліжковий фонд паліативної допомоги</w:t>
      </w:r>
      <w:r w:rsidRPr="00914ADF">
        <w:rPr>
          <w:sz w:val="28"/>
          <w:szCs w:val="28"/>
        </w:rPr>
        <w:t xml:space="preserve"> в області становить </w:t>
      </w:r>
      <w:r w:rsidRPr="00914ADF">
        <w:rPr>
          <w:rStyle w:val="a6"/>
          <w:b w:val="0"/>
          <w:bCs w:val="0"/>
          <w:sz w:val="28"/>
          <w:szCs w:val="28"/>
        </w:rPr>
        <w:t>115 ліжок</w:t>
      </w:r>
      <w:r w:rsidRPr="00914ADF">
        <w:rPr>
          <w:sz w:val="28"/>
          <w:szCs w:val="28"/>
        </w:rPr>
        <w:t xml:space="preserve">. Забезпеченість паліативними ліжками складає </w:t>
      </w:r>
      <w:r w:rsidRPr="00914ADF">
        <w:rPr>
          <w:rStyle w:val="a6"/>
          <w:b w:val="0"/>
          <w:bCs w:val="0"/>
          <w:sz w:val="28"/>
          <w:szCs w:val="28"/>
        </w:rPr>
        <w:t>0,64 ліжка на 10 тисяч населення</w:t>
      </w:r>
      <w:r w:rsidRPr="00914ADF">
        <w:rPr>
          <w:sz w:val="28"/>
          <w:szCs w:val="28"/>
        </w:rPr>
        <w:t>, що свідчить про обмеженість стаціонарних ресурсів паліативної допомоги та зумовлює важливу роль мобільних паліативних команд у забезпеченні доступності медичних послуг.</w:t>
      </w:r>
    </w:p>
    <w:p w14:paraId="120426E5" w14:textId="77777777" w:rsidR="002302CD" w:rsidRPr="002302CD" w:rsidRDefault="002302CD" w:rsidP="002302CD">
      <w:pPr>
        <w:pStyle w:val="a5"/>
        <w:spacing w:before="0" w:beforeAutospacing="0" w:after="0" w:afterAutospacing="0"/>
        <w:ind w:firstLine="709"/>
        <w:rPr>
          <w:sz w:val="28"/>
          <w:szCs w:val="28"/>
        </w:rPr>
      </w:pPr>
      <w:r w:rsidRPr="002302CD">
        <w:rPr>
          <w:bCs/>
          <w:sz w:val="28"/>
          <w:szCs w:val="28"/>
        </w:rPr>
        <w:t>Третій – четвертий квартали 2025 року</w:t>
      </w:r>
    </w:p>
    <w:p w14:paraId="32DCF3D3" w14:textId="2790D06B" w:rsidR="002302CD" w:rsidRPr="002302CD" w:rsidRDefault="002302CD" w:rsidP="00DB454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02CD">
        <w:rPr>
          <w:sz w:val="28"/>
          <w:szCs w:val="28"/>
        </w:rPr>
        <w:t xml:space="preserve">На паліативних ліжках області перебували </w:t>
      </w:r>
      <w:r w:rsidRPr="002302CD">
        <w:rPr>
          <w:rStyle w:val="a6"/>
          <w:sz w:val="28"/>
          <w:szCs w:val="28"/>
        </w:rPr>
        <w:t>154 дитини</w:t>
      </w:r>
      <w:r w:rsidRPr="002302CD">
        <w:rPr>
          <w:sz w:val="28"/>
          <w:szCs w:val="28"/>
        </w:rPr>
        <w:t xml:space="preserve"> віком від 0 до 17 років.</w:t>
      </w:r>
    </w:p>
    <w:p w14:paraId="5B5AEC6D" w14:textId="77777777" w:rsidR="00DB454E" w:rsidRPr="00914ADF" w:rsidRDefault="00DB454E" w:rsidP="00DB454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4ADF">
        <w:rPr>
          <w:rStyle w:val="a6"/>
          <w:b w:val="0"/>
          <w:bCs w:val="0"/>
          <w:sz w:val="28"/>
          <w:szCs w:val="28"/>
        </w:rPr>
        <w:t>Середня тривалість перебування пацієнта</w:t>
      </w:r>
      <w:r w:rsidRPr="00914ADF">
        <w:rPr>
          <w:sz w:val="28"/>
          <w:szCs w:val="28"/>
        </w:rPr>
        <w:t xml:space="preserve"> на паліативному ліжку становила </w:t>
      </w:r>
      <w:r w:rsidRPr="00914ADF">
        <w:rPr>
          <w:rStyle w:val="a6"/>
          <w:b w:val="0"/>
          <w:bCs w:val="0"/>
          <w:sz w:val="28"/>
          <w:szCs w:val="28"/>
        </w:rPr>
        <w:t>14,06 днів</w:t>
      </w:r>
      <w:r w:rsidRPr="00914ADF">
        <w:rPr>
          <w:sz w:val="28"/>
          <w:szCs w:val="28"/>
        </w:rPr>
        <w:t>, що відповідає характеру паліативного лікування та спрямованості на стабілізацію стану, контроль болю та інших симптомів, а також підготовку пацієнта та родини до подальшого догляду.</w:t>
      </w:r>
    </w:p>
    <w:p w14:paraId="53044F51" w14:textId="77777777" w:rsidR="000511CE" w:rsidRPr="00914ADF" w:rsidRDefault="000511CE" w:rsidP="00DB454E">
      <w:pPr>
        <w:jc w:val="both"/>
      </w:pPr>
    </w:p>
    <w:p w14:paraId="74FE02ED" w14:textId="77777777" w:rsidR="000511CE" w:rsidRPr="00914ADF" w:rsidRDefault="000511CE" w:rsidP="00DB454E">
      <w:pPr>
        <w:ind w:firstLine="709"/>
        <w:jc w:val="both"/>
      </w:pPr>
    </w:p>
    <w:p w14:paraId="1DCF06F0" w14:textId="76481D11" w:rsidR="00A1089F" w:rsidRPr="00914ADF" w:rsidRDefault="00A1089F" w:rsidP="00DB45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/>
        </w:rPr>
      </w:pPr>
    </w:p>
    <w:sectPr w:rsidR="00A1089F" w:rsidRPr="00914A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73327"/>
    <w:multiLevelType w:val="hybridMultilevel"/>
    <w:tmpl w:val="AEF8D2E0"/>
    <w:lvl w:ilvl="0" w:tplc="7B46AA2A">
      <w:start w:val="28"/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9B"/>
    <w:rsid w:val="000511CE"/>
    <w:rsid w:val="00134372"/>
    <w:rsid w:val="002302CD"/>
    <w:rsid w:val="0058451E"/>
    <w:rsid w:val="005C741B"/>
    <w:rsid w:val="007911F6"/>
    <w:rsid w:val="008F57AE"/>
    <w:rsid w:val="00914ADF"/>
    <w:rsid w:val="00A1089F"/>
    <w:rsid w:val="00A62F0A"/>
    <w:rsid w:val="00D3335C"/>
    <w:rsid w:val="00DB454E"/>
    <w:rsid w:val="00EC0D79"/>
    <w:rsid w:val="00F313E4"/>
    <w:rsid w:val="00FC409B"/>
    <w:rsid w:val="00F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854F"/>
  <w15:chartTrackingRefBased/>
  <w15:docId w15:val="{8DC19DD2-0D43-4A7A-B6B5-3E1BE99D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78E"/>
  </w:style>
  <w:style w:type="paragraph" w:styleId="a4">
    <w:name w:val="List Paragraph"/>
    <w:basedOn w:val="a"/>
    <w:uiPriority w:val="34"/>
    <w:qFormat/>
    <w:rsid w:val="00DB454E"/>
    <w:pPr>
      <w:suppressAutoHyphens/>
      <w:ind w:left="720"/>
      <w:contextualSpacing/>
    </w:pPr>
    <w:rPr>
      <w:rFonts w:eastAsia="Times New Roman"/>
      <w:sz w:val="24"/>
      <w:szCs w:val="24"/>
      <w:lang w:eastAsia="zh-CN"/>
    </w:rPr>
  </w:style>
  <w:style w:type="paragraph" w:styleId="a5">
    <w:name w:val="Normal (Web)"/>
    <w:basedOn w:val="a"/>
    <w:uiPriority w:val="99"/>
    <w:unhideWhenUsed/>
    <w:rsid w:val="00DB454E"/>
    <w:pPr>
      <w:spacing w:before="100" w:beforeAutospacing="1" w:after="100" w:afterAutospacing="1"/>
    </w:pPr>
    <w:rPr>
      <w:rFonts w:eastAsia="Times New Roman"/>
      <w:sz w:val="24"/>
      <w:szCs w:val="24"/>
      <w:lang w:val="aa-ET" w:eastAsia="aa-ET"/>
    </w:rPr>
  </w:style>
  <w:style w:type="character" w:styleId="a6">
    <w:name w:val="Strong"/>
    <w:basedOn w:val="a0"/>
    <w:uiPriority w:val="22"/>
    <w:qFormat/>
    <w:rsid w:val="00DB45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ipada</dc:creator>
  <cp:keywords/>
  <dc:description/>
  <cp:lastModifiedBy>ipada</cp:lastModifiedBy>
  <cp:revision>2</cp:revision>
  <dcterms:created xsi:type="dcterms:W3CDTF">2026-01-05T12:47:00Z</dcterms:created>
  <dcterms:modified xsi:type="dcterms:W3CDTF">2026-01-05T12:47:00Z</dcterms:modified>
</cp:coreProperties>
</file>