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6"/>
        <w:gridCol w:w="1591"/>
        <w:gridCol w:w="795"/>
        <w:gridCol w:w="795"/>
        <w:gridCol w:w="577"/>
        <w:gridCol w:w="566"/>
        <w:gridCol w:w="648"/>
        <w:gridCol w:w="501"/>
        <w:gridCol w:w="574"/>
        <w:gridCol w:w="560"/>
        <w:gridCol w:w="648"/>
        <w:gridCol w:w="848"/>
        <w:gridCol w:w="1561"/>
        <w:gridCol w:w="1196"/>
        <w:gridCol w:w="1564"/>
      </w:tblGrid>
      <w:tr w:rsidR="00E218B7" w:rsidRPr="003B2EF4" w:rsidTr="00E218B7">
        <w:trPr>
          <w:tblHeader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18B7" w:rsidRPr="00E218B7" w:rsidRDefault="00E218B7" w:rsidP="00E218B7">
            <w:pPr>
              <w:pStyle w:val="a3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ПОКАЗНИКИ </w:t>
            </w:r>
            <w:r w:rsidRPr="00322AB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br/>
              <w:t>результативності на 2023-2024 роки з реалізації Національної стратегії із створення безбар’єрного простору в Україні на період до 2030 року</w:t>
            </w:r>
          </w:p>
        </w:tc>
      </w:tr>
      <w:tr w:rsidR="00E10313" w:rsidRPr="003B2EF4" w:rsidTr="00E218B7">
        <w:trPr>
          <w:tblHeader/>
        </w:trPr>
        <w:tc>
          <w:tcPr>
            <w:tcW w:w="6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545C22" w:rsidRDefault="00545C22" w:rsidP="007864A3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Захід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Показник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Одиниця вимірювання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Базове значення</w:t>
            </w:r>
          </w:p>
        </w:tc>
        <w:tc>
          <w:tcPr>
            <w:tcW w:w="144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Проміжні значення (планові)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Цільове значення (планове)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22AB0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Джерело даних для проведення моніторингу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Періодичність проведення моніторингу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Відповідальний за виконання</w:t>
            </w:r>
          </w:p>
        </w:tc>
      </w:tr>
      <w:tr w:rsidR="00D2100C" w:rsidRPr="003B2EF4" w:rsidTr="00D2100C">
        <w:trPr>
          <w:tblHeader/>
        </w:trPr>
        <w:tc>
          <w:tcPr>
            <w:tcW w:w="607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на 1 січня 2023 р.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квітня 2023 р.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липня 2023 р.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жовтня 2023 р.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січня 2024 р.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квітня 2024 р.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липня 2024 р.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жовтня 2024 р.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 1 січня 2025 р.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E10313" w:rsidRPr="003B2EF4" w:rsidTr="00D2100C">
        <w:trPr>
          <w:tblHeader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E10313" w:rsidRPr="003B2EF4" w:rsidRDefault="00E10313" w:rsidP="007864A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Напрям 1. Фізична безбар’єрність</w:t>
            </w:r>
          </w:p>
        </w:tc>
      </w:tr>
      <w:tr w:rsidR="00E10313" w:rsidRPr="00E10313" w:rsidTr="00D2100C">
        <w:trPr>
          <w:tblHeader/>
        </w:trPr>
        <w:tc>
          <w:tcPr>
            <w:tcW w:w="607" w:type="pct"/>
            <w:shd w:val="clear" w:color="auto" w:fill="auto"/>
            <w:vAlign w:val="center"/>
          </w:tcPr>
          <w:p w:rsidR="00E10313" w:rsidRPr="00E10313" w:rsidRDefault="00E10313" w:rsidP="007A6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 Забезпечення системами моніторингу і контролю застосування норм і стандартів доступності об’єктів фізичного оточення і транспорту</w:t>
            </w:r>
          </w:p>
        </w:tc>
        <w:tc>
          <w:tcPr>
            <w:tcW w:w="563" w:type="pct"/>
            <w:shd w:val="clear" w:color="auto" w:fill="auto"/>
          </w:tcPr>
          <w:p w:rsidR="00E10313" w:rsidRPr="00E10313" w:rsidRDefault="00E10313" w:rsidP="00E1031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1031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5) 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281" w:type="pct"/>
            <w:shd w:val="clear" w:color="auto" w:fill="auto"/>
          </w:tcPr>
          <w:p w:rsidR="00E10313" w:rsidRPr="003B2EF4" w:rsidRDefault="00E10313" w:rsidP="00E10313">
            <w:pPr>
              <w:spacing w:before="8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осіб</w:t>
            </w:r>
          </w:p>
        </w:tc>
        <w:tc>
          <w:tcPr>
            <w:tcW w:w="281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04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17</w:t>
            </w:r>
          </w:p>
        </w:tc>
        <w:tc>
          <w:tcPr>
            <w:tcW w:w="200" w:type="pct"/>
            <w:shd w:val="clear" w:color="auto" w:fill="auto"/>
          </w:tcPr>
          <w:p w:rsidR="00E10313" w:rsidRPr="00D2100C" w:rsidRDefault="00D2100C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229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7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GoBack"/>
            <w:bookmarkEnd w:id="0"/>
          </w:p>
        </w:tc>
        <w:tc>
          <w:tcPr>
            <w:tcW w:w="203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9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00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552" w:type="pct"/>
            <w:shd w:val="clear" w:color="auto" w:fill="auto"/>
          </w:tcPr>
          <w:p w:rsidR="00E10313" w:rsidRPr="00322AB0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 від органів місцевого самоврядування</w:t>
            </w:r>
          </w:p>
        </w:tc>
        <w:tc>
          <w:tcPr>
            <w:tcW w:w="423" w:type="pct"/>
            <w:shd w:val="clear" w:color="auto" w:fill="auto"/>
          </w:tcPr>
          <w:p w:rsidR="00E10313" w:rsidRPr="003B2EF4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553" w:type="pct"/>
            <w:shd w:val="clear" w:color="auto" w:fill="auto"/>
          </w:tcPr>
          <w:p w:rsidR="00E10313" w:rsidRPr="00322AB0" w:rsidRDefault="00E10313" w:rsidP="00E1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Київська обласна державна (військова) адміністрація </w:t>
            </w: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D2100C" w:rsidRPr="00E10313" w:rsidTr="00D2100C">
        <w:trPr>
          <w:trHeight w:val="3401"/>
          <w:tblHeader/>
        </w:trPr>
        <w:tc>
          <w:tcPr>
            <w:tcW w:w="607" w:type="pct"/>
            <w:shd w:val="clear" w:color="auto" w:fill="auto"/>
            <w:vAlign w:val="center"/>
          </w:tcPr>
          <w:p w:rsidR="00D2100C" w:rsidRPr="00E10313" w:rsidRDefault="00D2100C" w:rsidP="00D2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100C" w:rsidRPr="00E10313" w:rsidRDefault="00D2100C" w:rsidP="00D21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кількість місцевих планів відновлення та розвитку регіонів, що передбачили окремий розділ про створення безбар’єрного простору</w:t>
            </w:r>
          </w:p>
        </w:tc>
        <w:tc>
          <w:tcPr>
            <w:tcW w:w="281" w:type="pct"/>
            <w:shd w:val="clear" w:color="auto" w:fill="auto"/>
          </w:tcPr>
          <w:p w:rsidR="00D2100C" w:rsidRPr="003B2EF4" w:rsidRDefault="00D2100C" w:rsidP="00D2100C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45C22">
              <w:rPr>
                <w:rFonts w:ascii="Times New Roman" w:hAnsi="Times New Roman"/>
                <w:noProof/>
                <w:szCs w:val="24"/>
                <w:lang w:val="en-AU"/>
              </w:rPr>
              <w:t>одиниць</w:t>
            </w:r>
          </w:p>
        </w:tc>
        <w:tc>
          <w:tcPr>
            <w:tcW w:w="281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04" w:type="pct"/>
            <w:shd w:val="clear" w:color="auto" w:fill="auto"/>
          </w:tcPr>
          <w:p w:rsidR="00D2100C" w:rsidRPr="00545C22" w:rsidRDefault="00545C22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00" w:type="pct"/>
            <w:shd w:val="clear" w:color="auto" w:fill="auto"/>
          </w:tcPr>
          <w:p w:rsidR="00D2100C" w:rsidRPr="003B2EF4" w:rsidRDefault="00545C22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</w:t>
            </w:r>
          </w:p>
        </w:tc>
        <w:tc>
          <w:tcPr>
            <w:tcW w:w="229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7" w:type="pct"/>
            <w:shd w:val="clear" w:color="auto" w:fill="auto"/>
          </w:tcPr>
          <w:p w:rsidR="00D2100C" w:rsidRPr="00D2100C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9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00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552" w:type="pct"/>
            <w:shd w:val="clear" w:color="auto" w:fill="auto"/>
          </w:tcPr>
          <w:p w:rsidR="00D2100C" w:rsidRPr="00322AB0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423" w:type="pct"/>
            <w:shd w:val="clear" w:color="auto" w:fill="auto"/>
          </w:tcPr>
          <w:p w:rsidR="00D2100C" w:rsidRPr="003B2EF4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553" w:type="pct"/>
            <w:shd w:val="clear" w:color="auto" w:fill="auto"/>
          </w:tcPr>
          <w:p w:rsidR="00D2100C" w:rsidRPr="00322AB0" w:rsidRDefault="00D2100C" w:rsidP="00D2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Київська обласна державна (військова) адміністрація </w:t>
            </w:r>
            <w:r w:rsidRPr="00322AB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</w:tbl>
    <w:p w:rsidR="00E10313" w:rsidRPr="00E10313" w:rsidRDefault="00E10313">
      <w:pPr>
        <w:rPr>
          <w:lang w:val="ru-RU"/>
        </w:rPr>
      </w:pPr>
    </w:p>
    <w:sectPr w:rsidR="00E10313" w:rsidRPr="00E10313" w:rsidSect="00E218B7">
      <w:pgSz w:w="15840" w:h="12240" w:orient="landscape"/>
      <w:pgMar w:top="1417" w:right="850" w:bottom="850" w:left="85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13"/>
    <w:rsid w:val="00185C25"/>
    <w:rsid w:val="00545C22"/>
    <w:rsid w:val="007A6FFF"/>
    <w:rsid w:val="00B210F9"/>
    <w:rsid w:val="00D2100C"/>
    <w:rsid w:val="00E10313"/>
    <w:rsid w:val="00E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56C8-B865-4BA8-A800-A8A8EDA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E1031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5</cp:revision>
  <dcterms:created xsi:type="dcterms:W3CDTF">2023-07-10T09:50:00Z</dcterms:created>
  <dcterms:modified xsi:type="dcterms:W3CDTF">2023-07-10T13:00:00Z</dcterms:modified>
</cp:coreProperties>
</file>