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4"/>
      </w:tblGrid>
      <w:tr w:rsidR="00A81565" w:rsidRPr="00591713" w14:paraId="532500B4" w14:textId="77777777" w:rsidTr="008641C7">
        <w:trPr>
          <w:tblCellSpacing w:w="22" w:type="dxa"/>
        </w:trPr>
        <w:tc>
          <w:tcPr>
            <w:tcW w:w="5000" w:type="pct"/>
            <w:hideMark/>
          </w:tcPr>
          <w:p w14:paraId="7262CB7A" w14:textId="77777777" w:rsidR="00A81565" w:rsidRPr="00591713" w:rsidRDefault="00A81565" w:rsidP="008641C7">
            <w:pPr>
              <w:pStyle w:val="a3"/>
            </w:pPr>
            <w:r w:rsidRPr="00591713">
              <w:rPr>
                <w:sz w:val="27"/>
                <w:szCs w:val="27"/>
              </w:rPr>
              <w:t xml:space="preserve">Додаток </w:t>
            </w:r>
            <w:r>
              <w:rPr>
                <w:sz w:val="27"/>
                <w:szCs w:val="27"/>
              </w:rPr>
              <w:t>до Аналізу регуляторного впливу</w:t>
            </w:r>
          </w:p>
        </w:tc>
      </w:tr>
    </w:tbl>
    <w:p w14:paraId="4D98DD1F" w14:textId="77777777" w:rsidR="00A81565" w:rsidRPr="00591713" w:rsidRDefault="00A81565" w:rsidP="00A81565">
      <w:pPr>
        <w:pStyle w:val="a3"/>
        <w:jc w:val="both"/>
      </w:pPr>
      <w:r w:rsidRPr="00591713">
        <w:br w:type="textWrapping" w:clear="all"/>
      </w:r>
    </w:p>
    <w:p w14:paraId="7C67BF08" w14:textId="77777777" w:rsidR="00A81565" w:rsidRPr="00591713" w:rsidRDefault="00A81565" w:rsidP="00A81565">
      <w:pPr>
        <w:pStyle w:val="3"/>
        <w:spacing w:before="0" w:beforeAutospacing="0" w:after="0" w:afterAutospacing="0"/>
        <w:jc w:val="center"/>
      </w:pPr>
      <w:r w:rsidRPr="00591713">
        <w:t>ТЕСТ</w:t>
      </w:r>
      <w:r w:rsidRPr="00591713">
        <w:br/>
        <w:t>малого підприємництва (М-Тест)</w:t>
      </w:r>
    </w:p>
    <w:p w14:paraId="33188EC4" w14:textId="77777777" w:rsidR="009B55C4" w:rsidRDefault="009B55C4" w:rsidP="00A81565">
      <w:pPr>
        <w:pStyle w:val="a3"/>
        <w:spacing w:before="0" w:beforeAutospacing="0" w:after="0" w:afterAutospacing="0"/>
        <w:ind w:firstLine="567"/>
        <w:jc w:val="both"/>
        <w:rPr>
          <w:sz w:val="28"/>
          <w:szCs w:val="28"/>
        </w:rPr>
      </w:pPr>
    </w:p>
    <w:p w14:paraId="5029CE98" w14:textId="77777777" w:rsidR="00A81565" w:rsidRPr="009B55C4" w:rsidRDefault="00A81565" w:rsidP="00A81565">
      <w:pPr>
        <w:pStyle w:val="a3"/>
        <w:spacing w:before="0" w:beforeAutospacing="0" w:after="0" w:afterAutospacing="0"/>
        <w:ind w:firstLine="567"/>
        <w:jc w:val="both"/>
        <w:rPr>
          <w:b/>
          <w:sz w:val="28"/>
          <w:szCs w:val="28"/>
        </w:rPr>
      </w:pPr>
      <w:r w:rsidRPr="009B55C4">
        <w:rPr>
          <w:b/>
          <w:sz w:val="28"/>
          <w:szCs w:val="28"/>
        </w:rPr>
        <w:t>1. Консультації з представниками мікро- та малого підприємництва щодо оцінки впливу регулювання</w:t>
      </w:r>
    </w:p>
    <w:p w14:paraId="6EE76B71" w14:textId="77777777" w:rsidR="00A81565" w:rsidRDefault="00A81565" w:rsidP="00A81565">
      <w:pPr>
        <w:pStyle w:val="a3"/>
        <w:spacing w:before="0" w:beforeAutospacing="0" w:after="0" w:afterAutospacing="0"/>
        <w:ind w:firstLine="567"/>
        <w:jc w:val="both"/>
        <w:rPr>
          <w:sz w:val="28"/>
          <w:szCs w:val="28"/>
        </w:rPr>
      </w:pPr>
      <w:r w:rsidRPr="001B72E2">
        <w:rPr>
          <w:sz w:val="28"/>
          <w:szCs w:val="28"/>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w:t>
      </w:r>
      <w:r w:rsidR="009B55C4">
        <w:rPr>
          <w:sz w:val="28"/>
          <w:szCs w:val="28"/>
        </w:rPr>
        <w:t xml:space="preserve">едено розробником </w:t>
      </w:r>
      <w:r w:rsidR="009B55C4" w:rsidRPr="003D06A9">
        <w:rPr>
          <w:sz w:val="28"/>
          <w:szCs w:val="28"/>
        </w:rPr>
        <w:t xml:space="preserve">у період з 01 </w:t>
      </w:r>
      <w:r w:rsidR="00CE34CE">
        <w:rPr>
          <w:sz w:val="28"/>
          <w:szCs w:val="28"/>
        </w:rPr>
        <w:t>грудня</w:t>
      </w:r>
      <w:r w:rsidRPr="003D06A9">
        <w:rPr>
          <w:sz w:val="28"/>
          <w:szCs w:val="28"/>
        </w:rPr>
        <w:t xml:space="preserve"> 20</w:t>
      </w:r>
      <w:r w:rsidR="009B55C4" w:rsidRPr="003D06A9">
        <w:rPr>
          <w:sz w:val="28"/>
          <w:szCs w:val="28"/>
        </w:rPr>
        <w:t>2</w:t>
      </w:r>
      <w:r w:rsidR="00CE34CE">
        <w:rPr>
          <w:sz w:val="28"/>
          <w:szCs w:val="28"/>
        </w:rPr>
        <w:t>2</w:t>
      </w:r>
      <w:r w:rsidRPr="003D06A9">
        <w:rPr>
          <w:sz w:val="28"/>
          <w:szCs w:val="28"/>
        </w:rPr>
        <w:t xml:space="preserve"> року по </w:t>
      </w:r>
      <w:r w:rsidR="00CE34CE">
        <w:rPr>
          <w:sz w:val="28"/>
          <w:szCs w:val="28"/>
        </w:rPr>
        <w:t>05</w:t>
      </w:r>
      <w:r w:rsidRPr="003D06A9">
        <w:rPr>
          <w:sz w:val="28"/>
          <w:szCs w:val="28"/>
        </w:rPr>
        <w:t xml:space="preserve"> </w:t>
      </w:r>
      <w:r w:rsidR="009B55C4" w:rsidRPr="003D06A9">
        <w:rPr>
          <w:sz w:val="28"/>
          <w:szCs w:val="28"/>
        </w:rPr>
        <w:t>с</w:t>
      </w:r>
      <w:r w:rsidR="00CE34CE">
        <w:rPr>
          <w:sz w:val="28"/>
          <w:szCs w:val="28"/>
        </w:rPr>
        <w:t>ічня</w:t>
      </w:r>
      <w:r w:rsidRPr="003D06A9">
        <w:rPr>
          <w:sz w:val="28"/>
          <w:szCs w:val="28"/>
        </w:rPr>
        <w:t xml:space="preserve"> 20</w:t>
      </w:r>
      <w:r w:rsidR="009B55C4" w:rsidRPr="003D06A9">
        <w:rPr>
          <w:sz w:val="28"/>
          <w:szCs w:val="28"/>
        </w:rPr>
        <w:t>2</w:t>
      </w:r>
      <w:r w:rsidR="00CE34CE">
        <w:rPr>
          <w:sz w:val="28"/>
          <w:szCs w:val="28"/>
        </w:rPr>
        <w:t>3</w:t>
      </w:r>
      <w:r w:rsidRPr="003D06A9">
        <w:rPr>
          <w:sz w:val="28"/>
          <w:szCs w:val="28"/>
        </w:rPr>
        <w:t xml:space="preserve"> року</w:t>
      </w:r>
    </w:p>
    <w:p w14:paraId="3F11C02B" w14:textId="77777777" w:rsidR="00A81565" w:rsidRPr="001B72E2" w:rsidRDefault="00A81565" w:rsidP="00A81565">
      <w:pPr>
        <w:pStyle w:val="a3"/>
        <w:spacing w:before="0" w:beforeAutospacing="0" w:after="0" w:afterAutospacing="0"/>
        <w:ind w:firstLine="567"/>
        <w:jc w:val="both"/>
        <w:rPr>
          <w:sz w:val="28"/>
          <w:szCs w:val="28"/>
        </w:rPr>
      </w:pPr>
    </w:p>
    <w:tbl>
      <w:tblPr>
        <w:tblW w:w="4908" w:type="pct"/>
        <w:tblCellSpacing w:w="22" w:type="dxa"/>
        <w:tblInd w:w="8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66"/>
        <w:gridCol w:w="3756"/>
        <w:gridCol w:w="1727"/>
        <w:gridCol w:w="2259"/>
      </w:tblGrid>
      <w:tr w:rsidR="00A81565" w:rsidRPr="00591713" w14:paraId="61055823" w14:textId="77777777" w:rsidTr="008641C7">
        <w:trPr>
          <w:tblCellSpacing w:w="22" w:type="dxa"/>
        </w:trPr>
        <w:tc>
          <w:tcPr>
            <w:tcW w:w="790" w:type="pct"/>
            <w:tcBorders>
              <w:top w:val="outset" w:sz="6" w:space="0" w:color="auto"/>
              <w:left w:val="outset" w:sz="6" w:space="0" w:color="auto"/>
              <w:bottom w:val="outset" w:sz="6" w:space="0" w:color="auto"/>
              <w:right w:val="outset" w:sz="6" w:space="0" w:color="auto"/>
            </w:tcBorders>
            <w:hideMark/>
          </w:tcPr>
          <w:p w14:paraId="2705FDAD" w14:textId="77777777" w:rsidR="00A81565" w:rsidRPr="00591713" w:rsidRDefault="00A81565" w:rsidP="008641C7">
            <w:pPr>
              <w:pStyle w:val="a3"/>
              <w:jc w:val="center"/>
            </w:pPr>
            <w:r w:rsidRPr="00591713">
              <w:rPr>
                <w:sz w:val="27"/>
                <w:szCs w:val="27"/>
              </w:rPr>
              <w:t>Порядковий номер</w:t>
            </w:r>
          </w:p>
        </w:tc>
        <w:tc>
          <w:tcPr>
            <w:tcW w:w="2013" w:type="pct"/>
            <w:tcBorders>
              <w:top w:val="outset" w:sz="6" w:space="0" w:color="auto"/>
              <w:left w:val="outset" w:sz="6" w:space="0" w:color="auto"/>
              <w:bottom w:val="outset" w:sz="6" w:space="0" w:color="auto"/>
              <w:right w:val="outset" w:sz="6" w:space="0" w:color="auto"/>
            </w:tcBorders>
            <w:hideMark/>
          </w:tcPr>
          <w:p w14:paraId="2BE19756" w14:textId="77777777" w:rsidR="00A81565" w:rsidRPr="00591713" w:rsidRDefault="00A81565" w:rsidP="008641C7">
            <w:pPr>
              <w:pStyle w:val="a3"/>
              <w:jc w:val="both"/>
            </w:pPr>
            <w:r w:rsidRPr="00713431">
              <w:rPr>
                <w:sz w:val="27"/>
                <w:szCs w:val="27"/>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886" w:type="pct"/>
            <w:tcBorders>
              <w:top w:val="outset" w:sz="6" w:space="0" w:color="auto"/>
              <w:left w:val="outset" w:sz="6" w:space="0" w:color="auto"/>
              <w:bottom w:val="outset" w:sz="6" w:space="0" w:color="auto"/>
              <w:right w:val="outset" w:sz="6" w:space="0" w:color="auto"/>
            </w:tcBorders>
            <w:hideMark/>
          </w:tcPr>
          <w:p w14:paraId="08778EA5" w14:textId="77777777" w:rsidR="00A81565" w:rsidRPr="00591713" w:rsidRDefault="00A81565" w:rsidP="008641C7">
            <w:pPr>
              <w:pStyle w:val="a3"/>
              <w:jc w:val="both"/>
            </w:pPr>
            <w:r w:rsidRPr="00591713">
              <w:rPr>
                <w:sz w:val="27"/>
                <w:szCs w:val="27"/>
              </w:rPr>
              <w:t>Кількість учасників консультацій, осіб</w:t>
            </w:r>
          </w:p>
        </w:tc>
        <w:tc>
          <w:tcPr>
            <w:tcW w:w="1196" w:type="pct"/>
            <w:tcBorders>
              <w:top w:val="outset" w:sz="6" w:space="0" w:color="auto"/>
              <w:left w:val="outset" w:sz="6" w:space="0" w:color="auto"/>
              <w:bottom w:val="outset" w:sz="6" w:space="0" w:color="auto"/>
              <w:right w:val="outset" w:sz="6" w:space="0" w:color="auto"/>
            </w:tcBorders>
            <w:hideMark/>
          </w:tcPr>
          <w:p w14:paraId="6DA7FF98" w14:textId="77777777" w:rsidR="00A81565" w:rsidRPr="00591713" w:rsidRDefault="00A81565" w:rsidP="008641C7">
            <w:pPr>
              <w:pStyle w:val="a3"/>
            </w:pPr>
            <w:r w:rsidRPr="00591713">
              <w:rPr>
                <w:sz w:val="27"/>
                <w:szCs w:val="27"/>
              </w:rPr>
              <w:t>Основні результати консультацій (опис)</w:t>
            </w:r>
          </w:p>
        </w:tc>
      </w:tr>
      <w:tr w:rsidR="00A81565" w:rsidRPr="00591713" w14:paraId="7017DD2F" w14:textId="77777777" w:rsidTr="008641C7">
        <w:trPr>
          <w:tblCellSpacing w:w="22" w:type="dxa"/>
        </w:trPr>
        <w:tc>
          <w:tcPr>
            <w:tcW w:w="790" w:type="pct"/>
            <w:tcBorders>
              <w:top w:val="outset" w:sz="6" w:space="0" w:color="auto"/>
              <w:left w:val="outset" w:sz="6" w:space="0" w:color="auto"/>
              <w:bottom w:val="outset" w:sz="6" w:space="0" w:color="auto"/>
              <w:right w:val="outset" w:sz="6" w:space="0" w:color="auto"/>
            </w:tcBorders>
          </w:tcPr>
          <w:p w14:paraId="2513228A" w14:textId="77777777" w:rsidR="00A81565" w:rsidRPr="00591713" w:rsidRDefault="00A81565" w:rsidP="008641C7">
            <w:pPr>
              <w:pStyle w:val="a3"/>
              <w:jc w:val="center"/>
              <w:rPr>
                <w:sz w:val="27"/>
                <w:szCs w:val="27"/>
                <w:lang w:val="ru-RU"/>
              </w:rPr>
            </w:pPr>
            <w:r>
              <w:rPr>
                <w:sz w:val="27"/>
                <w:szCs w:val="27"/>
                <w:lang w:val="ru-RU"/>
              </w:rPr>
              <w:t>1</w:t>
            </w:r>
          </w:p>
        </w:tc>
        <w:tc>
          <w:tcPr>
            <w:tcW w:w="2013" w:type="pct"/>
            <w:tcBorders>
              <w:top w:val="outset" w:sz="6" w:space="0" w:color="auto"/>
              <w:left w:val="outset" w:sz="6" w:space="0" w:color="auto"/>
              <w:bottom w:val="outset" w:sz="6" w:space="0" w:color="auto"/>
              <w:right w:val="outset" w:sz="6" w:space="0" w:color="auto"/>
            </w:tcBorders>
          </w:tcPr>
          <w:p w14:paraId="6A20CA38" w14:textId="77777777" w:rsidR="00A81565" w:rsidRPr="00591713" w:rsidRDefault="009B55C4" w:rsidP="008641C7">
            <w:pPr>
              <w:pStyle w:val="a3"/>
              <w:jc w:val="both"/>
              <w:rPr>
                <w:sz w:val="27"/>
                <w:szCs w:val="27"/>
              </w:rPr>
            </w:pPr>
            <w:r>
              <w:rPr>
                <w:sz w:val="27"/>
                <w:szCs w:val="27"/>
              </w:rPr>
              <w:t>Онлайн наради</w:t>
            </w:r>
            <w:r w:rsidR="00A81565">
              <w:rPr>
                <w:sz w:val="27"/>
                <w:szCs w:val="27"/>
              </w:rPr>
              <w:t xml:space="preserve"> із суб’єктами господарювання  </w:t>
            </w:r>
          </w:p>
        </w:tc>
        <w:tc>
          <w:tcPr>
            <w:tcW w:w="886" w:type="pct"/>
            <w:tcBorders>
              <w:top w:val="outset" w:sz="6" w:space="0" w:color="auto"/>
              <w:left w:val="outset" w:sz="6" w:space="0" w:color="auto"/>
              <w:bottom w:val="outset" w:sz="6" w:space="0" w:color="auto"/>
              <w:right w:val="outset" w:sz="6" w:space="0" w:color="auto"/>
            </w:tcBorders>
          </w:tcPr>
          <w:p w14:paraId="06FAA821" w14:textId="77777777" w:rsidR="00A81565" w:rsidRPr="00591713" w:rsidRDefault="009B55C4" w:rsidP="008641C7">
            <w:pPr>
              <w:pStyle w:val="a3"/>
              <w:rPr>
                <w:sz w:val="27"/>
                <w:szCs w:val="27"/>
              </w:rPr>
            </w:pPr>
            <w:r>
              <w:rPr>
                <w:sz w:val="27"/>
                <w:szCs w:val="27"/>
              </w:rPr>
              <w:t xml:space="preserve">     </w:t>
            </w:r>
            <w:r w:rsidR="003D06A9" w:rsidRPr="003D06A9">
              <w:rPr>
                <w:sz w:val="27"/>
                <w:szCs w:val="27"/>
              </w:rPr>
              <w:t>5</w:t>
            </w:r>
          </w:p>
        </w:tc>
        <w:tc>
          <w:tcPr>
            <w:tcW w:w="1196" w:type="pct"/>
            <w:tcBorders>
              <w:top w:val="outset" w:sz="6" w:space="0" w:color="auto"/>
              <w:left w:val="outset" w:sz="6" w:space="0" w:color="auto"/>
              <w:bottom w:val="outset" w:sz="6" w:space="0" w:color="auto"/>
              <w:right w:val="outset" w:sz="6" w:space="0" w:color="auto"/>
            </w:tcBorders>
          </w:tcPr>
          <w:p w14:paraId="5910AF09" w14:textId="77777777" w:rsidR="00A81565" w:rsidRPr="00EB5FA9" w:rsidRDefault="009B55C4" w:rsidP="00123BE3">
            <w:pPr>
              <w:shd w:val="clear" w:color="auto" w:fill="FFFFFF"/>
              <w:ind w:firstLine="286"/>
              <w:jc w:val="both"/>
              <w:textAlignment w:val="baseline"/>
              <w:rPr>
                <w:sz w:val="27"/>
                <w:szCs w:val="27"/>
              </w:rPr>
            </w:pPr>
            <w:r>
              <w:rPr>
                <w:sz w:val="27"/>
                <w:szCs w:val="27"/>
              </w:rPr>
              <w:t xml:space="preserve">Визначено проблемні </w:t>
            </w:r>
            <w:r w:rsidR="00A81565">
              <w:rPr>
                <w:sz w:val="27"/>
                <w:szCs w:val="27"/>
              </w:rPr>
              <w:t xml:space="preserve">питання щодо </w:t>
            </w:r>
            <w:r w:rsidR="00123BE3">
              <w:rPr>
                <w:sz w:val="27"/>
                <w:szCs w:val="27"/>
              </w:rPr>
              <w:t>необхідності придбання транспортних засобів пристосованих для перевезення осіб з інвалідністю</w:t>
            </w:r>
          </w:p>
        </w:tc>
      </w:tr>
    </w:tbl>
    <w:p w14:paraId="5E8D4A03" w14:textId="77777777" w:rsidR="009B55C4" w:rsidRDefault="009B55C4" w:rsidP="009B55C4">
      <w:pPr>
        <w:pStyle w:val="a3"/>
        <w:spacing w:before="0" w:beforeAutospacing="0" w:after="0" w:afterAutospacing="0"/>
        <w:ind w:firstLine="567"/>
        <w:jc w:val="both"/>
        <w:rPr>
          <w:sz w:val="27"/>
          <w:szCs w:val="27"/>
        </w:rPr>
      </w:pPr>
    </w:p>
    <w:p w14:paraId="6D5D2B54" w14:textId="77777777" w:rsidR="00A81565" w:rsidRPr="009B55C4" w:rsidRDefault="00A81565" w:rsidP="009B55C4">
      <w:pPr>
        <w:pStyle w:val="a3"/>
        <w:spacing w:before="0" w:beforeAutospacing="0" w:after="0" w:afterAutospacing="0"/>
        <w:ind w:firstLine="567"/>
        <w:jc w:val="both"/>
        <w:rPr>
          <w:b/>
          <w:sz w:val="28"/>
          <w:szCs w:val="28"/>
        </w:rPr>
      </w:pPr>
      <w:r w:rsidRPr="009B55C4">
        <w:rPr>
          <w:b/>
          <w:sz w:val="27"/>
          <w:szCs w:val="27"/>
        </w:rPr>
        <w:t>2</w:t>
      </w:r>
      <w:r w:rsidRPr="009B55C4">
        <w:rPr>
          <w:b/>
          <w:sz w:val="28"/>
          <w:szCs w:val="28"/>
        </w:rPr>
        <w:t>. Вимірювання впливу регулювання на суб'єктів малого підприємництва (мікро- та малі):</w:t>
      </w:r>
    </w:p>
    <w:p w14:paraId="2A543858" w14:textId="77777777" w:rsidR="00A81565" w:rsidRPr="00214D77" w:rsidRDefault="00A81565" w:rsidP="009B55C4">
      <w:pPr>
        <w:pStyle w:val="a3"/>
        <w:spacing w:before="0" w:beforeAutospacing="0" w:after="0" w:afterAutospacing="0"/>
        <w:ind w:firstLine="567"/>
        <w:jc w:val="both"/>
        <w:rPr>
          <w:sz w:val="28"/>
          <w:szCs w:val="28"/>
        </w:rPr>
      </w:pPr>
      <w:r w:rsidRPr="00214D77">
        <w:rPr>
          <w:sz w:val="28"/>
          <w:szCs w:val="28"/>
        </w:rPr>
        <w:t>кількість суб’єктів малого підприємництва</w:t>
      </w:r>
      <w:r w:rsidR="00CE34CE">
        <w:rPr>
          <w:sz w:val="28"/>
          <w:szCs w:val="28"/>
        </w:rPr>
        <w:t xml:space="preserve"> на території Київської області</w:t>
      </w:r>
      <w:r w:rsidRPr="00214D77">
        <w:rPr>
          <w:sz w:val="28"/>
          <w:szCs w:val="28"/>
        </w:rPr>
        <w:t xml:space="preserve">, на яких поширюється регулювання </w:t>
      </w:r>
      <w:r w:rsidRPr="00AF643A">
        <w:rPr>
          <w:color w:val="000000"/>
          <w:sz w:val="28"/>
          <w:szCs w:val="28"/>
        </w:rPr>
        <w:t xml:space="preserve">– </w:t>
      </w:r>
      <w:r w:rsidRPr="00214D77">
        <w:rPr>
          <w:sz w:val="28"/>
          <w:szCs w:val="28"/>
        </w:rPr>
        <w:t xml:space="preserve"> </w:t>
      </w:r>
      <w:r w:rsidR="00CE34CE">
        <w:rPr>
          <w:sz w:val="28"/>
          <w:szCs w:val="28"/>
        </w:rPr>
        <w:t>100</w:t>
      </w:r>
      <w:r w:rsidR="003D06A9">
        <w:rPr>
          <w:sz w:val="28"/>
          <w:szCs w:val="28"/>
        </w:rPr>
        <w:t>.</w:t>
      </w:r>
      <w:r w:rsidRPr="00214D77">
        <w:rPr>
          <w:sz w:val="28"/>
          <w:szCs w:val="28"/>
        </w:rPr>
        <w:t>;</w:t>
      </w:r>
    </w:p>
    <w:p w14:paraId="7C024123" w14:textId="77777777" w:rsidR="00A81565" w:rsidRPr="001B72E2" w:rsidRDefault="00A81565" w:rsidP="009B55C4">
      <w:pPr>
        <w:pStyle w:val="a3"/>
        <w:spacing w:before="0" w:beforeAutospacing="0" w:after="0" w:afterAutospacing="0"/>
        <w:ind w:firstLine="567"/>
        <w:jc w:val="both"/>
        <w:rPr>
          <w:sz w:val="28"/>
          <w:szCs w:val="28"/>
        </w:rPr>
      </w:pPr>
      <w:r w:rsidRPr="00214D77">
        <w:rPr>
          <w:sz w:val="28"/>
          <w:szCs w:val="28"/>
        </w:rPr>
        <w:t xml:space="preserve">питома вага суб'єктів малого підприємництва у загальній кількості суб’єктів господарювання, на яких проблема справляє вплив </w:t>
      </w:r>
      <w:r w:rsidRPr="00AF643A">
        <w:rPr>
          <w:color w:val="000000"/>
          <w:sz w:val="28"/>
          <w:szCs w:val="28"/>
        </w:rPr>
        <w:t xml:space="preserve">– </w:t>
      </w:r>
      <w:r w:rsidR="009B55C4">
        <w:rPr>
          <w:sz w:val="28"/>
          <w:szCs w:val="28"/>
        </w:rPr>
        <w:t>100</w:t>
      </w:r>
      <w:r w:rsidRPr="00214D77">
        <w:rPr>
          <w:sz w:val="28"/>
          <w:szCs w:val="28"/>
        </w:rPr>
        <w:t xml:space="preserve"> %  (відповідно до таблиці «Оцінка впливу на сферу інтересів суб'єктів господарювання» додатка 1 до Методики проведення аналізу</w:t>
      </w:r>
      <w:r w:rsidRPr="001B72E2">
        <w:rPr>
          <w:sz w:val="28"/>
          <w:szCs w:val="28"/>
        </w:rPr>
        <w:t xml:space="preserve"> впливу регуляторного акта).</w:t>
      </w:r>
    </w:p>
    <w:p w14:paraId="7D89CC41" w14:textId="77777777" w:rsidR="009B55C4" w:rsidRDefault="009B55C4" w:rsidP="009B55C4">
      <w:pPr>
        <w:pStyle w:val="a3"/>
        <w:spacing w:before="0" w:beforeAutospacing="0" w:after="0" w:afterAutospacing="0"/>
        <w:ind w:firstLine="567"/>
        <w:jc w:val="both"/>
        <w:rPr>
          <w:sz w:val="28"/>
          <w:szCs w:val="28"/>
        </w:rPr>
      </w:pPr>
    </w:p>
    <w:p w14:paraId="2A6DD339" w14:textId="77777777" w:rsidR="009B55C4" w:rsidRDefault="009B55C4" w:rsidP="009B55C4">
      <w:pPr>
        <w:pStyle w:val="a3"/>
        <w:spacing w:before="0" w:beforeAutospacing="0" w:after="0" w:afterAutospacing="0"/>
        <w:ind w:firstLine="567"/>
        <w:jc w:val="both"/>
        <w:rPr>
          <w:sz w:val="28"/>
          <w:szCs w:val="28"/>
        </w:rPr>
      </w:pPr>
    </w:p>
    <w:p w14:paraId="524D040D" w14:textId="77777777" w:rsidR="009B55C4" w:rsidRDefault="009B55C4" w:rsidP="009B55C4">
      <w:pPr>
        <w:pStyle w:val="a3"/>
        <w:spacing w:before="0" w:beforeAutospacing="0" w:after="0" w:afterAutospacing="0"/>
        <w:ind w:firstLine="567"/>
        <w:jc w:val="both"/>
        <w:rPr>
          <w:sz w:val="28"/>
          <w:szCs w:val="28"/>
        </w:rPr>
      </w:pPr>
    </w:p>
    <w:p w14:paraId="6FA15876" w14:textId="77777777" w:rsidR="00A81565" w:rsidRDefault="00A81565" w:rsidP="009B55C4">
      <w:pPr>
        <w:pStyle w:val="a3"/>
        <w:spacing w:before="0" w:beforeAutospacing="0" w:after="0" w:afterAutospacing="0"/>
        <w:ind w:firstLine="567"/>
        <w:jc w:val="both"/>
        <w:rPr>
          <w:b/>
          <w:sz w:val="28"/>
          <w:szCs w:val="28"/>
        </w:rPr>
      </w:pPr>
      <w:r w:rsidRPr="009B55C4">
        <w:rPr>
          <w:b/>
          <w:sz w:val="28"/>
          <w:szCs w:val="28"/>
        </w:rPr>
        <w:lastRenderedPageBreak/>
        <w:t>3. Розрахунок витрат суб'єктів малого підприємництва на виконання вимог регулювання</w:t>
      </w:r>
    </w:p>
    <w:p w14:paraId="1BCB9CBB" w14:textId="77777777" w:rsidR="009B55C4" w:rsidRDefault="009B55C4" w:rsidP="009B55C4">
      <w:pPr>
        <w:pStyle w:val="a3"/>
        <w:spacing w:before="0" w:beforeAutospacing="0" w:after="0" w:afterAutospacing="0"/>
        <w:ind w:firstLine="567"/>
        <w:jc w:val="both"/>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4"/>
        <w:gridCol w:w="3147"/>
        <w:gridCol w:w="1955"/>
        <w:gridCol w:w="1731"/>
        <w:gridCol w:w="1955"/>
      </w:tblGrid>
      <w:tr w:rsidR="00035D43" w:rsidRPr="00035D43" w14:paraId="69D4F8A5" w14:textId="77777777" w:rsidTr="004B2872">
        <w:tc>
          <w:tcPr>
            <w:tcW w:w="567" w:type="dxa"/>
            <w:tcBorders>
              <w:bottom w:val="single" w:sz="4" w:space="0" w:color="auto"/>
            </w:tcBorders>
            <w:shd w:val="clear" w:color="auto" w:fill="auto"/>
          </w:tcPr>
          <w:p w14:paraId="6D488121" w14:textId="77777777" w:rsidR="00035D43" w:rsidRPr="00035D43" w:rsidRDefault="00035D43" w:rsidP="00035D43">
            <w:pPr>
              <w:jc w:val="center"/>
              <w:rPr>
                <w:rFonts w:eastAsia="Calibri"/>
                <w:lang w:eastAsia="ru-RU"/>
              </w:rPr>
            </w:pPr>
            <w:r w:rsidRPr="00035D43">
              <w:rPr>
                <w:rFonts w:eastAsia="Calibri"/>
                <w:lang w:eastAsia="ru-RU"/>
              </w:rPr>
              <w:t>№ з/п</w:t>
            </w:r>
          </w:p>
        </w:tc>
        <w:tc>
          <w:tcPr>
            <w:tcW w:w="3431" w:type="dxa"/>
            <w:gridSpan w:val="2"/>
            <w:tcBorders>
              <w:bottom w:val="single" w:sz="4" w:space="0" w:color="auto"/>
            </w:tcBorders>
            <w:shd w:val="clear" w:color="auto" w:fill="auto"/>
          </w:tcPr>
          <w:p w14:paraId="118ECEF8" w14:textId="77777777" w:rsidR="00035D43" w:rsidRPr="00035D43" w:rsidRDefault="00035D43" w:rsidP="00035D43">
            <w:pPr>
              <w:jc w:val="center"/>
              <w:rPr>
                <w:rFonts w:eastAsia="Calibri"/>
                <w:lang w:eastAsia="ru-RU"/>
              </w:rPr>
            </w:pPr>
            <w:r w:rsidRPr="00035D43">
              <w:rPr>
                <w:rFonts w:eastAsia="Calibri"/>
                <w:lang w:eastAsia="ru-RU"/>
              </w:rPr>
              <w:t>Найменування оцінки</w:t>
            </w:r>
          </w:p>
        </w:tc>
        <w:tc>
          <w:tcPr>
            <w:tcW w:w="1955" w:type="dxa"/>
            <w:tcBorders>
              <w:bottom w:val="single" w:sz="4" w:space="0" w:color="auto"/>
            </w:tcBorders>
            <w:shd w:val="clear" w:color="auto" w:fill="auto"/>
          </w:tcPr>
          <w:p w14:paraId="2EA6BCDD" w14:textId="77777777" w:rsidR="00035D43" w:rsidRPr="00035D43" w:rsidRDefault="00035D43" w:rsidP="00035D43">
            <w:pPr>
              <w:jc w:val="center"/>
              <w:rPr>
                <w:rFonts w:eastAsia="Calibri"/>
                <w:lang w:eastAsia="ru-RU"/>
              </w:rPr>
            </w:pPr>
            <w:r w:rsidRPr="00035D43">
              <w:rPr>
                <w:rFonts w:eastAsia="Calibri"/>
                <w:lang w:eastAsia="ru-RU"/>
              </w:rPr>
              <w:t>У перший рік (стартовий рік впровадження регулювання)</w:t>
            </w:r>
          </w:p>
        </w:tc>
        <w:tc>
          <w:tcPr>
            <w:tcW w:w="1731" w:type="dxa"/>
            <w:tcBorders>
              <w:bottom w:val="single" w:sz="4" w:space="0" w:color="auto"/>
            </w:tcBorders>
            <w:shd w:val="clear" w:color="auto" w:fill="auto"/>
          </w:tcPr>
          <w:p w14:paraId="4DA829AD" w14:textId="77777777" w:rsidR="00035D43" w:rsidRPr="00035D43" w:rsidRDefault="00035D43" w:rsidP="00035D43">
            <w:pPr>
              <w:jc w:val="center"/>
              <w:rPr>
                <w:rFonts w:eastAsia="Calibri"/>
                <w:lang w:eastAsia="ru-RU"/>
              </w:rPr>
            </w:pPr>
            <w:r w:rsidRPr="00035D43">
              <w:rPr>
                <w:rFonts w:eastAsia="Calibri"/>
                <w:lang w:eastAsia="ru-RU"/>
              </w:rPr>
              <w:t>Періодичні (за наступний рік)</w:t>
            </w:r>
          </w:p>
        </w:tc>
        <w:tc>
          <w:tcPr>
            <w:tcW w:w="1955" w:type="dxa"/>
            <w:tcBorders>
              <w:bottom w:val="single" w:sz="4" w:space="0" w:color="auto"/>
            </w:tcBorders>
            <w:shd w:val="clear" w:color="auto" w:fill="auto"/>
          </w:tcPr>
          <w:p w14:paraId="47539EF3" w14:textId="77777777" w:rsidR="00035D43" w:rsidRPr="00035D43" w:rsidRDefault="00035D43" w:rsidP="00035D43">
            <w:pPr>
              <w:jc w:val="center"/>
              <w:rPr>
                <w:rFonts w:eastAsia="Calibri"/>
                <w:lang w:eastAsia="ru-RU"/>
              </w:rPr>
            </w:pPr>
            <w:r w:rsidRPr="00035D43">
              <w:rPr>
                <w:rFonts w:eastAsia="Calibri"/>
                <w:lang w:eastAsia="ru-RU"/>
              </w:rPr>
              <w:t>Витрати за</w:t>
            </w:r>
          </w:p>
          <w:p w14:paraId="6E05A698" w14:textId="77777777" w:rsidR="00035D43" w:rsidRPr="00035D43" w:rsidRDefault="00035D43" w:rsidP="00035D43">
            <w:pPr>
              <w:jc w:val="center"/>
              <w:rPr>
                <w:rFonts w:eastAsia="Calibri"/>
                <w:lang w:eastAsia="ru-RU"/>
              </w:rPr>
            </w:pPr>
            <w:r w:rsidRPr="00035D43">
              <w:rPr>
                <w:rFonts w:eastAsia="Calibri"/>
                <w:lang w:eastAsia="ru-RU"/>
              </w:rPr>
              <w:t>п’ять років</w:t>
            </w:r>
          </w:p>
        </w:tc>
      </w:tr>
      <w:tr w:rsidR="00035D43" w:rsidRPr="00035D43" w14:paraId="6CEB2486" w14:textId="77777777" w:rsidTr="004B2872">
        <w:tc>
          <w:tcPr>
            <w:tcW w:w="9639" w:type="dxa"/>
            <w:gridSpan w:val="6"/>
            <w:tcBorders>
              <w:top w:val="single" w:sz="4" w:space="0" w:color="auto"/>
            </w:tcBorders>
            <w:shd w:val="clear" w:color="auto" w:fill="auto"/>
          </w:tcPr>
          <w:p w14:paraId="2A53D3A5" w14:textId="77777777" w:rsidR="00035D43" w:rsidRPr="00035D43" w:rsidRDefault="00035D43" w:rsidP="00035D43">
            <w:pPr>
              <w:jc w:val="center"/>
              <w:rPr>
                <w:rFonts w:eastAsia="Calibri"/>
                <w:lang w:eastAsia="ru-RU"/>
              </w:rPr>
            </w:pPr>
            <w:r w:rsidRPr="00035D43">
              <w:rPr>
                <w:rFonts w:eastAsia="Calibri"/>
                <w:lang w:eastAsia="ru-RU"/>
              </w:rPr>
              <w:t>Оцінка «прямих» витрат суб’єктів малого підприємництва на виконання регулювання</w:t>
            </w:r>
          </w:p>
        </w:tc>
      </w:tr>
      <w:tr w:rsidR="00035D43" w:rsidRPr="00035D43" w14:paraId="5BB97073" w14:textId="77777777" w:rsidTr="004B2872">
        <w:tc>
          <w:tcPr>
            <w:tcW w:w="567" w:type="dxa"/>
            <w:shd w:val="clear" w:color="auto" w:fill="auto"/>
          </w:tcPr>
          <w:p w14:paraId="13E522BE" w14:textId="77777777" w:rsidR="00035D43" w:rsidRPr="00035D43" w:rsidRDefault="00035D43" w:rsidP="00035D43">
            <w:pPr>
              <w:jc w:val="center"/>
              <w:rPr>
                <w:rFonts w:eastAsia="Calibri"/>
                <w:lang w:eastAsia="ru-RU"/>
              </w:rPr>
            </w:pPr>
            <w:r w:rsidRPr="00035D43">
              <w:rPr>
                <w:rFonts w:eastAsia="Calibri"/>
                <w:lang w:eastAsia="ru-RU"/>
              </w:rPr>
              <w:t>1.</w:t>
            </w:r>
          </w:p>
        </w:tc>
        <w:tc>
          <w:tcPr>
            <w:tcW w:w="3431" w:type="dxa"/>
            <w:gridSpan w:val="2"/>
            <w:shd w:val="clear" w:color="auto" w:fill="auto"/>
          </w:tcPr>
          <w:p w14:paraId="58728274" w14:textId="77777777" w:rsidR="00035D43" w:rsidRPr="003D06A9" w:rsidRDefault="00035D43" w:rsidP="00035D43">
            <w:pPr>
              <w:jc w:val="center"/>
              <w:rPr>
                <w:rFonts w:eastAsia="Calibri"/>
                <w:lang w:eastAsia="ru-RU"/>
              </w:rPr>
            </w:pPr>
            <w:r w:rsidRPr="003D06A9">
              <w:rPr>
                <w:rFonts w:eastAsia="Calibri"/>
                <w:lang w:eastAsia="ru-RU"/>
              </w:rPr>
              <w:t>Придбання необхідного обладнання (пристроїв, машин, механізмів)</w:t>
            </w:r>
          </w:p>
          <w:p w14:paraId="3C037528" w14:textId="77777777" w:rsidR="00035D43" w:rsidRPr="003D06A9" w:rsidRDefault="00035D43" w:rsidP="00035D43">
            <w:pPr>
              <w:jc w:val="center"/>
              <w:rPr>
                <w:rFonts w:eastAsia="Calibri"/>
                <w:i/>
                <w:lang w:eastAsia="ru-RU"/>
              </w:rPr>
            </w:pPr>
            <w:r w:rsidRPr="003D06A9">
              <w:rPr>
                <w:rFonts w:eastAsia="Calibri"/>
                <w:i/>
                <w:lang w:eastAsia="ru-RU"/>
              </w:rPr>
              <w:t>Формула:</w:t>
            </w:r>
          </w:p>
          <w:p w14:paraId="6BB25147" w14:textId="77777777" w:rsidR="00035D43" w:rsidRPr="003D06A9" w:rsidRDefault="00035D43" w:rsidP="00035D43">
            <w:pPr>
              <w:jc w:val="center"/>
              <w:rPr>
                <w:rFonts w:eastAsia="Calibri"/>
                <w:i/>
                <w:lang w:eastAsia="ru-RU"/>
              </w:rPr>
            </w:pPr>
            <w:r w:rsidRPr="003D06A9">
              <w:rPr>
                <w:rFonts w:eastAsia="Calibri"/>
                <w:i/>
                <w:lang w:eastAsia="ru-RU"/>
              </w:rPr>
              <w:t>кількість необхідних одиниць обладнання Х вартість одиниці</w:t>
            </w:r>
          </w:p>
          <w:p w14:paraId="32E4F127" w14:textId="77777777" w:rsidR="00035D43" w:rsidRPr="003D06A9" w:rsidRDefault="00035D43" w:rsidP="00035D43">
            <w:pPr>
              <w:jc w:val="center"/>
              <w:rPr>
                <w:rFonts w:eastAsia="Calibri"/>
                <w:lang w:eastAsia="ru-RU"/>
              </w:rPr>
            </w:pPr>
          </w:p>
        </w:tc>
        <w:tc>
          <w:tcPr>
            <w:tcW w:w="1955" w:type="dxa"/>
            <w:shd w:val="clear" w:color="auto" w:fill="auto"/>
          </w:tcPr>
          <w:p w14:paraId="14042F6D" w14:textId="77777777" w:rsidR="00035D43" w:rsidRPr="003D06A9" w:rsidRDefault="003D06A9" w:rsidP="003D06A9">
            <w:pPr>
              <w:jc w:val="center"/>
              <w:rPr>
                <w:rFonts w:eastAsia="Calibri"/>
                <w:lang w:eastAsia="en-US"/>
              </w:rPr>
            </w:pPr>
            <w:r>
              <w:rPr>
                <w:rFonts w:eastAsia="Calibri"/>
                <w:lang w:eastAsia="ru-RU"/>
              </w:rPr>
              <w:t>0,53</w:t>
            </w:r>
            <w:r w:rsidR="00035D43" w:rsidRPr="003D06A9">
              <w:rPr>
                <w:rFonts w:eastAsia="Calibri"/>
                <w:lang w:eastAsia="ru-RU"/>
              </w:rPr>
              <w:t>шт.(необхідна кількість транспортних засобів</w:t>
            </w:r>
            <w:r>
              <w:rPr>
                <w:rFonts w:eastAsia="Calibri"/>
                <w:lang w:eastAsia="ru-RU"/>
              </w:rPr>
              <w:t xml:space="preserve"> на одного с/г</w:t>
            </w:r>
            <w:r w:rsidR="00035D43" w:rsidRPr="003D06A9">
              <w:rPr>
                <w:rFonts w:eastAsia="Calibri"/>
                <w:lang w:eastAsia="ru-RU"/>
              </w:rPr>
              <w:t>) Х 2000000 грн</w:t>
            </w:r>
            <w:r w:rsidR="00035D43" w:rsidRPr="003D06A9">
              <w:rPr>
                <w:rFonts w:eastAsia="Calibri"/>
                <w:vertAlign w:val="superscript"/>
                <w:lang w:eastAsia="ru-RU"/>
              </w:rPr>
              <w:t>1</w:t>
            </w:r>
            <w:r w:rsidR="00035D43" w:rsidRPr="003D06A9">
              <w:rPr>
                <w:rFonts w:eastAsia="Calibri"/>
                <w:lang w:eastAsia="ru-RU"/>
              </w:rPr>
              <w:t>.(середня вартість одного ТЗ)=</w:t>
            </w:r>
            <w:r>
              <w:t xml:space="preserve"> </w:t>
            </w:r>
            <w:r w:rsidRPr="003D06A9">
              <w:rPr>
                <w:rFonts w:eastAsia="Calibri"/>
                <w:lang w:eastAsia="ru-RU"/>
              </w:rPr>
              <w:t>1 </w:t>
            </w:r>
            <w:r w:rsidR="00593F15">
              <w:rPr>
                <w:rFonts w:eastAsia="Calibri"/>
                <w:lang w:eastAsia="ru-RU"/>
              </w:rPr>
              <w:t>1</w:t>
            </w:r>
            <w:r w:rsidRPr="003D06A9">
              <w:rPr>
                <w:rFonts w:eastAsia="Calibri"/>
                <w:lang w:eastAsia="ru-RU"/>
              </w:rPr>
              <w:t xml:space="preserve">53 191,48 </w:t>
            </w:r>
            <w:r w:rsidR="00035D43" w:rsidRPr="003D06A9">
              <w:rPr>
                <w:rFonts w:eastAsia="Calibri"/>
                <w:lang w:eastAsia="ru-RU"/>
              </w:rPr>
              <w:t>грн.</w:t>
            </w:r>
          </w:p>
        </w:tc>
        <w:tc>
          <w:tcPr>
            <w:tcW w:w="1731" w:type="dxa"/>
            <w:shd w:val="clear" w:color="auto" w:fill="auto"/>
          </w:tcPr>
          <w:p w14:paraId="7F9C1C4B" w14:textId="77777777" w:rsidR="00035D43" w:rsidRPr="003D06A9" w:rsidRDefault="00035D43" w:rsidP="00035D43">
            <w:pPr>
              <w:jc w:val="center"/>
              <w:rPr>
                <w:rFonts w:eastAsia="Calibri"/>
                <w:lang w:eastAsia="en-US"/>
              </w:rPr>
            </w:pPr>
            <w:r w:rsidRPr="003D06A9">
              <w:rPr>
                <w:rFonts w:eastAsia="Calibri"/>
                <w:lang w:eastAsia="ru-RU"/>
              </w:rPr>
              <w:t>0,00 грн</w:t>
            </w:r>
          </w:p>
        </w:tc>
        <w:tc>
          <w:tcPr>
            <w:tcW w:w="1955" w:type="dxa"/>
            <w:shd w:val="clear" w:color="auto" w:fill="auto"/>
          </w:tcPr>
          <w:p w14:paraId="22F67630" w14:textId="77777777" w:rsidR="00035D43" w:rsidRPr="003D06A9" w:rsidRDefault="003D06A9" w:rsidP="00035D43">
            <w:pPr>
              <w:jc w:val="center"/>
              <w:rPr>
                <w:rFonts w:eastAsia="Calibri"/>
                <w:lang w:eastAsia="ru-RU"/>
              </w:rPr>
            </w:pPr>
            <w:r w:rsidRPr="003D06A9">
              <w:rPr>
                <w:rFonts w:eastAsia="Calibri"/>
                <w:lang w:eastAsia="ru-RU"/>
              </w:rPr>
              <w:t xml:space="preserve">1 </w:t>
            </w:r>
            <w:r w:rsidR="00593F15">
              <w:rPr>
                <w:rFonts w:eastAsia="Calibri"/>
                <w:lang w:eastAsia="ru-RU"/>
              </w:rPr>
              <w:t>1</w:t>
            </w:r>
            <w:r w:rsidRPr="003D06A9">
              <w:rPr>
                <w:rFonts w:eastAsia="Calibri"/>
                <w:lang w:eastAsia="ru-RU"/>
              </w:rPr>
              <w:t>53 191,48</w:t>
            </w:r>
            <w:r w:rsidR="00035D43" w:rsidRPr="003D06A9">
              <w:rPr>
                <w:rFonts w:eastAsia="Calibri"/>
                <w:lang w:eastAsia="ru-RU"/>
              </w:rPr>
              <w:t xml:space="preserve"> грн.+ 0,00грн.</w:t>
            </w:r>
          </w:p>
          <w:p w14:paraId="6420DC89" w14:textId="77777777" w:rsidR="00035D43" w:rsidRPr="003D06A9" w:rsidRDefault="00035D43" w:rsidP="00035D43">
            <w:pPr>
              <w:jc w:val="center"/>
              <w:rPr>
                <w:rFonts w:eastAsia="Calibri"/>
                <w:lang w:eastAsia="en-US"/>
              </w:rPr>
            </w:pPr>
            <w:r w:rsidRPr="003D06A9">
              <w:rPr>
                <w:rFonts w:eastAsia="Calibri"/>
                <w:lang w:eastAsia="ru-RU"/>
              </w:rPr>
              <w:t>(витрати на придбання ТЗ у наступний рік) Х 4 роки=</w:t>
            </w:r>
            <w:r w:rsidR="003D06A9" w:rsidRPr="003D06A9">
              <w:rPr>
                <w:rFonts w:eastAsia="Calibri"/>
                <w:lang w:eastAsia="ru-RU"/>
              </w:rPr>
              <w:t xml:space="preserve">1 </w:t>
            </w:r>
            <w:r w:rsidR="00593F15">
              <w:rPr>
                <w:rFonts w:eastAsia="Calibri"/>
                <w:lang w:eastAsia="ru-RU"/>
              </w:rPr>
              <w:t>1</w:t>
            </w:r>
            <w:r w:rsidR="003D06A9" w:rsidRPr="003D06A9">
              <w:rPr>
                <w:rFonts w:eastAsia="Calibri"/>
                <w:lang w:eastAsia="ru-RU"/>
              </w:rPr>
              <w:t>53 191,48 грн.</w:t>
            </w:r>
          </w:p>
        </w:tc>
      </w:tr>
      <w:tr w:rsidR="00035D43" w:rsidRPr="00035D43" w14:paraId="43533986" w14:textId="77777777" w:rsidTr="004B2872">
        <w:tc>
          <w:tcPr>
            <w:tcW w:w="567" w:type="dxa"/>
            <w:shd w:val="clear" w:color="auto" w:fill="auto"/>
          </w:tcPr>
          <w:p w14:paraId="741BCF34" w14:textId="77777777" w:rsidR="00035D43" w:rsidRPr="00035D43" w:rsidRDefault="00035D43" w:rsidP="00035D43">
            <w:pPr>
              <w:jc w:val="center"/>
              <w:rPr>
                <w:rFonts w:eastAsia="Calibri"/>
                <w:lang w:eastAsia="ru-RU"/>
              </w:rPr>
            </w:pPr>
            <w:r w:rsidRPr="00035D43">
              <w:rPr>
                <w:rFonts w:eastAsia="Calibri"/>
                <w:lang w:eastAsia="ru-RU"/>
              </w:rPr>
              <w:t>2.</w:t>
            </w:r>
          </w:p>
        </w:tc>
        <w:tc>
          <w:tcPr>
            <w:tcW w:w="3431" w:type="dxa"/>
            <w:gridSpan w:val="2"/>
            <w:shd w:val="clear" w:color="auto" w:fill="auto"/>
          </w:tcPr>
          <w:p w14:paraId="69E8FF84" w14:textId="77777777" w:rsidR="00035D43" w:rsidRDefault="00035D43" w:rsidP="00035D43">
            <w:pPr>
              <w:jc w:val="center"/>
              <w:rPr>
                <w:rFonts w:eastAsia="Calibri"/>
                <w:lang w:eastAsia="ru-RU"/>
              </w:rPr>
            </w:pPr>
            <w:r w:rsidRPr="00035D43">
              <w:rPr>
                <w:rFonts w:eastAsia="Calibri"/>
                <w:lang w:eastAsia="ru-RU"/>
              </w:rPr>
              <w:t>Процедури повірки та/або постановки на відповідний облік у визначеному органі державної влади чи місцевого самоврядування</w:t>
            </w:r>
          </w:p>
          <w:p w14:paraId="2A9F4E16" w14:textId="77777777" w:rsidR="00035D43" w:rsidRPr="00035D43" w:rsidRDefault="00035D43" w:rsidP="00035D43">
            <w:pPr>
              <w:jc w:val="center"/>
              <w:rPr>
                <w:rFonts w:eastAsia="Calibri"/>
                <w:lang w:eastAsia="ru-RU"/>
              </w:rPr>
            </w:pPr>
          </w:p>
        </w:tc>
        <w:tc>
          <w:tcPr>
            <w:tcW w:w="1955" w:type="dxa"/>
            <w:shd w:val="clear" w:color="auto" w:fill="auto"/>
          </w:tcPr>
          <w:p w14:paraId="3C836162" w14:textId="77777777" w:rsidR="00035D43" w:rsidRPr="00035D43" w:rsidRDefault="00035D43" w:rsidP="00035D43">
            <w:pPr>
              <w:jc w:val="center"/>
              <w:rPr>
                <w:rFonts w:eastAsia="Calibri"/>
                <w:lang w:eastAsia="ru-RU"/>
              </w:rPr>
            </w:pPr>
            <w:r w:rsidRPr="00035D43">
              <w:rPr>
                <w:rFonts w:eastAsia="Calibri"/>
                <w:lang w:eastAsia="ru-RU"/>
              </w:rPr>
              <w:t>0,00</w:t>
            </w:r>
          </w:p>
          <w:p w14:paraId="173BB9B5"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731" w:type="dxa"/>
            <w:shd w:val="clear" w:color="auto" w:fill="auto"/>
          </w:tcPr>
          <w:p w14:paraId="695004B5" w14:textId="77777777" w:rsidR="00035D43" w:rsidRPr="00035D43" w:rsidRDefault="00035D43" w:rsidP="00035D43">
            <w:pPr>
              <w:jc w:val="center"/>
              <w:rPr>
                <w:rFonts w:eastAsia="Calibri"/>
                <w:lang w:eastAsia="ru-RU"/>
              </w:rPr>
            </w:pPr>
            <w:r w:rsidRPr="00035D43">
              <w:rPr>
                <w:rFonts w:eastAsia="Calibri"/>
                <w:lang w:eastAsia="ru-RU"/>
              </w:rPr>
              <w:t>0,00</w:t>
            </w:r>
          </w:p>
          <w:p w14:paraId="3DD1772F"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14:paraId="27D62157" w14:textId="77777777" w:rsidR="00035D43" w:rsidRPr="00035D43" w:rsidRDefault="00035D43" w:rsidP="00035D43">
            <w:pPr>
              <w:jc w:val="center"/>
              <w:rPr>
                <w:rFonts w:eastAsia="Calibri"/>
                <w:lang w:eastAsia="ru-RU"/>
              </w:rPr>
            </w:pPr>
            <w:r w:rsidRPr="00035D43">
              <w:rPr>
                <w:rFonts w:eastAsia="Calibri"/>
                <w:lang w:eastAsia="ru-RU"/>
              </w:rPr>
              <w:t>0,00</w:t>
            </w:r>
          </w:p>
          <w:p w14:paraId="5CC9C339"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r>
      <w:tr w:rsidR="00035D43" w:rsidRPr="00035D43" w14:paraId="185E2640" w14:textId="77777777" w:rsidTr="004B2872">
        <w:tc>
          <w:tcPr>
            <w:tcW w:w="567" w:type="dxa"/>
            <w:shd w:val="clear" w:color="auto" w:fill="auto"/>
          </w:tcPr>
          <w:p w14:paraId="6AD29F05" w14:textId="77777777" w:rsidR="00035D43" w:rsidRPr="00035D43" w:rsidRDefault="00035D43" w:rsidP="00035D43">
            <w:pPr>
              <w:jc w:val="center"/>
              <w:rPr>
                <w:rFonts w:eastAsia="Calibri"/>
                <w:lang w:eastAsia="ru-RU"/>
              </w:rPr>
            </w:pPr>
            <w:r w:rsidRPr="00035D43">
              <w:rPr>
                <w:rFonts w:eastAsia="Calibri"/>
                <w:lang w:eastAsia="ru-RU"/>
              </w:rPr>
              <w:t>3.</w:t>
            </w:r>
          </w:p>
        </w:tc>
        <w:tc>
          <w:tcPr>
            <w:tcW w:w="3431" w:type="dxa"/>
            <w:gridSpan w:val="2"/>
            <w:shd w:val="clear" w:color="auto" w:fill="auto"/>
          </w:tcPr>
          <w:p w14:paraId="2D2B7EC0" w14:textId="77777777" w:rsidR="00035D43" w:rsidRPr="00035D43" w:rsidRDefault="00035D43" w:rsidP="003D06A9">
            <w:pPr>
              <w:jc w:val="center"/>
              <w:rPr>
                <w:rFonts w:eastAsia="Calibri"/>
                <w:lang w:eastAsia="ru-RU"/>
              </w:rPr>
            </w:pPr>
            <w:r w:rsidRPr="00035D43">
              <w:rPr>
                <w:rFonts w:eastAsia="Calibri"/>
                <w:lang w:eastAsia="ru-RU"/>
              </w:rPr>
              <w:t>Процедури експлуатації обладнання (експлуатаційні витрати - витратні матеріали)</w:t>
            </w:r>
          </w:p>
        </w:tc>
        <w:tc>
          <w:tcPr>
            <w:tcW w:w="1955" w:type="dxa"/>
            <w:shd w:val="clear" w:color="auto" w:fill="auto"/>
          </w:tcPr>
          <w:p w14:paraId="78AA5002" w14:textId="77777777" w:rsidR="00035D43" w:rsidRPr="00035D43" w:rsidRDefault="00035D43" w:rsidP="00035D43">
            <w:pPr>
              <w:jc w:val="center"/>
              <w:rPr>
                <w:rFonts w:eastAsia="Calibri"/>
                <w:lang w:eastAsia="ru-RU"/>
              </w:rPr>
            </w:pPr>
            <w:r w:rsidRPr="00035D43">
              <w:rPr>
                <w:rFonts w:eastAsia="Calibri"/>
                <w:lang w:eastAsia="ru-RU"/>
              </w:rPr>
              <w:t>0,00</w:t>
            </w:r>
          </w:p>
          <w:p w14:paraId="38CC48C6"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731" w:type="dxa"/>
            <w:shd w:val="clear" w:color="auto" w:fill="auto"/>
          </w:tcPr>
          <w:p w14:paraId="1010AB13" w14:textId="77777777" w:rsidR="00035D43" w:rsidRPr="00035D43" w:rsidRDefault="00035D43" w:rsidP="00035D43">
            <w:pPr>
              <w:jc w:val="center"/>
              <w:rPr>
                <w:rFonts w:eastAsia="Calibri"/>
                <w:lang w:eastAsia="ru-RU"/>
              </w:rPr>
            </w:pPr>
            <w:r w:rsidRPr="00035D43">
              <w:rPr>
                <w:rFonts w:eastAsia="Calibri"/>
                <w:lang w:eastAsia="ru-RU"/>
              </w:rPr>
              <w:t>0,00</w:t>
            </w:r>
          </w:p>
          <w:p w14:paraId="6A7FB4E4"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14:paraId="404B897C" w14:textId="77777777" w:rsidR="00035D43" w:rsidRPr="00035D43" w:rsidRDefault="00035D43" w:rsidP="00035D43">
            <w:pPr>
              <w:jc w:val="center"/>
              <w:rPr>
                <w:rFonts w:eastAsia="Calibri"/>
                <w:lang w:eastAsia="ru-RU"/>
              </w:rPr>
            </w:pPr>
            <w:r w:rsidRPr="00035D43">
              <w:rPr>
                <w:rFonts w:eastAsia="Calibri"/>
                <w:lang w:eastAsia="ru-RU"/>
              </w:rPr>
              <w:t>0,00</w:t>
            </w:r>
          </w:p>
          <w:p w14:paraId="2CE64126"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r>
      <w:tr w:rsidR="00035D43" w:rsidRPr="00035D43" w14:paraId="653F1046" w14:textId="77777777" w:rsidTr="004B2872">
        <w:tc>
          <w:tcPr>
            <w:tcW w:w="567" w:type="dxa"/>
            <w:shd w:val="clear" w:color="auto" w:fill="auto"/>
          </w:tcPr>
          <w:p w14:paraId="6EEE17C0" w14:textId="77777777" w:rsidR="00035D43" w:rsidRPr="00035D43" w:rsidRDefault="00035D43" w:rsidP="00035D43">
            <w:pPr>
              <w:jc w:val="center"/>
              <w:rPr>
                <w:rFonts w:eastAsia="Calibri"/>
                <w:lang w:eastAsia="ru-RU"/>
              </w:rPr>
            </w:pPr>
            <w:r w:rsidRPr="00035D43">
              <w:rPr>
                <w:rFonts w:eastAsia="Calibri"/>
                <w:lang w:eastAsia="ru-RU"/>
              </w:rPr>
              <w:t>4.</w:t>
            </w:r>
          </w:p>
        </w:tc>
        <w:tc>
          <w:tcPr>
            <w:tcW w:w="3431" w:type="dxa"/>
            <w:gridSpan w:val="2"/>
            <w:shd w:val="clear" w:color="auto" w:fill="auto"/>
          </w:tcPr>
          <w:p w14:paraId="3F120AEC" w14:textId="77777777" w:rsidR="00035D43" w:rsidRPr="00035D43" w:rsidRDefault="00035D43" w:rsidP="003D06A9">
            <w:pPr>
              <w:jc w:val="center"/>
              <w:rPr>
                <w:rFonts w:eastAsia="Calibri"/>
                <w:lang w:eastAsia="ru-RU"/>
              </w:rPr>
            </w:pPr>
            <w:r w:rsidRPr="00035D43">
              <w:rPr>
                <w:rFonts w:eastAsia="Calibri"/>
                <w:lang w:eastAsia="ru-RU"/>
              </w:rPr>
              <w:t>Процедури обслуговування обладнання (технічне обслуговування)</w:t>
            </w:r>
          </w:p>
        </w:tc>
        <w:tc>
          <w:tcPr>
            <w:tcW w:w="1955" w:type="dxa"/>
            <w:shd w:val="clear" w:color="auto" w:fill="auto"/>
          </w:tcPr>
          <w:p w14:paraId="3239E869" w14:textId="77777777" w:rsidR="00035D43" w:rsidRPr="00035D43" w:rsidRDefault="00035D43" w:rsidP="00035D43">
            <w:pPr>
              <w:jc w:val="center"/>
              <w:rPr>
                <w:rFonts w:eastAsia="Calibri"/>
                <w:lang w:eastAsia="ru-RU"/>
              </w:rPr>
            </w:pPr>
            <w:r w:rsidRPr="00035D43">
              <w:rPr>
                <w:rFonts w:eastAsia="Calibri"/>
                <w:lang w:eastAsia="ru-RU"/>
              </w:rPr>
              <w:t>0,00</w:t>
            </w:r>
          </w:p>
          <w:p w14:paraId="7295D477"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731" w:type="dxa"/>
            <w:shd w:val="clear" w:color="auto" w:fill="auto"/>
          </w:tcPr>
          <w:p w14:paraId="7904CEA4" w14:textId="77777777" w:rsidR="00035D43" w:rsidRPr="00035D43" w:rsidRDefault="00035D43" w:rsidP="00035D43">
            <w:pPr>
              <w:jc w:val="center"/>
              <w:rPr>
                <w:rFonts w:eastAsia="Calibri"/>
                <w:lang w:eastAsia="ru-RU"/>
              </w:rPr>
            </w:pPr>
            <w:r w:rsidRPr="00035D43">
              <w:rPr>
                <w:rFonts w:eastAsia="Calibri"/>
                <w:lang w:eastAsia="ru-RU"/>
              </w:rPr>
              <w:t>0,00</w:t>
            </w:r>
          </w:p>
          <w:p w14:paraId="48785BB2"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14:paraId="4C6287B7" w14:textId="77777777" w:rsidR="00035D43" w:rsidRPr="00035D43" w:rsidRDefault="00035D43" w:rsidP="00035D43">
            <w:pPr>
              <w:jc w:val="center"/>
              <w:rPr>
                <w:rFonts w:eastAsia="Calibri"/>
                <w:lang w:eastAsia="ru-RU"/>
              </w:rPr>
            </w:pPr>
            <w:r w:rsidRPr="00035D43">
              <w:rPr>
                <w:rFonts w:eastAsia="Calibri"/>
                <w:lang w:eastAsia="ru-RU"/>
              </w:rPr>
              <w:t>0,00</w:t>
            </w:r>
          </w:p>
          <w:p w14:paraId="7AFD5F54"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r>
      <w:tr w:rsidR="00035D43" w:rsidRPr="00035D43" w14:paraId="49B5D6C4" w14:textId="77777777" w:rsidTr="004B2872">
        <w:tc>
          <w:tcPr>
            <w:tcW w:w="567" w:type="dxa"/>
            <w:shd w:val="clear" w:color="auto" w:fill="auto"/>
          </w:tcPr>
          <w:p w14:paraId="3F6049E3" w14:textId="77777777" w:rsidR="00035D43" w:rsidRPr="00035D43" w:rsidRDefault="00035D43" w:rsidP="00035D43">
            <w:pPr>
              <w:jc w:val="center"/>
              <w:rPr>
                <w:rFonts w:eastAsia="Calibri"/>
                <w:lang w:eastAsia="ru-RU"/>
              </w:rPr>
            </w:pPr>
            <w:r w:rsidRPr="00035D43">
              <w:rPr>
                <w:rFonts w:eastAsia="Calibri"/>
                <w:lang w:eastAsia="ru-RU"/>
              </w:rPr>
              <w:t>5.</w:t>
            </w:r>
          </w:p>
          <w:p w14:paraId="6BFF57FD" w14:textId="77777777" w:rsidR="00035D43" w:rsidRPr="00035D43" w:rsidRDefault="00035D43" w:rsidP="00035D43">
            <w:pPr>
              <w:jc w:val="center"/>
              <w:rPr>
                <w:rFonts w:eastAsia="Calibri"/>
                <w:lang w:eastAsia="ru-RU"/>
              </w:rPr>
            </w:pPr>
          </w:p>
        </w:tc>
        <w:tc>
          <w:tcPr>
            <w:tcW w:w="3431" w:type="dxa"/>
            <w:gridSpan w:val="2"/>
            <w:shd w:val="clear" w:color="auto" w:fill="auto"/>
          </w:tcPr>
          <w:p w14:paraId="3DDF6C89" w14:textId="77777777" w:rsidR="00035D43" w:rsidRDefault="00035D43" w:rsidP="00035D43">
            <w:pPr>
              <w:jc w:val="center"/>
              <w:rPr>
                <w:rFonts w:eastAsia="Calibri"/>
                <w:lang w:eastAsia="ru-RU"/>
              </w:rPr>
            </w:pPr>
            <w:r w:rsidRPr="00035D43">
              <w:rPr>
                <w:rFonts w:eastAsia="Calibri"/>
                <w:lang w:eastAsia="ru-RU"/>
              </w:rPr>
              <w:t>Інші процедури:</w:t>
            </w:r>
          </w:p>
          <w:p w14:paraId="3F53A5B4" w14:textId="77777777" w:rsidR="00035D43" w:rsidRPr="00035D43" w:rsidRDefault="00035D43" w:rsidP="00035D43">
            <w:pPr>
              <w:jc w:val="center"/>
              <w:rPr>
                <w:rFonts w:eastAsia="Calibri"/>
                <w:lang w:eastAsia="ru-RU"/>
              </w:rPr>
            </w:pPr>
          </w:p>
          <w:p w14:paraId="0708AD61" w14:textId="77777777" w:rsidR="00035D43" w:rsidRPr="00035D43" w:rsidRDefault="00035D43" w:rsidP="00035D43">
            <w:pPr>
              <w:jc w:val="center"/>
              <w:rPr>
                <w:rFonts w:eastAsia="Calibri"/>
                <w:vertAlign w:val="superscript"/>
                <w:lang w:eastAsia="ru-RU"/>
              </w:rPr>
            </w:pPr>
          </w:p>
        </w:tc>
        <w:tc>
          <w:tcPr>
            <w:tcW w:w="1955" w:type="dxa"/>
            <w:shd w:val="clear" w:color="auto" w:fill="auto"/>
          </w:tcPr>
          <w:p w14:paraId="72F0248C" w14:textId="77777777" w:rsidR="00035D43" w:rsidRPr="00035D43" w:rsidRDefault="00C3178D" w:rsidP="00035D43">
            <w:pPr>
              <w:jc w:val="center"/>
              <w:rPr>
                <w:rFonts w:eastAsia="Calibri"/>
                <w:lang w:eastAsia="ru-RU"/>
              </w:rPr>
            </w:pPr>
            <w:r>
              <w:rPr>
                <w:rFonts w:eastAsia="Calibri"/>
                <w:lang w:eastAsia="ru-RU"/>
              </w:rPr>
              <w:t>5100</w:t>
            </w:r>
            <w:r w:rsidR="00035D43" w:rsidRPr="00035D43">
              <w:rPr>
                <w:rFonts w:eastAsia="Calibri"/>
                <w:lang w:eastAsia="ru-RU"/>
              </w:rPr>
              <w:t>,00</w:t>
            </w:r>
            <w:r>
              <w:rPr>
                <w:rFonts w:eastAsia="Calibri"/>
                <w:lang w:eastAsia="ru-RU"/>
              </w:rPr>
              <w:t xml:space="preserve"> грн.</w:t>
            </w:r>
          </w:p>
          <w:p w14:paraId="01B7058D" w14:textId="77777777" w:rsidR="00C3178D" w:rsidRPr="00035D43" w:rsidRDefault="00035D43" w:rsidP="00C3178D">
            <w:pPr>
              <w:jc w:val="center"/>
              <w:rPr>
                <w:rFonts w:eastAsia="Calibri"/>
                <w:lang w:eastAsia="ru-RU"/>
              </w:rPr>
            </w:pPr>
            <w:r w:rsidRPr="00035D43">
              <w:rPr>
                <w:rFonts w:eastAsia="Calibri"/>
                <w:lang w:eastAsia="ru-RU"/>
              </w:rPr>
              <w:t>(</w:t>
            </w:r>
            <w:r w:rsidR="00C3178D" w:rsidRPr="00280CB4">
              <w:rPr>
                <w:bCs/>
              </w:rPr>
              <w:t>плата за участь у конкурсі</w:t>
            </w:r>
            <w:r w:rsidR="00C3178D">
              <w:rPr>
                <w:bCs/>
              </w:rPr>
              <w:t xml:space="preserve"> відповідно до кошторису витрат,</w:t>
            </w:r>
          </w:p>
          <w:p w14:paraId="655C9AE8" w14:textId="77777777" w:rsidR="00035D43" w:rsidRPr="00035D43" w:rsidRDefault="00C3178D" w:rsidP="00035D43">
            <w:pPr>
              <w:jc w:val="center"/>
              <w:rPr>
                <w:rFonts w:eastAsia="Calibri"/>
                <w:lang w:eastAsia="en-US"/>
              </w:rPr>
            </w:pPr>
            <w:r>
              <w:rPr>
                <w:rFonts w:eastAsia="Calibri"/>
                <w:lang w:eastAsia="ru-RU"/>
              </w:rPr>
              <w:t>за один об’єкт конкурсу</w:t>
            </w:r>
            <w:r w:rsidR="00035D43" w:rsidRPr="00035D43">
              <w:rPr>
                <w:rFonts w:eastAsia="Calibri"/>
                <w:lang w:eastAsia="ru-RU"/>
              </w:rPr>
              <w:t>)</w:t>
            </w:r>
          </w:p>
        </w:tc>
        <w:tc>
          <w:tcPr>
            <w:tcW w:w="1731" w:type="dxa"/>
            <w:shd w:val="clear" w:color="auto" w:fill="auto"/>
          </w:tcPr>
          <w:p w14:paraId="2CAFA853" w14:textId="77777777" w:rsidR="00035D43" w:rsidRPr="00035D43" w:rsidRDefault="00035D43" w:rsidP="00035D43">
            <w:pPr>
              <w:jc w:val="center"/>
              <w:rPr>
                <w:rFonts w:eastAsia="Calibri"/>
                <w:lang w:eastAsia="ru-RU"/>
              </w:rPr>
            </w:pPr>
            <w:r w:rsidRPr="00035D43">
              <w:rPr>
                <w:rFonts w:eastAsia="Calibri"/>
                <w:lang w:eastAsia="ru-RU"/>
              </w:rPr>
              <w:t>0,00</w:t>
            </w:r>
          </w:p>
          <w:p w14:paraId="69D95429"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14:paraId="517EAB32" w14:textId="77777777" w:rsidR="00C3178D" w:rsidRPr="00035D43" w:rsidRDefault="00C3178D" w:rsidP="00C3178D">
            <w:pPr>
              <w:jc w:val="center"/>
              <w:rPr>
                <w:rFonts w:eastAsia="Calibri"/>
                <w:lang w:eastAsia="ru-RU"/>
              </w:rPr>
            </w:pPr>
            <w:r>
              <w:rPr>
                <w:rFonts w:eastAsia="Calibri"/>
                <w:lang w:eastAsia="ru-RU"/>
              </w:rPr>
              <w:t>5100</w:t>
            </w:r>
            <w:r w:rsidRPr="00035D43">
              <w:rPr>
                <w:rFonts w:eastAsia="Calibri"/>
                <w:lang w:eastAsia="ru-RU"/>
              </w:rPr>
              <w:t>,00</w:t>
            </w:r>
            <w:r>
              <w:rPr>
                <w:rFonts w:eastAsia="Calibri"/>
                <w:lang w:eastAsia="ru-RU"/>
              </w:rPr>
              <w:t xml:space="preserve"> грн.</w:t>
            </w:r>
          </w:p>
          <w:p w14:paraId="037A7223" w14:textId="77777777" w:rsidR="00C3178D" w:rsidRPr="00035D43" w:rsidRDefault="00C3178D" w:rsidP="00C3178D">
            <w:pPr>
              <w:jc w:val="center"/>
              <w:rPr>
                <w:rFonts w:eastAsia="Calibri"/>
                <w:lang w:eastAsia="ru-RU"/>
              </w:rPr>
            </w:pPr>
            <w:r w:rsidRPr="00035D43">
              <w:rPr>
                <w:rFonts w:eastAsia="Calibri"/>
                <w:lang w:eastAsia="ru-RU"/>
              </w:rPr>
              <w:t>(</w:t>
            </w:r>
            <w:r w:rsidRPr="00280CB4">
              <w:rPr>
                <w:bCs/>
              </w:rPr>
              <w:t>плата за участь у конкурсі</w:t>
            </w:r>
            <w:r>
              <w:rPr>
                <w:bCs/>
              </w:rPr>
              <w:t xml:space="preserve"> відповідно до кошторису витрат,</w:t>
            </w:r>
          </w:p>
          <w:p w14:paraId="0B795B72" w14:textId="77777777" w:rsidR="00035D43" w:rsidRPr="00035D43" w:rsidRDefault="00C3178D" w:rsidP="00C3178D">
            <w:pPr>
              <w:jc w:val="center"/>
              <w:rPr>
                <w:rFonts w:eastAsia="Calibri"/>
                <w:lang w:eastAsia="en-US"/>
              </w:rPr>
            </w:pPr>
            <w:r>
              <w:rPr>
                <w:rFonts w:eastAsia="Calibri"/>
                <w:lang w:eastAsia="ru-RU"/>
              </w:rPr>
              <w:t>за один об’єкт конкурсу</w:t>
            </w:r>
            <w:r w:rsidRPr="00035D43">
              <w:rPr>
                <w:rFonts w:eastAsia="Calibri"/>
                <w:lang w:eastAsia="ru-RU"/>
              </w:rPr>
              <w:t>)</w:t>
            </w:r>
          </w:p>
        </w:tc>
      </w:tr>
      <w:tr w:rsidR="00035D43" w:rsidRPr="00035D43" w14:paraId="746273D8" w14:textId="77777777" w:rsidTr="004B2872">
        <w:tc>
          <w:tcPr>
            <w:tcW w:w="567" w:type="dxa"/>
            <w:shd w:val="clear" w:color="auto" w:fill="auto"/>
          </w:tcPr>
          <w:p w14:paraId="5FFCF970" w14:textId="77777777" w:rsidR="00035D43" w:rsidRPr="00035D43" w:rsidRDefault="00035D43" w:rsidP="00035D43">
            <w:pPr>
              <w:jc w:val="center"/>
              <w:rPr>
                <w:rFonts w:eastAsia="Calibri"/>
                <w:lang w:eastAsia="ru-RU"/>
              </w:rPr>
            </w:pPr>
            <w:r w:rsidRPr="00035D43">
              <w:rPr>
                <w:rFonts w:eastAsia="Calibri"/>
                <w:lang w:eastAsia="ru-RU"/>
              </w:rPr>
              <w:t>6.</w:t>
            </w:r>
          </w:p>
        </w:tc>
        <w:tc>
          <w:tcPr>
            <w:tcW w:w="3431" w:type="dxa"/>
            <w:gridSpan w:val="2"/>
            <w:shd w:val="clear" w:color="auto" w:fill="auto"/>
          </w:tcPr>
          <w:p w14:paraId="06FA2E89" w14:textId="77777777" w:rsidR="00035D43" w:rsidRPr="00035D43" w:rsidRDefault="00035D43" w:rsidP="00035D43">
            <w:pPr>
              <w:jc w:val="center"/>
              <w:rPr>
                <w:rFonts w:eastAsia="Calibri"/>
                <w:lang w:eastAsia="ru-RU"/>
              </w:rPr>
            </w:pPr>
            <w:r w:rsidRPr="00035D43">
              <w:rPr>
                <w:rFonts w:eastAsia="Calibri"/>
                <w:lang w:eastAsia="ru-RU"/>
              </w:rPr>
              <w:t>Разом, гривень</w:t>
            </w:r>
          </w:p>
          <w:p w14:paraId="46D7E003" w14:textId="77777777" w:rsidR="00035D43" w:rsidRPr="00035D43" w:rsidRDefault="00035D43" w:rsidP="00035D43">
            <w:pPr>
              <w:jc w:val="center"/>
              <w:rPr>
                <w:rFonts w:eastAsia="Calibri"/>
                <w:i/>
                <w:lang w:eastAsia="ru-RU"/>
              </w:rPr>
            </w:pPr>
            <w:r w:rsidRPr="00035D43">
              <w:rPr>
                <w:rFonts w:eastAsia="Calibri"/>
                <w:i/>
                <w:lang w:eastAsia="ru-RU"/>
              </w:rPr>
              <w:t>Формула:</w:t>
            </w:r>
          </w:p>
          <w:p w14:paraId="62B9AD4D" w14:textId="77777777" w:rsidR="00035D43" w:rsidRPr="00035D43" w:rsidRDefault="00035D43" w:rsidP="00035D43">
            <w:pPr>
              <w:jc w:val="center"/>
              <w:rPr>
                <w:rFonts w:eastAsia="Calibri"/>
                <w:lang w:eastAsia="ru-RU"/>
              </w:rPr>
            </w:pPr>
            <w:r w:rsidRPr="00035D43">
              <w:rPr>
                <w:rFonts w:eastAsia="Calibri"/>
                <w:i/>
                <w:lang w:eastAsia="ru-RU"/>
              </w:rPr>
              <w:t>(сума рядків 1 + 2 + 3 + 4 + 5)</w:t>
            </w:r>
          </w:p>
        </w:tc>
        <w:tc>
          <w:tcPr>
            <w:tcW w:w="1955" w:type="dxa"/>
            <w:shd w:val="clear" w:color="auto" w:fill="auto"/>
          </w:tcPr>
          <w:p w14:paraId="083A577D" w14:textId="77777777" w:rsidR="00035D43" w:rsidRPr="003D06A9" w:rsidRDefault="003D06A9" w:rsidP="00035D43">
            <w:pPr>
              <w:jc w:val="center"/>
              <w:rPr>
                <w:rFonts w:eastAsia="Calibri"/>
                <w:lang w:eastAsia="ru-RU"/>
              </w:rPr>
            </w:pPr>
            <w:r w:rsidRPr="003D06A9">
              <w:rPr>
                <w:rFonts w:eastAsia="Calibri"/>
                <w:lang w:eastAsia="ru-RU"/>
              </w:rPr>
              <w:t xml:space="preserve">1 </w:t>
            </w:r>
            <w:r w:rsidR="00593F15">
              <w:rPr>
                <w:rFonts w:eastAsia="Calibri"/>
                <w:lang w:eastAsia="ru-RU"/>
              </w:rPr>
              <w:t>1</w:t>
            </w:r>
            <w:r w:rsidRPr="003D06A9">
              <w:rPr>
                <w:rFonts w:eastAsia="Calibri"/>
                <w:lang w:eastAsia="ru-RU"/>
              </w:rPr>
              <w:t>5</w:t>
            </w:r>
            <w:r w:rsidR="00AC4FA6">
              <w:rPr>
                <w:rFonts w:eastAsia="Calibri"/>
                <w:lang w:eastAsia="ru-RU"/>
              </w:rPr>
              <w:t>8</w:t>
            </w:r>
            <w:r w:rsidRPr="003D06A9">
              <w:rPr>
                <w:rFonts w:eastAsia="Calibri"/>
                <w:lang w:eastAsia="ru-RU"/>
              </w:rPr>
              <w:t xml:space="preserve"> </w:t>
            </w:r>
            <w:r w:rsidR="00AC4FA6">
              <w:rPr>
                <w:rFonts w:eastAsia="Calibri"/>
                <w:lang w:eastAsia="ru-RU"/>
              </w:rPr>
              <w:t>29</w:t>
            </w:r>
            <w:r w:rsidRPr="003D06A9">
              <w:rPr>
                <w:rFonts w:eastAsia="Calibri"/>
                <w:lang w:eastAsia="ru-RU"/>
              </w:rPr>
              <w:t>1,48 грн.</w:t>
            </w:r>
          </w:p>
        </w:tc>
        <w:tc>
          <w:tcPr>
            <w:tcW w:w="1731" w:type="dxa"/>
            <w:shd w:val="clear" w:color="auto" w:fill="auto"/>
          </w:tcPr>
          <w:p w14:paraId="413B1B32" w14:textId="77777777" w:rsidR="00035D43" w:rsidRPr="003D06A9" w:rsidRDefault="00035D43" w:rsidP="00035D43">
            <w:pPr>
              <w:jc w:val="center"/>
              <w:rPr>
                <w:rFonts w:eastAsia="Calibri"/>
                <w:lang w:eastAsia="ru-RU"/>
              </w:rPr>
            </w:pPr>
            <w:r w:rsidRPr="003D06A9">
              <w:rPr>
                <w:rFonts w:eastAsia="Calibri"/>
                <w:lang w:eastAsia="ru-RU"/>
              </w:rPr>
              <w:t>Х</w:t>
            </w:r>
          </w:p>
        </w:tc>
        <w:tc>
          <w:tcPr>
            <w:tcW w:w="1955" w:type="dxa"/>
            <w:shd w:val="clear" w:color="auto" w:fill="auto"/>
          </w:tcPr>
          <w:p w14:paraId="138F1D44" w14:textId="77777777" w:rsidR="00035D43" w:rsidRPr="003D06A9" w:rsidRDefault="003D06A9" w:rsidP="00035D43">
            <w:pPr>
              <w:jc w:val="center"/>
              <w:rPr>
                <w:rFonts w:eastAsia="Calibri"/>
                <w:lang w:eastAsia="ru-RU"/>
              </w:rPr>
            </w:pPr>
            <w:r w:rsidRPr="003D06A9">
              <w:rPr>
                <w:rFonts w:eastAsia="Calibri"/>
                <w:lang w:eastAsia="ru-RU"/>
              </w:rPr>
              <w:t xml:space="preserve">1 </w:t>
            </w:r>
            <w:r w:rsidR="00593F15">
              <w:rPr>
                <w:rFonts w:eastAsia="Calibri"/>
                <w:lang w:eastAsia="ru-RU"/>
              </w:rPr>
              <w:t>1</w:t>
            </w:r>
            <w:r w:rsidRPr="003D06A9">
              <w:rPr>
                <w:rFonts w:eastAsia="Calibri"/>
                <w:lang w:eastAsia="ru-RU"/>
              </w:rPr>
              <w:t>5</w:t>
            </w:r>
            <w:r w:rsidR="00AC4FA6">
              <w:rPr>
                <w:rFonts w:eastAsia="Calibri"/>
                <w:lang w:eastAsia="ru-RU"/>
              </w:rPr>
              <w:t>8</w:t>
            </w:r>
            <w:r w:rsidRPr="003D06A9">
              <w:rPr>
                <w:rFonts w:eastAsia="Calibri"/>
                <w:lang w:eastAsia="ru-RU"/>
              </w:rPr>
              <w:t xml:space="preserve"> </w:t>
            </w:r>
            <w:r w:rsidR="00AC4FA6">
              <w:rPr>
                <w:rFonts w:eastAsia="Calibri"/>
                <w:lang w:eastAsia="ru-RU"/>
              </w:rPr>
              <w:t>2</w:t>
            </w:r>
            <w:r w:rsidRPr="003D06A9">
              <w:rPr>
                <w:rFonts w:eastAsia="Calibri"/>
                <w:lang w:eastAsia="ru-RU"/>
              </w:rPr>
              <w:t>91,48 грн.</w:t>
            </w:r>
          </w:p>
        </w:tc>
      </w:tr>
      <w:tr w:rsidR="00035D43" w:rsidRPr="00035D43" w14:paraId="04EA4DC9" w14:textId="77777777" w:rsidTr="004B2872">
        <w:tc>
          <w:tcPr>
            <w:tcW w:w="567" w:type="dxa"/>
            <w:shd w:val="clear" w:color="auto" w:fill="auto"/>
          </w:tcPr>
          <w:p w14:paraId="000323E1" w14:textId="77777777" w:rsidR="00035D43" w:rsidRPr="00035D43" w:rsidRDefault="00035D43" w:rsidP="00035D43">
            <w:pPr>
              <w:jc w:val="center"/>
              <w:rPr>
                <w:rFonts w:eastAsia="Calibri"/>
                <w:lang w:eastAsia="ru-RU"/>
              </w:rPr>
            </w:pPr>
            <w:r w:rsidRPr="00035D43">
              <w:rPr>
                <w:rFonts w:eastAsia="Calibri"/>
                <w:lang w:eastAsia="ru-RU"/>
              </w:rPr>
              <w:t>7.</w:t>
            </w:r>
          </w:p>
        </w:tc>
        <w:tc>
          <w:tcPr>
            <w:tcW w:w="3431" w:type="dxa"/>
            <w:gridSpan w:val="2"/>
            <w:shd w:val="clear" w:color="auto" w:fill="auto"/>
          </w:tcPr>
          <w:p w14:paraId="13840C57" w14:textId="77777777" w:rsidR="00035D43" w:rsidRPr="00035D43" w:rsidRDefault="00035D43" w:rsidP="00035D43">
            <w:pPr>
              <w:jc w:val="center"/>
              <w:rPr>
                <w:rFonts w:eastAsia="Calibri"/>
                <w:lang w:eastAsia="ru-RU"/>
              </w:rPr>
            </w:pPr>
            <w:r w:rsidRPr="00035D43">
              <w:rPr>
                <w:rFonts w:eastAsia="Calibri"/>
                <w:lang w:eastAsia="ru-RU"/>
              </w:rPr>
              <w:t>Кількість суб’єктів господарювання, що повинні виконати вимоги регулювання, одиниць.</w:t>
            </w:r>
          </w:p>
          <w:p w14:paraId="4BDA0F6B" w14:textId="77777777" w:rsidR="00035D43" w:rsidRPr="00035D43" w:rsidRDefault="00035D43" w:rsidP="00035D43">
            <w:pPr>
              <w:jc w:val="center"/>
              <w:rPr>
                <w:rFonts w:eastAsia="Calibri"/>
                <w:lang w:eastAsia="ru-RU"/>
              </w:rPr>
            </w:pPr>
            <w:r w:rsidRPr="00035D43">
              <w:rPr>
                <w:rFonts w:eastAsia="Calibri"/>
                <w:b/>
                <w:lang w:eastAsia="ru-RU"/>
              </w:rPr>
              <w:t xml:space="preserve">(Припущено, що кількість суб’єктів господарювання, що повинні виконати вимоги регулювання у перший рік (стартовий рік впровадження регулювання), та наступний </w:t>
            </w:r>
            <w:r w:rsidRPr="00035D43">
              <w:rPr>
                <w:rFonts w:eastAsia="Calibri"/>
                <w:b/>
                <w:lang w:eastAsia="ru-RU"/>
              </w:rPr>
              <w:lastRenderedPageBreak/>
              <w:t xml:space="preserve">рік дорівнює кількості суб’єктів господарювання, що здійснюють перевезення </w:t>
            </w:r>
            <w:r>
              <w:rPr>
                <w:rFonts w:eastAsia="Calibri"/>
                <w:b/>
                <w:lang w:eastAsia="ru-RU"/>
              </w:rPr>
              <w:t xml:space="preserve">пасажирів на </w:t>
            </w:r>
            <w:proofErr w:type="spellStart"/>
            <w:r>
              <w:rPr>
                <w:rFonts w:eastAsia="Calibri"/>
                <w:b/>
                <w:lang w:eastAsia="ru-RU"/>
              </w:rPr>
              <w:t>внутрішньообласному</w:t>
            </w:r>
            <w:proofErr w:type="spellEnd"/>
            <w:r w:rsidR="00CE34CE">
              <w:rPr>
                <w:rFonts w:eastAsia="Calibri"/>
                <w:b/>
                <w:lang w:eastAsia="ru-RU"/>
              </w:rPr>
              <w:t xml:space="preserve"> сполученні</w:t>
            </w:r>
            <w:r w:rsidRPr="00035D43">
              <w:rPr>
                <w:rFonts w:eastAsia="Calibri"/>
                <w:b/>
                <w:lang w:eastAsia="ru-RU"/>
              </w:rPr>
              <w:t>, а також мають відповідні ліцензії)</w:t>
            </w:r>
          </w:p>
        </w:tc>
        <w:tc>
          <w:tcPr>
            <w:tcW w:w="1955" w:type="dxa"/>
            <w:shd w:val="clear" w:color="auto" w:fill="auto"/>
          </w:tcPr>
          <w:p w14:paraId="078E4AD0" w14:textId="77777777" w:rsidR="00035D43" w:rsidRPr="00035D43" w:rsidRDefault="00CE34CE" w:rsidP="00035D43">
            <w:pPr>
              <w:jc w:val="center"/>
              <w:rPr>
                <w:rFonts w:eastAsia="Calibri"/>
                <w:lang w:eastAsia="ru-RU"/>
              </w:rPr>
            </w:pPr>
            <w:r>
              <w:rPr>
                <w:rFonts w:eastAsia="Calibri"/>
                <w:lang w:eastAsia="ru-RU"/>
              </w:rPr>
              <w:lastRenderedPageBreak/>
              <w:t>100</w:t>
            </w:r>
          </w:p>
        </w:tc>
        <w:tc>
          <w:tcPr>
            <w:tcW w:w="1731" w:type="dxa"/>
            <w:shd w:val="clear" w:color="auto" w:fill="auto"/>
          </w:tcPr>
          <w:p w14:paraId="78D8BB91" w14:textId="77777777" w:rsidR="00035D43" w:rsidRPr="00035D43" w:rsidRDefault="00035D43" w:rsidP="00035D43">
            <w:pPr>
              <w:jc w:val="center"/>
              <w:rPr>
                <w:rFonts w:eastAsia="Calibri"/>
                <w:lang w:eastAsia="ru-RU"/>
              </w:rPr>
            </w:pPr>
          </w:p>
        </w:tc>
        <w:tc>
          <w:tcPr>
            <w:tcW w:w="1955" w:type="dxa"/>
            <w:shd w:val="clear" w:color="auto" w:fill="auto"/>
          </w:tcPr>
          <w:p w14:paraId="2DA097BF" w14:textId="77777777" w:rsidR="00035D43" w:rsidRPr="00035D43" w:rsidRDefault="00CE34CE" w:rsidP="00035D43">
            <w:pPr>
              <w:jc w:val="center"/>
              <w:rPr>
                <w:rFonts w:eastAsia="Calibri"/>
                <w:lang w:eastAsia="ru-RU"/>
              </w:rPr>
            </w:pPr>
            <w:r>
              <w:rPr>
                <w:rFonts w:eastAsia="Calibri"/>
                <w:lang w:eastAsia="ru-RU"/>
              </w:rPr>
              <w:t>100</w:t>
            </w:r>
          </w:p>
        </w:tc>
      </w:tr>
      <w:tr w:rsidR="00035D43" w:rsidRPr="00035D43" w14:paraId="5B6F7A49" w14:textId="77777777" w:rsidTr="004B2872">
        <w:tc>
          <w:tcPr>
            <w:tcW w:w="567" w:type="dxa"/>
            <w:shd w:val="clear" w:color="auto" w:fill="auto"/>
          </w:tcPr>
          <w:p w14:paraId="2BB6D1DE" w14:textId="77777777" w:rsidR="00035D43" w:rsidRPr="00035D43" w:rsidRDefault="00035D43" w:rsidP="00035D43">
            <w:pPr>
              <w:jc w:val="center"/>
              <w:rPr>
                <w:rFonts w:eastAsia="Calibri"/>
                <w:lang w:eastAsia="ru-RU"/>
              </w:rPr>
            </w:pPr>
            <w:r w:rsidRPr="00035D43">
              <w:rPr>
                <w:rFonts w:eastAsia="Calibri"/>
                <w:lang w:eastAsia="ru-RU"/>
              </w:rPr>
              <w:t>8.</w:t>
            </w:r>
          </w:p>
        </w:tc>
        <w:tc>
          <w:tcPr>
            <w:tcW w:w="3431" w:type="dxa"/>
            <w:gridSpan w:val="2"/>
            <w:shd w:val="clear" w:color="auto" w:fill="auto"/>
          </w:tcPr>
          <w:p w14:paraId="1F9DEDD1" w14:textId="77777777" w:rsidR="00035D43" w:rsidRPr="00035D43" w:rsidRDefault="00035D43" w:rsidP="00035D43">
            <w:pPr>
              <w:jc w:val="center"/>
              <w:rPr>
                <w:rFonts w:eastAsia="Calibri"/>
                <w:lang w:eastAsia="ru-RU"/>
              </w:rPr>
            </w:pPr>
            <w:r w:rsidRPr="00035D43">
              <w:rPr>
                <w:rFonts w:eastAsia="Calibri"/>
                <w:lang w:eastAsia="ru-RU"/>
              </w:rPr>
              <w:t>Сумарно, гривень</w:t>
            </w:r>
          </w:p>
          <w:p w14:paraId="08B93F4C" w14:textId="77777777" w:rsidR="00035D43" w:rsidRPr="00035D43" w:rsidRDefault="00035D43" w:rsidP="00035D43">
            <w:pPr>
              <w:jc w:val="center"/>
              <w:rPr>
                <w:rFonts w:eastAsia="Calibri"/>
                <w:i/>
                <w:lang w:eastAsia="ru-RU"/>
              </w:rPr>
            </w:pPr>
            <w:r w:rsidRPr="00035D43">
              <w:rPr>
                <w:rFonts w:eastAsia="Calibri"/>
                <w:i/>
                <w:lang w:eastAsia="ru-RU"/>
              </w:rPr>
              <w:t>Формула:</w:t>
            </w:r>
          </w:p>
          <w:p w14:paraId="45BE0E51" w14:textId="77777777" w:rsidR="00035D43" w:rsidRPr="00035D43" w:rsidRDefault="00035D43" w:rsidP="00035D43">
            <w:pPr>
              <w:jc w:val="center"/>
              <w:rPr>
                <w:rFonts w:eastAsia="Calibri"/>
                <w:lang w:eastAsia="ru-RU"/>
              </w:rPr>
            </w:pPr>
            <w:r w:rsidRPr="00035D43">
              <w:rPr>
                <w:rFonts w:eastAsia="Calibri"/>
                <w:i/>
                <w:lang w:eastAsia="ru-RU"/>
              </w:rPr>
              <w:t>відповідний стовпчик “разом” Х  кількість суб’єктів малого підприємництва, що повинні виконати вимоги регулювання(рядок 6 Х рядок 7)</w:t>
            </w:r>
          </w:p>
        </w:tc>
        <w:tc>
          <w:tcPr>
            <w:tcW w:w="1955" w:type="dxa"/>
            <w:shd w:val="clear" w:color="auto" w:fill="auto"/>
          </w:tcPr>
          <w:p w14:paraId="27380CBF" w14:textId="77777777" w:rsidR="00035D43" w:rsidRPr="00035D43" w:rsidRDefault="00AC4FA6" w:rsidP="00035D43">
            <w:pPr>
              <w:jc w:val="center"/>
              <w:rPr>
                <w:rFonts w:eastAsia="Calibri"/>
                <w:lang w:eastAsia="ru-RU"/>
              </w:rPr>
            </w:pPr>
            <w:r w:rsidRPr="003D06A9">
              <w:rPr>
                <w:rFonts w:eastAsia="Calibri"/>
                <w:lang w:eastAsia="ru-RU"/>
              </w:rPr>
              <w:t xml:space="preserve">1 </w:t>
            </w:r>
            <w:r>
              <w:rPr>
                <w:rFonts w:eastAsia="Calibri"/>
                <w:lang w:eastAsia="ru-RU"/>
              </w:rPr>
              <w:t>1</w:t>
            </w:r>
            <w:r w:rsidRPr="003D06A9">
              <w:rPr>
                <w:rFonts w:eastAsia="Calibri"/>
                <w:lang w:eastAsia="ru-RU"/>
              </w:rPr>
              <w:t>5</w:t>
            </w:r>
            <w:r>
              <w:rPr>
                <w:rFonts w:eastAsia="Calibri"/>
                <w:lang w:eastAsia="ru-RU"/>
              </w:rPr>
              <w:t>8</w:t>
            </w:r>
            <w:r w:rsidRPr="003D06A9">
              <w:rPr>
                <w:rFonts w:eastAsia="Calibri"/>
                <w:lang w:eastAsia="ru-RU"/>
              </w:rPr>
              <w:t xml:space="preserve"> </w:t>
            </w:r>
            <w:r>
              <w:rPr>
                <w:rFonts w:eastAsia="Calibri"/>
                <w:lang w:eastAsia="ru-RU"/>
              </w:rPr>
              <w:t>29</w:t>
            </w:r>
            <w:r w:rsidRPr="003D06A9">
              <w:rPr>
                <w:rFonts w:eastAsia="Calibri"/>
                <w:lang w:eastAsia="ru-RU"/>
              </w:rPr>
              <w:t>1,48 грн.</w:t>
            </w:r>
          </w:p>
        </w:tc>
        <w:tc>
          <w:tcPr>
            <w:tcW w:w="1731" w:type="dxa"/>
            <w:shd w:val="clear" w:color="auto" w:fill="auto"/>
          </w:tcPr>
          <w:p w14:paraId="2C4DD4A1" w14:textId="77777777" w:rsidR="00035D43" w:rsidRPr="00035D43" w:rsidRDefault="00035D43" w:rsidP="00035D43">
            <w:pPr>
              <w:jc w:val="center"/>
              <w:rPr>
                <w:rFonts w:eastAsia="Calibri"/>
                <w:lang w:eastAsia="ru-RU"/>
              </w:rPr>
            </w:pPr>
            <w:r w:rsidRPr="00035D43">
              <w:rPr>
                <w:rFonts w:eastAsia="Calibri"/>
                <w:lang w:eastAsia="ru-RU"/>
              </w:rPr>
              <w:t>Х</w:t>
            </w:r>
          </w:p>
        </w:tc>
        <w:tc>
          <w:tcPr>
            <w:tcW w:w="1955" w:type="dxa"/>
            <w:shd w:val="clear" w:color="auto" w:fill="auto"/>
          </w:tcPr>
          <w:p w14:paraId="40E2E4C7" w14:textId="77777777" w:rsidR="00035D43" w:rsidRPr="00035D43" w:rsidRDefault="00AC4FA6" w:rsidP="00035D43">
            <w:pPr>
              <w:jc w:val="center"/>
              <w:rPr>
                <w:rFonts w:eastAsia="Calibri"/>
                <w:lang w:eastAsia="ru-RU"/>
              </w:rPr>
            </w:pPr>
            <w:r w:rsidRPr="003D06A9">
              <w:rPr>
                <w:rFonts w:eastAsia="Calibri"/>
                <w:lang w:eastAsia="ru-RU"/>
              </w:rPr>
              <w:t xml:space="preserve">1 </w:t>
            </w:r>
            <w:r>
              <w:rPr>
                <w:rFonts w:eastAsia="Calibri"/>
                <w:lang w:eastAsia="ru-RU"/>
              </w:rPr>
              <w:t>1</w:t>
            </w:r>
            <w:r w:rsidRPr="003D06A9">
              <w:rPr>
                <w:rFonts w:eastAsia="Calibri"/>
                <w:lang w:eastAsia="ru-RU"/>
              </w:rPr>
              <w:t>5</w:t>
            </w:r>
            <w:r>
              <w:rPr>
                <w:rFonts w:eastAsia="Calibri"/>
                <w:lang w:eastAsia="ru-RU"/>
              </w:rPr>
              <w:t>8</w:t>
            </w:r>
            <w:r w:rsidRPr="003D06A9">
              <w:rPr>
                <w:rFonts w:eastAsia="Calibri"/>
                <w:lang w:eastAsia="ru-RU"/>
              </w:rPr>
              <w:t xml:space="preserve"> </w:t>
            </w:r>
            <w:r>
              <w:rPr>
                <w:rFonts w:eastAsia="Calibri"/>
                <w:lang w:eastAsia="ru-RU"/>
              </w:rPr>
              <w:t>29</w:t>
            </w:r>
            <w:r w:rsidRPr="003D06A9">
              <w:rPr>
                <w:rFonts w:eastAsia="Calibri"/>
                <w:lang w:eastAsia="ru-RU"/>
              </w:rPr>
              <w:t>1,48 грн.</w:t>
            </w:r>
          </w:p>
        </w:tc>
      </w:tr>
      <w:tr w:rsidR="00035D43" w:rsidRPr="00035D43" w14:paraId="6E3ADC72" w14:textId="77777777" w:rsidTr="004B2872">
        <w:tc>
          <w:tcPr>
            <w:tcW w:w="9639" w:type="dxa"/>
            <w:gridSpan w:val="6"/>
            <w:shd w:val="clear" w:color="auto" w:fill="auto"/>
          </w:tcPr>
          <w:p w14:paraId="5EB3341C" w14:textId="77777777" w:rsidR="00035D43" w:rsidRPr="00035D43" w:rsidRDefault="00035D43" w:rsidP="00035D43">
            <w:pPr>
              <w:jc w:val="center"/>
              <w:rPr>
                <w:rFonts w:eastAsia="Calibri"/>
                <w:lang w:eastAsia="ru-RU"/>
              </w:rPr>
            </w:pPr>
            <w:r w:rsidRPr="00035D43">
              <w:rPr>
                <w:rFonts w:eastAsia="Calibri"/>
                <w:lang w:eastAsia="ru-RU"/>
              </w:rPr>
              <w:t>Оцінка вартості адміністративних процедур суб’єктів малого підприємництва</w:t>
            </w:r>
          </w:p>
          <w:p w14:paraId="1BE2FE1A" w14:textId="77777777" w:rsidR="00035D43" w:rsidRPr="00035D43" w:rsidRDefault="00035D43" w:rsidP="00035D43">
            <w:pPr>
              <w:jc w:val="center"/>
              <w:rPr>
                <w:rFonts w:eastAsia="Calibri"/>
                <w:lang w:eastAsia="ru-RU"/>
              </w:rPr>
            </w:pPr>
            <w:r w:rsidRPr="00035D43">
              <w:rPr>
                <w:rFonts w:eastAsia="Calibri"/>
                <w:lang w:eastAsia="ru-RU"/>
              </w:rPr>
              <w:t>щодо виконання регулювання та звітування</w:t>
            </w:r>
          </w:p>
        </w:tc>
      </w:tr>
      <w:tr w:rsidR="00035D43" w:rsidRPr="00035D43" w14:paraId="0F440A1A" w14:textId="77777777" w:rsidTr="004B2872">
        <w:tc>
          <w:tcPr>
            <w:tcW w:w="851" w:type="dxa"/>
            <w:gridSpan w:val="2"/>
            <w:shd w:val="clear" w:color="auto" w:fill="auto"/>
          </w:tcPr>
          <w:p w14:paraId="6327F9AC" w14:textId="77777777" w:rsidR="00035D43" w:rsidRPr="00035D43" w:rsidRDefault="00035D43" w:rsidP="00035D43">
            <w:pPr>
              <w:jc w:val="center"/>
              <w:rPr>
                <w:rFonts w:eastAsia="Calibri"/>
                <w:lang w:eastAsia="ru-RU"/>
              </w:rPr>
            </w:pPr>
            <w:r w:rsidRPr="00035D43">
              <w:rPr>
                <w:rFonts w:eastAsia="Calibri"/>
                <w:lang w:eastAsia="ru-RU"/>
              </w:rPr>
              <w:t>9.</w:t>
            </w:r>
          </w:p>
        </w:tc>
        <w:tc>
          <w:tcPr>
            <w:tcW w:w="3147" w:type="dxa"/>
            <w:shd w:val="clear" w:color="auto" w:fill="auto"/>
          </w:tcPr>
          <w:p w14:paraId="0FA229DB" w14:textId="77777777" w:rsidR="00035D43" w:rsidRPr="00035D43" w:rsidRDefault="00035D43" w:rsidP="00035D43">
            <w:pPr>
              <w:jc w:val="center"/>
              <w:rPr>
                <w:rFonts w:eastAsia="Calibri"/>
                <w:lang w:eastAsia="ru-RU"/>
              </w:rPr>
            </w:pPr>
            <w:r w:rsidRPr="00035D43">
              <w:rPr>
                <w:rFonts w:eastAsia="Calibri"/>
                <w:lang w:eastAsia="ru-RU"/>
              </w:rPr>
              <w:t>Процедури отримання первинної інформації про вимоги регулювання</w:t>
            </w:r>
          </w:p>
          <w:p w14:paraId="5B2C7F63" w14:textId="77777777" w:rsidR="00035D43" w:rsidRPr="00035D43" w:rsidRDefault="00035D43" w:rsidP="00035D43">
            <w:pPr>
              <w:jc w:val="center"/>
              <w:rPr>
                <w:rFonts w:eastAsia="Calibri"/>
                <w:i/>
                <w:lang w:eastAsia="ru-RU"/>
              </w:rPr>
            </w:pPr>
            <w:r w:rsidRPr="00035D43">
              <w:rPr>
                <w:rFonts w:eastAsia="Calibri"/>
                <w:i/>
                <w:lang w:eastAsia="ru-RU"/>
              </w:rPr>
              <w:t>Формула:</w:t>
            </w:r>
          </w:p>
          <w:p w14:paraId="551FE815" w14:textId="77777777" w:rsidR="00035D43" w:rsidRPr="00035D43" w:rsidRDefault="00035D43" w:rsidP="00035D43">
            <w:pPr>
              <w:jc w:val="center"/>
              <w:rPr>
                <w:rFonts w:eastAsia="Calibri"/>
                <w:lang w:eastAsia="ru-RU"/>
              </w:rPr>
            </w:pPr>
            <w:r w:rsidRPr="00035D43">
              <w:rPr>
                <w:rFonts w:eastAsia="Calibri"/>
                <w:i/>
                <w:lang w:eastAsia="ru-RU"/>
              </w:rPr>
              <w:t>витрати часу на отримання інформації про регулювання Х вартість часу суб’єкта малого підприємництва (заробітна плата) Х оціночна кількість форм</w:t>
            </w:r>
          </w:p>
        </w:tc>
        <w:tc>
          <w:tcPr>
            <w:tcW w:w="1955" w:type="dxa"/>
            <w:shd w:val="clear" w:color="auto" w:fill="auto"/>
          </w:tcPr>
          <w:p w14:paraId="441755C8" w14:textId="77777777" w:rsidR="00035D43" w:rsidRPr="00035D43" w:rsidRDefault="00035D43" w:rsidP="00035D43">
            <w:pPr>
              <w:jc w:val="center"/>
              <w:rPr>
                <w:rFonts w:eastAsia="Calibri"/>
                <w:lang w:eastAsia="ru-RU"/>
              </w:rPr>
            </w:pPr>
            <w:r w:rsidRPr="00035D43">
              <w:rPr>
                <w:rFonts w:eastAsia="Calibri"/>
                <w:lang w:eastAsia="ru-RU"/>
              </w:rPr>
              <w:t xml:space="preserve">4 год. (час, який витрачається с/г на пошук постанови в мережі  Інтернет та ознайомлення з ним; за результатами консультацій)Х </w:t>
            </w:r>
            <w:r w:rsidR="00D22F74">
              <w:rPr>
                <w:lang w:eastAsia="ru-RU"/>
              </w:rPr>
              <w:t>96,53</w:t>
            </w:r>
            <w:r w:rsidRPr="00035D43">
              <w:rPr>
                <w:lang w:eastAsia="ru-RU"/>
              </w:rPr>
              <w:t xml:space="preserve"> грн</w:t>
            </w:r>
            <w:r w:rsidRPr="00035D43">
              <w:rPr>
                <w:rFonts w:eastAsia="Calibri"/>
                <w:lang w:eastAsia="ru-RU"/>
              </w:rPr>
              <w:t>=</w:t>
            </w:r>
          </w:p>
          <w:p w14:paraId="4E429F90" w14:textId="77777777" w:rsidR="00035D43" w:rsidRPr="00035D43" w:rsidRDefault="00D22F74" w:rsidP="00035D43">
            <w:pPr>
              <w:jc w:val="center"/>
              <w:rPr>
                <w:rFonts w:eastAsia="Calibri"/>
                <w:lang w:eastAsia="ru-RU"/>
              </w:rPr>
            </w:pPr>
            <w:r w:rsidRPr="00D22F74">
              <w:rPr>
                <w:rFonts w:eastAsia="Calibri"/>
                <w:lang w:eastAsia="ru-RU"/>
              </w:rPr>
              <w:t>386,12</w:t>
            </w:r>
            <w:r>
              <w:rPr>
                <w:rFonts w:eastAsia="Calibri"/>
                <w:lang w:eastAsia="ru-RU"/>
              </w:rPr>
              <w:t xml:space="preserve"> </w:t>
            </w:r>
            <w:r w:rsidR="00035D43" w:rsidRPr="00035D43">
              <w:rPr>
                <w:rFonts w:eastAsia="Calibri"/>
                <w:lang w:eastAsia="ru-RU"/>
              </w:rPr>
              <w:t>грн.</w:t>
            </w:r>
          </w:p>
        </w:tc>
        <w:tc>
          <w:tcPr>
            <w:tcW w:w="1731" w:type="dxa"/>
            <w:shd w:val="clear" w:color="auto" w:fill="auto"/>
          </w:tcPr>
          <w:p w14:paraId="6CF04335" w14:textId="77777777" w:rsidR="00035D43" w:rsidRPr="00035D43" w:rsidRDefault="00035D43" w:rsidP="00035D43">
            <w:pPr>
              <w:jc w:val="center"/>
              <w:rPr>
                <w:rFonts w:eastAsia="Calibri"/>
                <w:lang w:eastAsia="en-US"/>
              </w:rPr>
            </w:pPr>
            <w:r w:rsidRPr="00035D43">
              <w:rPr>
                <w:rFonts w:eastAsia="Calibri"/>
                <w:lang w:eastAsia="en-US"/>
              </w:rPr>
              <w:t>0,00</w:t>
            </w:r>
          </w:p>
          <w:p w14:paraId="584F37AC" w14:textId="77777777" w:rsidR="00035D43" w:rsidRPr="00035D43" w:rsidRDefault="00035D43" w:rsidP="00035D43">
            <w:pPr>
              <w:jc w:val="center"/>
              <w:rPr>
                <w:rFonts w:eastAsia="Calibri"/>
                <w:lang w:eastAsia="en-US"/>
              </w:rPr>
            </w:pPr>
            <w:r w:rsidRPr="00035D43">
              <w:rPr>
                <w:rFonts w:eastAsia="Calibri"/>
                <w:lang w:eastAsia="en-US"/>
              </w:rPr>
              <w:t>(припущено, що суб’єкт повинен виконувати вимоги регулювання лише в перший рік)</w:t>
            </w:r>
          </w:p>
        </w:tc>
        <w:tc>
          <w:tcPr>
            <w:tcW w:w="1955" w:type="dxa"/>
            <w:shd w:val="clear" w:color="auto" w:fill="auto"/>
          </w:tcPr>
          <w:p w14:paraId="72179F38" w14:textId="77777777" w:rsidR="00035D43" w:rsidRPr="00035D43" w:rsidRDefault="00D22F74" w:rsidP="00035D43">
            <w:pPr>
              <w:jc w:val="center"/>
              <w:rPr>
                <w:rFonts w:eastAsia="Calibri"/>
                <w:lang w:eastAsia="ru-RU"/>
              </w:rPr>
            </w:pPr>
            <w:r w:rsidRPr="00D22F74">
              <w:rPr>
                <w:rFonts w:eastAsia="Calibri"/>
                <w:lang w:eastAsia="ru-RU"/>
              </w:rPr>
              <w:t>386,12</w:t>
            </w:r>
            <w:r>
              <w:rPr>
                <w:rFonts w:eastAsia="Calibri"/>
                <w:lang w:eastAsia="ru-RU"/>
              </w:rPr>
              <w:t xml:space="preserve"> </w:t>
            </w:r>
            <w:r w:rsidR="00035D43" w:rsidRPr="00035D43">
              <w:rPr>
                <w:rFonts w:eastAsia="Calibri"/>
                <w:lang w:eastAsia="ru-RU"/>
              </w:rPr>
              <w:t>грн. (витрати на  пошук постанови в мережі  Інтернет у перший рік) + 0,00 грн. (витрати на  пошук постанови в мережі  Інтернет у наступний рік) Х 4 роки =</w:t>
            </w:r>
            <w:r w:rsidR="00912401">
              <w:rPr>
                <w:rFonts w:eastAsia="Calibri"/>
                <w:lang w:eastAsia="ru-RU"/>
              </w:rPr>
              <w:t xml:space="preserve"> </w:t>
            </w:r>
            <w:r w:rsidRPr="00D22F74">
              <w:rPr>
                <w:rFonts w:eastAsia="Calibri"/>
                <w:lang w:eastAsia="ru-RU"/>
              </w:rPr>
              <w:t>386,12</w:t>
            </w:r>
            <w:r>
              <w:rPr>
                <w:rFonts w:eastAsia="Calibri"/>
                <w:lang w:eastAsia="ru-RU"/>
              </w:rPr>
              <w:t xml:space="preserve"> </w:t>
            </w:r>
            <w:r w:rsidR="00035D43" w:rsidRPr="00035D43">
              <w:rPr>
                <w:rFonts w:eastAsia="Calibri"/>
                <w:lang w:eastAsia="ru-RU"/>
              </w:rPr>
              <w:t>грн.</w:t>
            </w:r>
          </w:p>
        </w:tc>
      </w:tr>
      <w:tr w:rsidR="00035D43" w:rsidRPr="00035D43" w14:paraId="0668AAC9" w14:textId="77777777" w:rsidTr="004B2872">
        <w:tc>
          <w:tcPr>
            <w:tcW w:w="851" w:type="dxa"/>
            <w:gridSpan w:val="2"/>
            <w:shd w:val="clear" w:color="auto" w:fill="auto"/>
          </w:tcPr>
          <w:p w14:paraId="40444A82" w14:textId="77777777" w:rsidR="00035D43" w:rsidRPr="00035D43" w:rsidRDefault="00035D43" w:rsidP="00035D43">
            <w:pPr>
              <w:jc w:val="center"/>
              <w:rPr>
                <w:rFonts w:eastAsia="Calibri"/>
                <w:lang w:eastAsia="ru-RU"/>
              </w:rPr>
            </w:pPr>
            <w:r w:rsidRPr="00035D43">
              <w:rPr>
                <w:rFonts w:eastAsia="Calibri"/>
                <w:lang w:eastAsia="ru-RU"/>
              </w:rPr>
              <w:t>10.</w:t>
            </w:r>
          </w:p>
        </w:tc>
        <w:tc>
          <w:tcPr>
            <w:tcW w:w="3147" w:type="dxa"/>
            <w:shd w:val="clear" w:color="auto" w:fill="auto"/>
          </w:tcPr>
          <w:p w14:paraId="16EB2682" w14:textId="77777777" w:rsidR="00035D43" w:rsidRPr="00035D43" w:rsidRDefault="00035D43" w:rsidP="00035D43">
            <w:pPr>
              <w:jc w:val="center"/>
              <w:rPr>
                <w:rFonts w:eastAsia="Calibri"/>
                <w:lang w:eastAsia="ru-RU"/>
              </w:rPr>
            </w:pPr>
            <w:r w:rsidRPr="00035D43">
              <w:rPr>
                <w:rFonts w:eastAsia="Calibri"/>
                <w:lang w:eastAsia="ru-RU"/>
              </w:rPr>
              <w:t>Процедури організації виконання вимог регулювання</w:t>
            </w:r>
          </w:p>
          <w:p w14:paraId="5631156D" w14:textId="77777777" w:rsidR="00035D43" w:rsidRPr="00035D43" w:rsidRDefault="00035D43" w:rsidP="00035D43">
            <w:pPr>
              <w:jc w:val="center"/>
              <w:rPr>
                <w:rFonts w:eastAsia="Calibri"/>
                <w:i/>
                <w:lang w:eastAsia="ru-RU"/>
              </w:rPr>
            </w:pPr>
            <w:r w:rsidRPr="00035D43">
              <w:rPr>
                <w:rFonts w:eastAsia="Calibri"/>
                <w:i/>
                <w:lang w:eastAsia="ru-RU"/>
              </w:rPr>
              <w:t>Формула:</w:t>
            </w:r>
          </w:p>
          <w:p w14:paraId="340FEC63" w14:textId="77777777" w:rsidR="00035D43" w:rsidRPr="00035D43" w:rsidRDefault="00035D43" w:rsidP="00035D43">
            <w:pPr>
              <w:jc w:val="center"/>
              <w:rPr>
                <w:rFonts w:eastAsia="Calibri"/>
                <w:lang w:eastAsia="ru-RU"/>
              </w:rPr>
            </w:pPr>
            <w:r w:rsidRPr="00035D43">
              <w:rPr>
                <w:rFonts w:eastAsia="Calibri"/>
                <w:i/>
                <w:lang w:eastAsia="ru-RU"/>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955" w:type="dxa"/>
            <w:shd w:val="clear" w:color="auto" w:fill="auto"/>
          </w:tcPr>
          <w:p w14:paraId="61EC5A1E" w14:textId="77777777" w:rsidR="00035D43" w:rsidRPr="00035D43" w:rsidRDefault="00035D43" w:rsidP="00035D43">
            <w:pPr>
              <w:jc w:val="center"/>
              <w:rPr>
                <w:rFonts w:eastAsia="Calibri"/>
                <w:lang w:eastAsia="ru-RU"/>
              </w:rPr>
            </w:pPr>
            <w:r w:rsidRPr="00035D43">
              <w:rPr>
                <w:rFonts w:eastAsia="Calibri"/>
                <w:lang w:eastAsia="ru-RU"/>
              </w:rPr>
              <w:t xml:space="preserve">2 год. (час, необхідний для прийняття управлінських рішень з питань організації виконання вимог регулювання, кадрові рішення; за результатами консультацій)Х </w:t>
            </w:r>
            <w:r w:rsidR="00D22F74">
              <w:rPr>
                <w:lang w:eastAsia="ru-RU"/>
              </w:rPr>
              <w:t>96,53</w:t>
            </w:r>
            <w:r w:rsidRPr="00035D43">
              <w:rPr>
                <w:lang w:eastAsia="ru-RU"/>
              </w:rPr>
              <w:t xml:space="preserve"> грн</w:t>
            </w:r>
            <w:r w:rsidRPr="00035D43">
              <w:rPr>
                <w:rFonts w:eastAsia="Calibri"/>
                <w:lang w:eastAsia="ru-RU"/>
              </w:rPr>
              <w:t xml:space="preserve">=. </w:t>
            </w:r>
          </w:p>
          <w:p w14:paraId="434A2E07" w14:textId="77777777" w:rsidR="00035D43" w:rsidRPr="00035D43" w:rsidRDefault="00D22F74" w:rsidP="00035D43">
            <w:pPr>
              <w:jc w:val="center"/>
              <w:rPr>
                <w:rFonts w:eastAsia="Calibri"/>
                <w:lang w:eastAsia="ru-RU"/>
              </w:rPr>
            </w:pPr>
            <w:r w:rsidRPr="00D22F74">
              <w:rPr>
                <w:rFonts w:eastAsia="Calibri"/>
                <w:lang w:eastAsia="ru-RU"/>
              </w:rPr>
              <w:t>193,06</w:t>
            </w:r>
            <w:r w:rsidR="00035D43" w:rsidRPr="00035D43">
              <w:rPr>
                <w:rFonts w:eastAsia="Calibri"/>
                <w:lang w:eastAsia="ru-RU"/>
              </w:rPr>
              <w:t xml:space="preserve"> грн.</w:t>
            </w:r>
          </w:p>
        </w:tc>
        <w:tc>
          <w:tcPr>
            <w:tcW w:w="1731" w:type="dxa"/>
            <w:shd w:val="clear" w:color="auto" w:fill="auto"/>
          </w:tcPr>
          <w:p w14:paraId="0FD4A96C" w14:textId="77777777" w:rsidR="00035D43" w:rsidRPr="00035D43" w:rsidRDefault="00035D43" w:rsidP="00035D43">
            <w:pPr>
              <w:jc w:val="center"/>
              <w:rPr>
                <w:rFonts w:eastAsia="Calibri"/>
                <w:lang w:eastAsia="ru-RU"/>
              </w:rPr>
            </w:pPr>
            <w:r w:rsidRPr="00035D43">
              <w:rPr>
                <w:rFonts w:eastAsia="Calibri"/>
                <w:lang w:eastAsia="ru-RU"/>
              </w:rPr>
              <w:t>0,00</w:t>
            </w:r>
          </w:p>
          <w:p w14:paraId="6C7456C5"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14:paraId="4631A8CB" w14:textId="77777777" w:rsidR="00912401" w:rsidRPr="00035D43" w:rsidRDefault="00035D43" w:rsidP="00912401">
            <w:pPr>
              <w:jc w:val="center"/>
              <w:rPr>
                <w:rFonts w:eastAsia="Calibri"/>
                <w:lang w:eastAsia="ru-RU"/>
              </w:rPr>
            </w:pPr>
            <w:r w:rsidRPr="00035D43">
              <w:rPr>
                <w:rFonts w:eastAsia="Calibri"/>
                <w:lang w:eastAsia="ru-RU"/>
              </w:rPr>
              <w:t xml:space="preserve">2 год. (час, необхідний для прийняття управлінських рішень з питань організації виконання вимог регулювання, кадрові рішення; </w:t>
            </w:r>
            <w:r w:rsidR="000C7206">
              <w:rPr>
                <w:rFonts w:eastAsia="Calibri"/>
                <w:lang w:eastAsia="ru-RU"/>
              </w:rPr>
              <w:t xml:space="preserve">за результатами консультацій)Х </w:t>
            </w:r>
            <w:r w:rsidR="00D22F74">
              <w:rPr>
                <w:lang w:eastAsia="ru-RU"/>
              </w:rPr>
              <w:t>96,53</w:t>
            </w:r>
            <w:r w:rsidR="00912401" w:rsidRPr="00035D43">
              <w:rPr>
                <w:lang w:eastAsia="ru-RU"/>
              </w:rPr>
              <w:t xml:space="preserve"> грн</w:t>
            </w:r>
            <w:r w:rsidR="00912401" w:rsidRPr="00035D43">
              <w:rPr>
                <w:rFonts w:eastAsia="Calibri"/>
                <w:lang w:eastAsia="ru-RU"/>
              </w:rPr>
              <w:t xml:space="preserve">=. </w:t>
            </w:r>
          </w:p>
          <w:p w14:paraId="7A255CDE" w14:textId="77777777" w:rsidR="00035D43" w:rsidRPr="00035D43" w:rsidRDefault="00D22F74" w:rsidP="00912401">
            <w:pPr>
              <w:jc w:val="center"/>
              <w:rPr>
                <w:rFonts w:eastAsia="Calibri"/>
                <w:lang w:eastAsia="en-US"/>
              </w:rPr>
            </w:pPr>
            <w:r w:rsidRPr="00D22F74">
              <w:rPr>
                <w:rFonts w:eastAsia="Calibri"/>
                <w:lang w:eastAsia="ru-RU"/>
              </w:rPr>
              <w:t>193,06</w:t>
            </w:r>
            <w:r w:rsidR="00912401" w:rsidRPr="00035D43">
              <w:rPr>
                <w:rFonts w:eastAsia="Calibri"/>
                <w:lang w:eastAsia="ru-RU"/>
              </w:rPr>
              <w:t xml:space="preserve"> грн.</w:t>
            </w:r>
          </w:p>
        </w:tc>
      </w:tr>
      <w:tr w:rsidR="00035D43" w:rsidRPr="00035D43" w14:paraId="268F4BB5" w14:textId="77777777" w:rsidTr="004B2872">
        <w:tc>
          <w:tcPr>
            <w:tcW w:w="851" w:type="dxa"/>
            <w:gridSpan w:val="2"/>
            <w:shd w:val="clear" w:color="auto" w:fill="auto"/>
          </w:tcPr>
          <w:p w14:paraId="786C977D" w14:textId="77777777" w:rsidR="00035D43" w:rsidRPr="00035D43" w:rsidRDefault="00035D43" w:rsidP="00035D43">
            <w:pPr>
              <w:jc w:val="center"/>
              <w:rPr>
                <w:rFonts w:eastAsia="Calibri"/>
                <w:lang w:eastAsia="ru-RU"/>
              </w:rPr>
            </w:pPr>
            <w:r w:rsidRPr="00035D43">
              <w:rPr>
                <w:rFonts w:eastAsia="Calibri"/>
                <w:lang w:eastAsia="ru-RU"/>
              </w:rPr>
              <w:t>11.</w:t>
            </w:r>
          </w:p>
        </w:tc>
        <w:tc>
          <w:tcPr>
            <w:tcW w:w="3147" w:type="dxa"/>
            <w:shd w:val="clear" w:color="auto" w:fill="auto"/>
          </w:tcPr>
          <w:p w14:paraId="78FC98A2" w14:textId="77777777" w:rsidR="00035D43" w:rsidRPr="00035D43" w:rsidRDefault="00035D43" w:rsidP="00035D43">
            <w:pPr>
              <w:jc w:val="center"/>
              <w:rPr>
                <w:rFonts w:eastAsia="Calibri"/>
                <w:lang w:eastAsia="ru-RU"/>
              </w:rPr>
            </w:pPr>
            <w:r w:rsidRPr="00035D43">
              <w:rPr>
                <w:rFonts w:eastAsia="Calibri"/>
                <w:lang w:eastAsia="ru-RU"/>
              </w:rPr>
              <w:t>Процедури офіційного звітування</w:t>
            </w:r>
          </w:p>
        </w:tc>
        <w:tc>
          <w:tcPr>
            <w:tcW w:w="1955" w:type="dxa"/>
            <w:shd w:val="clear" w:color="auto" w:fill="auto"/>
          </w:tcPr>
          <w:p w14:paraId="0D78735E" w14:textId="77777777" w:rsidR="00035D43" w:rsidRPr="00035D43" w:rsidRDefault="00035D43" w:rsidP="00035D43">
            <w:pPr>
              <w:jc w:val="center"/>
              <w:rPr>
                <w:rFonts w:eastAsia="Calibri"/>
                <w:lang w:eastAsia="ru-RU"/>
              </w:rPr>
            </w:pPr>
            <w:r w:rsidRPr="00035D43">
              <w:rPr>
                <w:rFonts w:eastAsia="Calibri"/>
                <w:lang w:eastAsia="ru-RU"/>
              </w:rPr>
              <w:t>0,00</w:t>
            </w:r>
          </w:p>
          <w:p w14:paraId="60EEA201" w14:textId="77777777" w:rsidR="00035D43" w:rsidRPr="00035D43" w:rsidRDefault="00035D43" w:rsidP="00035D43">
            <w:pPr>
              <w:jc w:val="center"/>
              <w:rPr>
                <w:rFonts w:eastAsia="Calibri"/>
                <w:lang w:eastAsia="ru-RU"/>
              </w:rPr>
            </w:pPr>
            <w:r w:rsidRPr="00035D43">
              <w:rPr>
                <w:rFonts w:eastAsia="Calibri"/>
                <w:lang w:eastAsia="ru-RU"/>
              </w:rPr>
              <w:t>(витрати відсутні)</w:t>
            </w:r>
          </w:p>
          <w:p w14:paraId="3DC9FDCB" w14:textId="77777777" w:rsidR="00035D43" w:rsidRPr="00035D43" w:rsidRDefault="00035D43" w:rsidP="00035D43">
            <w:pPr>
              <w:jc w:val="center"/>
              <w:rPr>
                <w:rFonts w:eastAsia="Calibri"/>
                <w:lang w:eastAsia="ru-RU"/>
              </w:rPr>
            </w:pPr>
          </w:p>
        </w:tc>
        <w:tc>
          <w:tcPr>
            <w:tcW w:w="1731" w:type="dxa"/>
            <w:shd w:val="clear" w:color="auto" w:fill="auto"/>
          </w:tcPr>
          <w:p w14:paraId="091A3123" w14:textId="77777777" w:rsidR="00035D43" w:rsidRPr="00035D43" w:rsidRDefault="00035D43" w:rsidP="00035D43">
            <w:pPr>
              <w:jc w:val="center"/>
              <w:rPr>
                <w:rFonts w:eastAsia="Calibri"/>
                <w:lang w:eastAsia="ru-RU"/>
              </w:rPr>
            </w:pPr>
            <w:r w:rsidRPr="00035D43">
              <w:rPr>
                <w:rFonts w:eastAsia="Calibri"/>
                <w:lang w:eastAsia="ru-RU"/>
              </w:rPr>
              <w:t>0,00</w:t>
            </w:r>
          </w:p>
          <w:p w14:paraId="4CDBBDC4" w14:textId="77777777" w:rsidR="00035D43" w:rsidRPr="00035D43" w:rsidRDefault="00035D43" w:rsidP="00035D43">
            <w:pPr>
              <w:jc w:val="center"/>
              <w:rPr>
                <w:rFonts w:eastAsia="Calibri"/>
                <w:lang w:eastAsia="ru-RU"/>
              </w:rPr>
            </w:pPr>
            <w:r w:rsidRPr="00035D43">
              <w:rPr>
                <w:rFonts w:eastAsia="Calibri"/>
                <w:lang w:eastAsia="ru-RU"/>
              </w:rPr>
              <w:t>(витрати відсутні)</w:t>
            </w:r>
          </w:p>
        </w:tc>
        <w:tc>
          <w:tcPr>
            <w:tcW w:w="1955" w:type="dxa"/>
            <w:shd w:val="clear" w:color="auto" w:fill="auto"/>
          </w:tcPr>
          <w:p w14:paraId="250BEEEF" w14:textId="77777777" w:rsidR="00035D43" w:rsidRPr="00035D43" w:rsidRDefault="00035D43" w:rsidP="00035D43">
            <w:pPr>
              <w:jc w:val="center"/>
              <w:rPr>
                <w:rFonts w:eastAsia="Calibri"/>
                <w:lang w:eastAsia="ru-RU"/>
              </w:rPr>
            </w:pPr>
            <w:r w:rsidRPr="00035D43">
              <w:rPr>
                <w:rFonts w:eastAsia="Calibri"/>
                <w:lang w:eastAsia="ru-RU"/>
              </w:rPr>
              <w:t>0,00</w:t>
            </w:r>
          </w:p>
          <w:p w14:paraId="55D9FB6C" w14:textId="77777777" w:rsidR="00035D43" w:rsidRPr="00035D43" w:rsidRDefault="00035D43" w:rsidP="00035D43">
            <w:pPr>
              <w:jc w:val="center"/>
              <w:rPr>
                <w:rFonts w:eastAsia="Calibri"/>
                <w:lang w:eastAsia="ru-RU"/>
              </w:rPr>
            </w:pPr>
            <w:r w:rsidRPr="00035D43">
              <w:rPr>
                <w:rFonts w:eastAsia="Calibri"/>
                <w:lang w:eastAsia="ru-RU"/>
              </w:rPr>
              <w:t>(витрати відсутні)</w:t>
            </w:r>
          </w:p>
        </w:tc>
      </w:tr>
      <w:tr w:rsidR="00035D43" w:rsidRPr="00035D43" w14:paraId="76FD19E0" w14:textId="77777777" w:rsidTr="004B2872">
        <w:tc>
          <w:tcPr>
            <w:tcW w:w="851" w:type="dxa"/>
            <w:gridSpan w:val="2"/>
            <w:shd w:val="clear" w:color="auto" w:fill="auto"/>
          </w:tcPr>
          <w:p w14:paraId="625820B0" w14:textId="77777777" w:rsidR="00035D43" w:rsidRPr="00035D43" w:rsidRDefault="00035D43" w:rsidP="00035D43">
            <w:pPr>
              <w:jc w:val="center"/>
              <w:rPr>
                <w:rFonts w:eastAsia="Calibri"/>
                <w:lang w:eastAsia="ru-RU"/>
              </w:rPr>
            </w:pPr>
            <w:r w:rsidRPr="00035D43">
              <w:rPr>
                <w:rFonts w:eastAsia="Calibri"/>
                <w:lang w:eastAsia="ru-RU"/>
              </w:rPr>
              <w:t>12.</w:t>
            </w:r>
          </w:p>
        </w:tc>
        <w:tc>
          <w:tcPr>
            <w:tcW w:w="3147" w:type="dxa"/>
            <w:shd w:val="clear" w:color="auto" w:fill="auto"/>
          </w:tcPr>
          <w:p w14:paraId="69EAFA25" w14:textId="77777777" w:rsidR="00035D43" w:rsidRPr="00035D43" w:rsidRDefault="00035D43" w:rsidP="00035D43">
            <w:pPr>
              <w:jc w:val="center"/>
              <w:rPr>
                <w:rFonts w:eastAsia="Calibri"/>
                <w:lang w:eastAsia="ru-RU"/>
              </w:rPr>
            </w:pPr>
            <w:r w:rsidRPr="00035D43">
              <w:rPr>
                <w:rFonts w:eastAsia="Calibri"/>
                <w:lang w:eastAsia="ru-RU"/>
              </w:rPr>
              <w:t>Процедури щодо забезпечення процесу перевірок</w:t>
            </w:r>
          </w:p>
        </w:tc>
        <w:tc>
          <w:tcPr>
            <w:tcW w:w="1955" w:type="dxa"/>
            <w:shd w:val="clear" w:color="auto" w:fill="auto"/>
          </w:tcPr>
          <w:p w14:paraId="768B4118" w14:textId="77777777" w:rsidR="00035D43" w:rsidRPr="00035D43" w:rsidRDefault="00035D43" w:rsidP="00035D43">
            <w:pPr>
              <w:jc w:val="center"/>
              <w:rPr>
                <w:rFonts w:eastAsia="Calibri"/>
                <w:lang w:eastAsia="ru-RU"/>
              </w:rPr>
            </w:pPr>
            <w:r w:rsidRPr="00035D43">
              <w:rPr>
                <w:rFonts w:eastAsia="Calibri"/>
                <w:lang w:eastAsia="ru-RU"/>
              </w:rPr>
              <w:t>0,00</w:t>
            </w:r>
          </w:p>
          <w:p w14:paraId="574D25E3"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731" w:type="dxa"/>
            <w:shd w:val="clear" w:color="auto" w:fill="auto"/>
          </w:tcPr>
          <w:p w14:paraId="45B34C28" w14:textId="77777777" w:rsidR="00035D43" w:rsidRPr="00035D43" w:rsidRDefault="00035D43" w:rsidP="00035D43">
            <w:pPr>
              <w:jc w:val="center"/>
              <w:rPr>
                <w:rFonts w:eastAsia="Calibri"/>
                <w:lang w:eastAsia="ru-RU"/>
              </w:rPr>
            </w:pPr>
            <w:r w:rsidRPr="00035D43">
              <w:rPr>
                <w:rFonts w:eastAsia="Calibri"/>
                <w:lang w:eastAsia="ru-RU"/>
              </w:rPr>
              <w:t>0,00</w:t>
            </w:r>
          </w:p>
          <w:p w14:paraId="0A7D7A71"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14:paraId="0ACF07B6" w14:textId="77777777" w:rsidR="00035D43" w:rsidRPr="00035D43" w:rsidRDefault="00035D43" w:rsidP="00035D43">
            <w:pPr>
              <w:jc w:val="center"/>
              <w:rPr>
                <w:rFonts w:eastAsia="Calibri"/>
                <w:lang w:eastAsia="ru-RU"/>
              </w:rPr>
            </w:pPr>
            <w:r w:rsidRPr="00035D43">
              <w:rPr>
                <w:rFonts w:eastAsia="Calibri"/>
                <w:lang w:eastAsia="ru-RU"/>
              </w:rPr>
              <w:t>0,00</w:t>
            </w:r>
          </w:p>
          <w:p w14:paraId="43678F9C"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r>
      <w:tr w:rsidR="00035D43" w:rsidRPr="00035D43" w14:paraId="29B11116" w14:textId="77777777" w:rsidTr="004B2872">
        <w:tc>
          <w:tcPr>
            <w:tcW w:w="851" w:type="dxa"/>
            <w:gridSpan w:val="2"/>
            <w:shd w:val="clear" w:color="auto" w:fill="auto"/>
          </w:tcPr>
          <w:p w14:paraId="66D6AE25" w14:textId="77777777" w:rsidR="00035D43" w:rsidRPr="00035D43" w:rsidRDefault="00035D43" w:rsidP="00035D43">
            <w:pPr>
              <w:jc w:val="center"/>
              <w:rPr>
                <w:rFonts w:eastAsia="Calibri"/>
                <w:lang w:eastAsia="ru-RU"/>
              </w:rPr>
            </w:pPr>
            <w:r w:rsidRPr="00035D43">
              <w:rPr>
                <w:rFonts w:eastAsia="Calibri"/>
                <w:lang w:eastAsia="ru-RU"/>
              </w:rPr>
              <w:lastRenderedPageBreak/>
              <w:t>13.</w:t>
            </w:r>
          </w:p>
        </w:tc>
        <w:tc>
          <w:tcPr>
            <w:tcW w:w="3147" w:type="dxa"/>
            <w:shd w:val="clear" w:color="auto" w:fill="auto"/>
          </w:tcPr>
          <w:p w14:paraId="54E3A060" w14:textId="77777777" w:rsidR="00035D43" w:rsidRPr="00035D43" w:rsidRDefault="00035D43" w:rsidP="00035D43">
            <w:pPr>
              <w:jc w:val="center"/>
              <w:rPr>
                <w:rFonts w:eastAsia="Calibri"/>
                <w:lang w:eastAsia="ru-RU"/>
              </w:rPr>
            </w:pPr>
            <w:r w:rsidRPr="00035D43">
              <w:rPr>
                <w:rFonts w:eastAsia="Calibri"/>
                <w:lang w:eastAsia="ru-RU"/>
              </w:rPr>
              <w:t>Інші процедури:</w:t>
            </w:r>
          </w:p>
        </w:tc>
        <w:tc>
          <w:tcPr>
            <w:tcW w:w="1955" w:type="dxa"/>
            <w:shd w:val="clear" w:color="auto" w:fill="auto"/>
          </w:tcPr>
          <w:p w14:paraId="3B8C6209" w14:textId="77777777" w:rsidR="00035D43" w:rsidRPr="00035D43" w:rsidRDefault="00035D43" w:rsidP="00035D43">
            <w:pPr>
              <w:jc w:val="center"/>
              <w:rPr>
                <w:rFonts w:eastAsia="Calibri"/>
                <w:lang w:eastAsia="ru-RU"/>
              </w:rPr>
            </w:pPr>
            <w:r w:rsidRPr="00035D43">
              <w:rPr>
                <w:rFonts w:eastAsia="Calibri"/>
                <w:lang w:eastAsia="ru-RU"/>
              </w:rPr>
              <w:t>0,00</w:t>
            </w:r>
          </w:p>
          <w:p w14:paraId="1399C0F9"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731" w:type="dxa"/>
            <w:shd w:val="clear" w:color="auto" w:fill="auto"/>
          </w:tcPr>
          <w:p w14:paraId="0C8CD1CC" w14:textId="77777777" w:rsidR="00035D43" w:rsidRPr="00035D43" w:rsidRDefault="00035D43" w:rsidP="00035D43">
            <w:pPr>
              <w:jc w:val="center"/>
              <w:rPr>
                <w:rFonts w:eastAsia="Calibri"/>
                <w:lang w:eastAsia="ru-RU"/>
              </w:rPr>
            </w:pPr>
            <w:r w:rsidRPr="00035D43">
              <w:rPr>
                <w:rFonts w:eastAsia="Calibri"/>
                <w:lang w:eastAsia="ru-RU"/>
              </w:rPr>
              <w:t>0,00</w:t>
            </w:r>
          </w:p>
          <w:p w14:paraId="11594193"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14:paraId="28355C4D" w14:textId="77777777" w:rsidR="00035D43" w:rsidRPr="00035D43" w:rsidRDefault="00035D43" w:rsidP="00035D43">
            <w:pPr>
              <w:jc w:val="center"/>
              <w:rPr>
                <w:rFonts w:eastAsia="Calibri"/>
                <w:lang w:eastAsia="ru-RU"/>
              </w:rPr>
            </w:pPr>
            <w:r w:rsidRPr="00035D43">
              <w:rPr>
                <w:rFonts w:eastAsia="Calibri"/>
                <w:lang w:eastAsia="ru-RU"/>
              </w:rPr>
              <w:t>0,00</w:t>
            </w:r>
          </w:p>
          <w:p w14:paraId="2222BCC8" w14:textId="77777777" w:rsidR="00035D43" w:rsidRPr="00035D43" w:rsidRDefault="00035D43" w:rsidP="00035D43">
            <w:pPr>
              <w:jc w:val="center"/>
              <w:rPr>
                <w:rFonts w:eastAsia="Calibri"/>
                <w:lang w:eastAsia="en-US"/>
              </w:rPr>
            </w:pPr>
            <w:r w:rsidRPr="00035D43">
              <w:rPr>
                <w:rFonts w:eastAsia="Calibri"/>
                <w:lang w:eastAsia="ru-RU"/>
              </w:rPr>
              <w:t>(витрати відсутні)</w:t>
            </w:r>
          </w:p>
        </w:tc>
      </w:tr>
      <w:tr w:rsidR="00035D43" w:rsidRPr="00035D43" w14:paraId="10FD43DB" w14:textId="77777777" w:rsidTr="004B2872">
        <w:trPr>
          <w:trHeight w:val="1233"/>
        </w:trPr>
        <w:tc>
          <w:tcPr>
            <w:tcW w:w="851" w:type="dxa"/>
            <w:gridSpan w:val="2"/>
            <w:shd w:val="clear" w:color="auto" w:fill="auto"/>
          </w:tcPr>
          <w:p w14:paraId="08E936F6" w14:textId="77777777" w:rsidR="00035D43" w:rsidRPr="00035D43" w:rsidRDefault="00035D43" w:rsidP="00035D43">
            <w:pPr>
              <w:jc w:val="center"/>
              <w:rPr>
                <w:rFonts w:eastAsia="Calibri"/>
                <w:lang w:eastAsia="ru-RU"/>
              </w:rPr>
            </w:pPr>
            <w:r w:rsidRPr="00035D43">
              <w:rPr>
                <w:rFonts w:eastAsia="Calibri"/>
                <w:lang w:eastAsia="ru-RU"/>
              </w:rPr>
              <w:t>14.</w:t>
            </w:r>
          </w:p>
        </w:tc>
        <w:tc>
          <w:tcPr>
            <w:tcW w:w="3147" w:type="dxa"/>
            <w:shd w:val="clear" w:color="auto" w:fill="auto"/>
          </w:tcPr>
          <w:p w14:paraId="75EE3728" w14:textId="77777777" w:rsidR="00035D43" w:rsidRPr="00035D43" w:rsidRDefault="00035D43" w:rsidP="00035D43">
            <w:pPr>
              <w:jc w:val="center"/>
              <w:rPr>
                <w:rFonts w:eastAsia="Calibri"/>
                <w:lang w:eastAsia="ru-RU"/>
              </w:rPr>
            </w:pPr>
            <w:r w:rsidRPr="00035D43">
              <w:rPr>
                <w:rFonts w:eastAsia="Calibri"/>
                <w:lang w:eastAsia="ru-RU"/>
              </w:rPr>
              <w:t>Разом, гривень</w:t>
            </w:r>
          </w:p>
          <w:p w14:paraId="4EC6F7C9" w14:textId="77777777" w:rsidR="00035D43" w:rsidRPr="00035D43" w:rsidRDefault="00035D43" w:rsidP="00035D43">
            <w:pPr>
              <w:jc w:val="center"/>
              <w:rPr>
                <w:rFonts w:eastAsia="Calibri"/>
                <w:i/>
                <w:lang w:eastAsia="ru-RU"/>
              </w:rPr>
            </w:pPr>
            <w:r w:rsidRPr="00035D43">
              <w:rPr>
                <w:rFonts w:eastAsia="Calibri"/>
                <w:i/>
                <w:lang w:eastAsia="ru-RU"/>
              </w:rPr>
              <w:t>Формула:</w:t>
            </w:r>
          </w:p>
          <w:p w14:paraId="421CB668" w14:textId="77777777" w:rsidR="00035D43" w:rsidRPr="00035D43" w:rsidRDefault="00035D43" w:rsidP="00035D43">
            <w:pPr>
              <w:jc w:val="center"/>
              <w:rPr>
                <w:rFonts w:eastAsia="Calibri"/>
                <w:lang w:eastAsia="ru-RU"/>
              </w:rPr>
            </w:pPr>
            <w:r w:rsidRPr="00035D43">
              <w:rPr>
                <w:rFonts w:eastAsia="Calibri"/>
                <w:i/>
                <w:lang w:eastAsia="ru-RU"/>
              </w:rPr>
              <w:t>(сума рядків 9 + 10 + 11 + 12 + 13)</w:t>
            </w:r>
          </w:p>
        </w:tc>
        <w:tc>
          <w:tcPr>
            <w:tcW w:w="1955" w:type="dxa"/>
            <w:shd w:val="clear" w:color="auto" w:fill="auto"/>
          </w:tcPr>
          <w:p w14:paraId="628E8C32" w14:textId="77777777" w:rsidR="00035D43" w:rsidRPr="00035D43" w:rsidRDefault="00D22F74" w:rsidP="00035D43">
            <w:pPr>
              <w:jc w:val="center"/>
              <w:rPr>
                <w:rFonts w:eastAsia="Calibri"/>
                <w:lang w:eastAsia="ru-RU"/>
              </w:rPr>
            </w:pPr>
            <w:r w:rsidRPr="00D22F74">
              <w:rPr>
                <w:rFonts w:eastAsia="Calibri"/>
                <w:lang w:eastAsia="ru-RU"/>
              </w:rPr>
              <w:t>579,18</w:t>
            </w:r>
            <w:r w:rsidR="00912401">
              <w:rPr>
                <w:rFonts w:eastAsia="Calibri"/>
                <w:lang w:eastAsia="ru-RU"/>
              </w:rPr>
              <w:t xml:space="preserve"> </w:t>
            </w:r>
            <w:r w:rsidR="00035D43" w:rsidRPr="00035D43">
              <w:rPr>
                <w:rFonts w:eastAsia="Calibri"/>
                <w:lang w:eastAsia="ru-RU"/>
              </w:rPr>
              <w:t>грн.</w:t>
            </w:r>
          </w:p>
        </w:tc>
        <w:tc>
          <w:tcPr>
            <w:tcW w:w="1731" w:type="dxa"/>
            <w:shd w:val="clear" w:color="auto" w:fill="auto"/>
          </w:tcPr>
          <w:p w14:paraId="11A540E5" w14:textId="77777777" w:rsidR="00035D43" w:rsidRPr="00035D43" w:rsidRDefault="00035D43" w:rsidP="00035D43">
            <w:pPr>
              <w:jc w:val="center"/>
              <w:rPr>
                <w:rFonts w:eastAsia="Calibri"/>
                <w:lang w:eastAsia="ru-RU"/>
              </w:rPr>
            </w:pPr>
            <w:r w:rsidRPr="00035D43">
              <w:rPr>
                <w:rFonts w:eastAsia="Calibri"/>
                <w:lang w:eastAsia="ru-RU"/>
              </w:rPr>
              <w:t>Х</w:t>
            </w:r>
          </w:p>
        </w:tc>
        <w:tc>
          <w:tcPr>
            <w:tcW w:w="1955" w:type="dxa"/>
            <w:shd w:val="clear" w:color="auto" w:fill="auto"/>
          </w:tcPr>
          <w:p w14:paraId="0BB745CB" w14:textId="77777777" w:rsidR="00035D43" w:rsidRPr="00035D43" w:rsidRDefault="00D22F74" w:rsidP="00035D43">
            <w:pPr>
              <w:jc w:val="center"/>
              <w:rPr>
                <w:rFonts w:eastAsia="Calibri"/>
                <w:lang w:eastAsia="ru-RU"/>
              </w:rPr>
            </w:pPr>
            <w:r w:rsidRPr="00D22F74">
              <w:rPr>
                <w:rFonts w:eastAsia="Calibri"/>
                <w:lang w:eastAsia="ru-RU"/>
              </w:rPr>
              <w:t>579,18</w:t>
            </w:r>
            <w:r w:rsidR="00912401">
              <w:rPr>
                <w:rFonts w:eastAsia="Calibri"/>
                <w:lang w:eastAsia="ru-RU"/>
              </w:rPr>
              <w:t xml:space="preserve"> </w:t>
            </w:r>
            <w:r w:rsidR="00035D43" w:rsidRPr="00035D43">
              <w:rPr>
                <w:rFonts w:eastAsia="Calibri"/>
                <w:lang w:eastAsia="ru-RU"/>
              </w:rPr>
              <w:t>грн.</w:t>
            </w:r>
          </w:p>
        </w:tc>
      </w:tr>
      <w:tr w:rsidR="00035D43" w:rsidRPr="00035D43" w14:paraId="7C94B647" w14:textId="77777777" w:rsidTr="004B2872">
        <w:trPr>
          <w:trHeight w:val="5216"/>
        </w:trPr>
        <w:tc>
          <w:tcPr>
            <w:tcW w:w="851" w:type="dxa"/>
            <w:gridSpan w:val="2"/>
            <w:shd w:val="clear" w:color="auto" w:fill="auto"/>
          </w:tcPr>
          <w:p w14:paraId="5F20EA7E" w14:textId="77777777" w:rsidR="00035D43" w:rsidRPr="00035D43" w:rsidRDefault="00035D43" w:rsidP="00035D43">
            <w:pPr>
              <w:jc w:val="center"/>
              <w:rPr>
                <w:rFonts w:eastAsia="Calibri"/>
                <w:lang w:eastAsia="ru-RU"/>
              </w:rPr>
            </w:pPr>
            <w:r w:rsidRPr="00035D43">
              <w:rPr>
                <w:rFonts w:eastAsia="Calibri"/>
                <w:lang w:eastAsia="ru-RU"/>
              </w:rPr>
              <w:t>15.</w:t>
            </w:r>
          </w:p>
        </w:tc>
        <w:tc>
          <w:tcPr>
            <w:tcW w:w="3147" w:type="dxa"/>
            <w:shd w:val="clear" w:color="auto" w:fill="auto"/>
          </w:tcPr>
          <w:p w14:paraId="0CD0DDFC" w14:textId="77777777" w:rsidR="00035D43" w:rsidRPr="00035D43" w:rsidRDefault="00035D43" w:rsidP="00035D43">
            <w:pPr>
              <w:jc w:val="center"/>
              <w:rPr>
                <w:rFonts w:eastAsia="Calibri"/>
                <w:lang w:eastAsia="ru-RU"/>
              </w:rPr>
            </w:pPr>
            <w:r w:rsidRPr="00035D43">
              <w:rPr>
                <w:rFonts w:eastAsia="Calibri"/>
                <w:lang w:eastAsia="ru-RU"/>
              </w:rPr>
              <w:t>Кількість суб’єктів малого підприємництва, що повинні виконати вимоги регулювання, одиниць.</w:t>
            </w:r>
            <w:r w:rsidRPr="00035D43">
              <w:rPr>
                <w:rFonts w:eastAsia="Calibri"/>
                <w:b/>
                <w:lang w:eastAsia="ru-RU"/>
              </w:rPr>
              <w:t xml:space="preserve">(Припущено, що кількість суб’єктів господарювання, що повинні виконати вимоги регулювання у перший рік (стартовий рік впровадження регулювання), та наступний рік дорівнює кількості суб’єктів господарювання, що здійснюють </w:t>
            </w:r>
            <w:proofErr w:type="spellStart"/>
            <w:r w:rsidRPr="00035D43">
              <w:rPr>
                <w:rFonts w:eastAsia="Calibri"/>
                <w:b/>
                <w:lang w:eastAsia="ru-RU"/>
              </w:rPr>
              <w:t>внутрішн</w:t>
            </w:r>
            <w:r w:rsidR="00CE34CE">
              <w:rPr>
                <w:rFonts w:eastAsia="Calibri"/>
                <w:b/>
                <w:lang w:eastAsia="ru-RU"/>
              </w:rPr>
              <w:t>ообласні</w:t>
            </w:r>
            <w:proofErr w:type="spellEnd"/>
            <w:r w:rsidRPr="00035D43">
              <w:rPr>
                <w:rFonts w:eastAsia="Calibri"/>
                <w:b/>
                <w:lang w:eastAsia="ru-RU"/>
              </w:rPr>
              <w:t xml:space="preserve"> перевезення </w:t>
            </w:r>
            <w:r w:rsidR="00CE34CE">
              <w:rPr>
                <w:rFonts w:eastAsia="Calibri"/>
                <w:b/>
                <w:lang w:eastAsia="ru-RU"/>
              </w:rPr>
              <w:t>пасажирів</w:t>
            </w:r>
            <w:r w:rsidRPr="00035D43">
              <w:rPr>
                <w:rFonts w:eastAsia="Calibri"/>
                <w:b/>
                <w:lang w:eastAsia="ru-RU"/>
              </w:rPr>
              <w:t>, а також мають відповідні ліцензії)</w:t>
            </w:r>
          </w:p>
        </w:tc>
        <w:tc>
          <w:tcPr>
            <w:tcW w:w="1955" w:type="dxa"/>
            <w:shd w:val="clear" w:color="auto" w:fill="auto"/>
          </w:tcPr>
          <w:p w14:paraId="43E0C9D7" w14:textId="77777777" w:rsidR="00035D43" w:rsidRPr="00035D43" w:rsidRDefault="00CE34CE" w:rsidP="00035D43">
            <w:pPr>
              <w:jc w:val="center"/>
              <w:rPr>
                <w:rFonts w:eastAsia="Calibri"/>
                <w:lang w:eastAsia="ru-RU"/>
              </w:rPr>
            </w:pPr>
            <w:r>
              <w:rPr>
                <w:rFonts w:eastAsia="Calibri"/>
                <w:lang w:eastAsia="ru-RU"/>
              </w:rPr>
              <w:t>100</w:t>
            </w:r>
          </w:p>
        </w:tc>
        <w:tc>
          <w:tcPr>
            <w:tcW w:w="1731" w:type="dxa"/>
            <w:shd w:val="clear" w:color="auto" w:fill="auto"/>
          </w:tcPr>
          <w:p w14:paraId="21AC06E9" w14:textId="77777777" w:rsidR="00035D43" w:rsidRPr="00035D43" w:rsidRDefault="00035D43" w:rsidP="00035D43">
            <w:pPr>
              <w:jc w:val="center"/>
              <w:rPr>
                <w:rFonts w:eastAsia="Calibri"/>
                <w:lang w:eastAsia="ru-RU"/>
              </w:rPr>
            </w:pPr>
          </w:p>
        </w:tc>
        <w:tc>
          <w:tcPr>
            <w:tcW w:w="1955" w:type="dxa"/>
            <w:shd w:val="clear" w:color="auto" w:fill="auto"/>
          </w:tcPr>
          <w:p w14:paraId="5F91EF43" w14:textId="77777777" w:rsidR="00035D43" w:rsidRPr="00035D43" w:rsidRDefault="00CE34CE" w:rsidP="00035D43">
            <w:pPr>
              <w:jc w:val="center"/>
              <w:rPr>
                <w:rFonts w:eastAsia="Calibri"/>
                <w:lang w:eastAsia="ru-RU"/>
              </w:rPr>
            </w:pPr>
            <w:r>
              <w:rPr>
                <w:rFonts w:eastAsia="Calibri"/>
                <w:lang w:eastAsia="ru-RU"/>
              </w:rPr>
              <w:t>100</w:t>
            </w:r>
          </w:p>
        </w:tc>
      </w:tr>
      <w:tr w:rsidR="00035D43" w:rsidRPr="00035D43" w14:paraId="7B00E8F5" w14:textId="77777777" w:rsidTr="004B2872">
        <w:tc>
          <w:tcPr>
            <w:tcW w:w="851" w:type="dxa"/>
            <w:gridSpan w:val="2"/>
            <w:shd w:val="clear" w:color="auto" w:fill="auto"/>
          </w:tcPr>
          <w:p w14:paraId="7021B2EF" w14:textId="77777777" w:rsidR="00035D43" w:rsidRPr="00035D43" w:rsidRDefault="00035D43" w:rsidP="00035D43">
            <w:pPr>
              <w:jc w:val="center"/>
              <w:rPr>
                <w:rFonts w:eastAsia="Calibri"/>
                <w:lang w:eastAsia="ru-RU"/>
              </w:rPr>
            </w:pPr>
            <w:r w:rsidRPr="00035D43">
              <w:rPr>
                <w:rFonts w:eastAsia="Calibri"/>
                <w:lang w:eastAsia="ru-RU"/>
              </w:rPr>
              <w:t>16.</w:t>
            </w:r>
          </w:p>
        </w:tc>
        <w:tc>
          <w:tcPr>
            <w:tcW w:w="3147" w:type="dxa"/>
            <w:shd w:val="clear" w:color="auto" w:fill="auto"/>
          </w:tcPr>
          <w:p w14:paraId="57DA5F74" w14:textId="77777777" w:rsidR="00035D43" w:rsidRPr="00035D43" w:rsidRDefault="00035D43" w:rsidP="00035D43">
            <w:pPr>
              <w:jc w:val="center"/>
              <w:rPr>
                <w:rFonts w:eastAsia="Calibri"/>
                <w:lang w:eastAsia="ru-RU"/>
              </w:rPr>
            </w:pPr>
            <w:r w:rsidRPr="00035D43">
              <w:rPr>
                <w:rFonts w:eastAsia="Calibri"/>
                <w:lang w:eastAsia="ru-RU"/>
              </w:rPr>
              <w:t>Сумарно, гривень</w:t>
            </w:r>
          </w:p>
          <w:p w14:paraId="6F8CBCE1" w14:textId="77777777" w:rsidR="00035D43" w:rsidRPr="00035D43" w:rsidRDefault="00035D43" w:rsidP="00035D43">
            <w:pPr>
              <w:jc w:val="center"/>
              <w:rPr>
                <w:rFonts w:eastAsia="Calibri"/>
                <w:i/>
                <w:lang w:eastAsia="ru-RU"/>
              </w:rPr>
            </w:pPr>
            <w:r w:rsidRPr="00035D43">
              <w:rPr>
                <w:rFonts w:eastAsia="Calibri"/>
                <w:i/>
                <w:lang w:eastAsia="ru-RU"/>
              </w:rPr>
              <w:t>Формула:</w:t>
            </w:r>
          </w:p>
          <w:p w14:paraId="0536F87B" w14:textId="77777777" w:rsidR="00035D43" w:rsidRPr="00035D43" w:rsidRDefault="00035D43" w:rsidP="00035D43">
            <w:pPr>
              <w:jc w:val="center"/>
              <w:rPr>
                <w:rFonts w:eastAsia="Calibri"/>
                <w:lang w:eastAsia="ru-RU"/>
              </w:rPr>
            </w:pPr>
            <w:r w:rsidRPr="00035D43">
              <w:rPr>
                <w:rFonts w:eastAsia="Calibri"/>
                <w:i/>
                <w:lang w:eastAsia="ru-RU"/>
              </w:rPr>
              <w:t>відповідний стовпчик “разом” Х кількість суб’єктів малого підприємництва, що повинні виконати вимоги регулювання (рядок 14 Х рядок 15)</w:t>
            </w:r>
          </w:p>
        </w:tc>
        <w:tc>
          <w:tcPr>
            <w:tcW w:w="1955" w:type="dxa"/>
            <w:shd w:val="clear" w:color="auto" w:fill="auto"/>
          </w:tcPr>
          <w:p w14:paraId="28E73A29" w14:textId="77777777" w:rsidR="00035D43" w:rsidRPr="00035D43" w:rsidRDefault="00CE34CE" w:rsidP="00035D43">
            <w:pPr>
              <w:jc w:val="center"/>
              <w:rPr>
                <w:rFonts w:eastAsia="Calibri"/>
                <w:lang w:eastAsia="ru-RU"/>
              </w:rPr>
            </w:pPr>
            <w:r>
              <w:rPr>
                <w:rFonts w:eastAsia="Calibri"/>
                <w:lang w:eastAsia="ru-RU"/>
              </w:rPr>
              <w:t>5</w:t>
            </w:r>
            <w:r w:rsidR="00593F15">
              <w:rPr>
                <w:rFonts w:eastAsia="Calibri"/>
                <w:lang w:eastAsia="ru-RU"/>
              </w:rPr>
              <w:t>7</w:t>
            </w:r>
            <w:r>
              <w:rPr>
                <w:rFonts w:eastAsia="Calibri"/>
                <w:lang w:eastAsia="ru-RU"/>
              </w:rPr>
              <w:t xml:space="preserve"> 918</w:t>
            </w:r>
            <w:r w:rsidR="00D22F74" w:rsidRPr="00D22F74">
              <w:rPr>
                <w:rFonts w:eastAsia="Calibri"/>
                <w:lang w:eastAsia="ru-RU"/>
              </w:rPr>
              <w:t>,</w:t>
            </w:r>
            <w:r>
              <w:rPr>
                <w:rFonts w:eastAsia="Calibri"/>
                <w:lang w:eastAsia="ru-RU"/>
              </w:rPr>
              <w:t>00</w:t>
            </w:r>
          </w:p>
          <w:p w14:paraId="49AF0891" w14:textId="77777777" w:rsidR="00035D43" w:rsidRPr="00035D43" w:rsidRDefault="00035D43" w:rsidP="00035D43">
            <w:pPr>
              <w:jc w:val="center"/>
              <w:rPr>
                <w:rFonts w:eastAsia="Calibri"/>
                <w:lang w:eastAsia="ru-RU"/>
              </w:rPr>
            </w:pPr>
            <w:r w:rsidRPr="00035D43">
              <w:rPr>
                <w:rFonts w:eastAsia="Calibri"/>
                <w:lang w:eastAsia="ru-RU"/>
              </w:rPr>
              <w:t>грн.</w:t>
            </w:r>
          </w:p>
        </w:tc>
        <w:tc>
          <w:tcPr>
            <w:tcW w:w="1731" w:type="dxa"/>
            <w:shd w:val="clear" w:color="auto" w:fill="auto"/>
          </w:tcPr>
          <w:p w14:paraId="5AE87C10" w14:textId="77777777" w:rsidR="00035D43" w:rsidRPr="00035D43" w:rsidRDefault="00035D43" w:rsidP="00035D43">
            <w:pPr>
              <w:jc w:val="center"/>
              <w:rPr>
                <w:rFonts w:eastAsia="Calibri"/>
                <w:lang w:eastAsia="ru-RU"/>
              </w:rPr>
            </w:pPr>
            <w:r w:rsidRPr="00035D43">
              <w:rPr>
                <w:rFonts w:eastAsia="Calibri"/>
                <w:lang w:eastAsia="ru-RU"/>
              </w:rPr>
              <w:t>Х</w:t>
            </w:r>
          </w:p>
        </w:tc>
        <w:tc>
          <w:tcPr>
            <w:tcW w:w="1955" w:type="dxa"/>
            <w:shd w:val="clear" w:color="auto" w:fill="auto"/>
          </w:tcPr>
          <w:p w14:paraId="23EC6667" w14:textId="77777777" w:rsidR="00035D43" w:rsidRPr="00035D43" w:rsidRDefault="00CE34CE" w:rsidP="00035D43">
            <w:pPr>
              <w:jc w:val="center"/>
              <w:rPr>
                <w:rFonts w:eastAsia="Calibri"/>
                <w:lang w:eastAsia="ru-RU"/>
              </w:rPr>
            </w:pPr>
            <w:r>
              <w:rPr>
                <w:rFonts w:eastAsia="Calibri"/>
                <w:lang w:eastAsia="ru-RU"/>
              </w:rPr>
              <w:t>5</w:t>
            </w:r>
            <w:r w:rsidR="00593F15">
              <w:rPr>
                <w:rFonts w:eastAsia="Calibri"/>
                <w:lang w:eastAsia="ru-RU"/>
              </w:rPr>
              <w:t>7</w:t>
            </w:r>
            <w:r>
              <w:rPr>
                <w:rFonts w:eastAsia="Calibri"/>
                <w:lang w:eastAsia="ru-RU"/>
              </w:rPr>
              <w:t xml:space="preserve"> 918</w:t>
            </w:r>
            <w:r w:rsidR="00D22F74" w:rsidRPr="00D22F74">
              <w:rPr>
                <w:rFonts w:eastAsia="Calibri"/>
                <w:lang w:eastAsia="ru-RU"/>
              </w:rPr>
              <w:t>,</w:t>
            </w:r>
            <w:r>
              <w:rPr>
                <w:rFonts w:eastAsia="Calibri"/>
                <w:lang w:eastAsia="ru-RU"/>
              </w:rPr>
              <w:t>00</w:t>
            </w:r>
          </w:p>
          <w:p w14:paraId="3F21492C" w14:textId="77777777" w:rsidR="00035D43" w:rsidRPr="00035D43" w:rsidRDefault="00035D43" w:rsidP="00035D43">
            <w:pPr>
              <w:jc w:val="center"/>
              <w:rPr>
                <w:rFonts w:eastAsia="Calibri"/>
                <w:lang w:eastAsia="ru-RU"/>
              </w:rPr>
            </w:pPr>
            <w:r w:rsidRPr="00035D43">
              <w:rPr>
                <w:rFonts w:eastAsia="Calibri"/>
                <w:lang w:eastAsia="ru-RU"/>
              </w:rPr>
              <w:t>грн.</w:t>
            </w:r>
          </w:p>
        </w:tc>
      </w:tr>
    </w:tbl>
    <w:p w14:paraId="6CF6063F" w14:textId="77777777" w:rsidR="00A81565" w:rsidRDefault="00A81565" w:rsidP="00A81565">
      <w:pPr>
        <w:ind w:firstLine="425"/>
        <w:jc w:val="both"/>
        <w:rPr>
          <w:sz w:val="28"/>
          <w:szCs w:val="28"/>
        </w:rPr>
      </w:pPr>
    </w:p>
    <w:p w14:paraId="355A99D8" w14:textId="77777777" w:rsidR="00A81565" w:rsidRPr="00FA630A" w:rsidRDefault="00A81565" w:rsidP="00A81565">
      <w:pPr>
        <w:ind w:firstLine="425"/>
        <w:jc w:val="both"/>
        <w:rPr>
          <w:sz w:val="28"/>
        </w:rPr>
      </w:pPr>
      <w:r w:rsidRPr="00FA630A">
        <w:rPr>
          <w:sz w:val="28"/>
          <w:szCs w:val="28"/>
        </w:rPr>
        <w:t xml:space="preserve">4. </w:t>
      </w:r>
      <w:r w:rsidRPr="00FA630A">
        <w:rPr>
          <w:sz w:val="28"/>
        </w:rPr>
        <w:t>Бюджетні витрати на адміністрування регулювання суб’єктів малого підприємництва</w:t>
      </w:r>
    </w:p>
    <w:p w14:paraId="6FCCD027" w14:textId="77777777" w:rsidR="00A81565" w:rsidRPr="00685F87" w:rsidRDefault="00A81565" w:rsidP="00A81565">
      <w:pPr>
        <w:ind w:firstLine="425"/>
        <w:jc w:val="both"/>
        <w:rPr>
          <w:sz w:val="28"/>
        </w:rPr>
      </w:pPr>
      <w:bookmarkStart w:id="0" w:name="n141"/>
      <w:bookmarkEnd w:id="0"/>
      <w:r w:rsidRPr="00685F87">
        <w:rPr>
          <w:sz w:val="28"/>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залученого до процесу регулювання</w:t>
      </w:r>
      <w:r w:rsidR="00003523">
        <w:rPr>
          <w:sz w:val="28"/>
        </w:rPr>
        <w:t xml:space="preserve"> та визначені кошторисом витрат пов’язаних з проведенням конкурсу</w:t>
      </w:r>
      <w:r w:rsidRPr="00685F87">
        <w:rPr>
          <w:sz w:val="28"/>
        </w:rPr>
        <w:t>.</w:t>
      </w:r>
    </w:p>
    <w:p w14:paraId="1F5A5C76" w14:textId="77777777" w:rsidR="00A81565" w:rsidRDefault="00A81565" w:rsidP="00A81565">
      <w:pPr>
        <w:ind w:firstLine="425"/>
        <w:jc w:val="both"/>
        <w:rPr>
          <w:sz w:val="28"/>
        </w:rPr>
      </w:pPr>
      <w:bookmarkStart w:id="1" w:name="n142"/>
      <w:bookmarkEnd w:id="1"/>
      <w:r w:rsidRPr="00685F87">
        <w:rPr>
          <w:sz w:val="28"/>
        </w:rPr>
        <w:t xml:space="preserve">Державний орган, для якого здійснюється розрахунок вартості адміністрування регулювання, – </w:t>
      </w:r>
      <w:r>
        <w:rPr>
          <w:sz w:val="28"/>
        </w:rPr>
        <w:t>проєкт регуляторного акта</w:t>
      </w:r>
      <w:r w:rsidRPr="00685F87">
        <w:rPr>
          <w:sz w:val="28"/>
        </w:rPr>
        <w:t xml:space="preserve"> не передбачає адміністрування регулювання з боку органів державної влади.</w:t>
      </w:r>
    </w:p>
    <w:p w14:paraId="60C5AAB3" w14:textId="77777777" w:rsidR="004F0562" w:rsidRDefault="004F0562" w:rsidP="00A81565">
      <w:pPr>
        <w:ind w:firstLine="425"/>
        <w:jc w:val="both"/>
        <w:rPr>
          <w:sz w:val="28"/>
        </w:rPr>
      </w:pPr>
      <w:bookmarkStart w:id="2" w:name="_GoBack"/>
      <w:bookmarkEnd w:id="2"/>
    </w:p>
    <w:p w14:paraId="1A3291DC" w14:textId="77777777" w:rsidR="004F0562" w:rsidRDefault="004F0562" w:rsidP="00A81565">
      <w:pPr>
        <w:ind w:firstLine="425"/>
        <w:jc w:val="both"/>
        <w:rPr>
          <w:sz w:val="28"/>
        </w:rPr>
      </w:pPr>
    </w:p>
    <w:p w14:paraId="21126FED" w14:textId="77777777" w:rsidR="004F0562" w:rsidRDefault="004F0562" w:rsidP="00A81565">
      <w:pPr>
        <w:ind w:firstLine="425"/>
        <w:jc w:val="both"/>
        <w:rPr>
          <w:sz w:val="28"/>
        </w:rPr>
      </w:pPr>
    </w:p>
    <w:p w14:paraId="5B5CAA1E" w14:textId="77777777" w:rsidR="004F0562" w:rsidRPr="00685F87" w:rsidRDefault="004F0562" w:rsidP="00A81565">
      <w:pPr>
        <w:ind w:firstLine="425"/>
        <w:jc w:val="both"/>
        <w:rPr>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0A0" w:firstRow="1" w:lastRow="0" w:firstColumn="1" w:lastColumn="0" w:noHBand="0" w:noVBand="0"/>
      </w:tblPr>
      <w:tblGrid>
        <w:gridCol w:w="2625"/>
        <w:gridCol w:w="1514"/>
        <w:gridCol w:w="1372"/>
        <w:gridCol w:w="1235"/>
        <w:gridCol w:w="1372"/>
        <w:gridCol w:w="1370"/>
      </w:tblGrid>
      <w:tr w:rsidR="00A81565" w:rsidRPr="00A2605B" w14:paraId="6161B43F" w14:textId="77777777" w:rsidTr="008641C7">
        <w:trPr>
          <w:jc w:val="center"/>
        </w:trPr>
        <w:tc>
          <w:tcPr>
            <w:tcW w:w="1383" w:type="pct"/>
            <w:vAlign w:val="center"/>
          </w:tcPr>
          <w:p w14:paraId="0CF724A2" w14:textId="77777777" w:rsidR="00A81565" w:rsidRPr="00685F87" w:rsidRDefault="00A81565" w:rsidP="008641C7">
            <w:pPr>
              <w:spacing w:before="100" w:beforeAutospacing="1" w:after="100" w:afterAutospacing="1"/>
              <w:ind w:right="129"/>
              <w:jc w:val="center"/>
            </w:pPr>
            <w:r w:rsidRPr="00685F87">
              <w:lastRenderedPageBreak/>
              <w:t xml:space="preserve">Процедура регулювання суб’єктів малого підприємництва (розрахунок на одного типового суб’єкта господарювання малого підприємництва </w:t>
            </w:r>
            <w:r w:rsidRPr="00685F87">
              <w:rPr>
                <w:color w:val="000000"/>
              </w:rPr>
              <w:t>–</w:t>
            </w:r>
            <w:r w:rsidRPr="00685F87">
              <w:t xml:space="preserve"> за потреби окремо для суб’єктів малого та мікро-</w:t>
            </w:r>
            <w:proofErr w:type="spellStart"/>
            <w:r w:rsidRPr="00685F87">
              <w:t>підприємництв</w:t>
            </w:r>
            <w:proofErr w:type="spellEnd"/>
            <w:r w:rsidRPr="00685F87">
              <w:t>)</w:t>
            </w:r>
          </w:p>
        </w:tc>
        <w:tc>
          <w:tcPr>
            <w:tcW w:w="798" w:type="pct"/>
            <w:vAlign w:val="center"/>
          </w:tcPr>
          <w:p w14:paraId="00450544" w14:textId="77777777" w:rsidR="00A81565" w:rsidRPr="00685F87" w:rsidRDefault="00A81565" w:rsidP="008641C7">
            <w:pPr>
              <w:spacing w:before="100" w:beforeAutospacing="1" w:after="100" w:afterAutospacing="1"/>
              <w:jc w:val="center"/>
            </w:pPr>
            <w:r w:rsidRPr="00685F87">
              <w:t>Планові витрати часу на процедуру</w:t>
            </w:r>
          </w:p>
        </w:tc>
        <w:tc>
          <w:tcPr>
            <w:tcW w:w="723" w:type="pct"/>
            <w:vAlign w:val="center"/>
          </w:tcPr>
          <w:p w14:paraId="72E7ADD5" w14:textId="77777777" w:rsidR="00A81565" w:rsidRPr="00685F87" w:rsidRDefault="00A81565" w:rsidP="008641C7">
            <w:pPr>
              <w:spacing w:before="100" w:beforeAutospacing="1" w:after="100" w:afterAutospacing="1"/>
              <w:ind w:right="74"/>
              <w:jc w:val="center"/>
            </w:pPr>
            <w:r w:rsidRPr="00685F87">
              <w:t>Вартість часу співробітника органу державної влади відповідної категорії (заробітна плата)</w:t>
            </w:r>
          </w:p>
        </w:tc>
        <w:tc>
          <w:tcPr>
            <w:tcW w:w="651" w:type="pct"/>
            <w:vAlign w:val="center"/>
          </w:tcPr>
          <w:p w14:paraId="3D04C40F" w14:textId="77777777" w:rsidR="00A81565" w:rsidRPr="00685F87" w:rsidRDefault="00A81565" w:rsidP="008641C7">
            <w:pPr>
              <w:spacing w:before="100" w:beforeAutospacing="1" w:after="100" w:afterAutospacing="1"/>
              <w:jc w:val="center"/>
            </w:pPr>
            <w:r w:rsidRPr="00685F87">
              <w:t>Оцінка кількості процедур за рік, що припадають на одного суб’єкта</w:t>
            </w:r>
          </w:p>
        </w:tc>
        <w:tc>
          <w:tcPr>
            <w:tcW w:w="723" w:type="pct"/>
            <w:vAlign w:val="center"/>
          </w:tcPr>
          <w:p w14:paraId="7AE24917" w14:textId="77777777" w:rsidR="00A81565" w:rsidRPr="00685F87" w:rsidRDefault="00A81565" w:rsidP="008641C7">
            <w:pPr>
              <w:spacing w:before="100" w:beforeAutospacing="1" w:after="100" w:afterAutospacing="1"/>
              <w:jc w:val="center"/>
            </w:pPr>
            <w:r w:rsidRPr="00685F87">
              <w:t>Оцінка кількості          суб’єктів, що підпадають під дію процедури регулювання</w:t>
            </w:r>
          </w:p>
        </w:tc>
        <w:tc>
          <w:tcPr>
            <w:tcW w:w="722" w:type="pct"/>
            <w:vAlign w:val="center"/>
          </w:tcPr>
          <w:p w14:paraId="561AE8CC" w14:textId="77777777" w:rsidR="00A81565" w:rsidRPr="00685F87" w:rsidRDefault="00A81565" w:rsidP="008641C7">
            <w:pPr>
              <w:spacing w:before="100" w:beforeAutospacing="1" w:after="100" w:afterAutospacing="1"/>
              <w:jc w:val="center"/>
            </w:pPr>
            <w:r w:rsidRPr="00685F87">
              <w:t xml:space="preserve">Витрати на </w:t>
            </w:r>
            <w:proofErr w:type="spellStart"/>
            <w:r w:rsidRPr="00685F87">
              <w:t>адміністру</w:t>
            </w:r>
            <w:proofErr w:type="spellEnd"/>
            <w:r w:rsidRPr="00685F87">
              <w:t xml:space="preserve">- </w:t>
            </w:r>
            <w:proofErr w:type="spellStart"/>
            <w:r w:rsidRPr="00685F87">
              <w:t>вання</w:t>
            </w:r>
            <w:proofErr w:type="spellEnd"/>
            <w:r w:rsidRPr="00685F87">
              <w:t xml:space="preserve"> регулювання* (за рік), гривень</w:t>
            </w:r>
          </w:p>
        </w:tc>
      </w:tr>
      <w:tr w:rsidR="00A81565" w:rsidRPr="00685F87" w14:paraId="14DB7867" w14:textId="77777777" w:rsidTr="008641C7">
        <w:trPr>
          <w:jc w:val="center"/>
        </w:trPr>
        <w:tc>
          <w:tcPr>
            <w:tcW w:w="1383" w:type="pct"/>
            <w:vAlign w:val="center"/>
          </w:tcPr>
          <w:p w14:paraId="7C4CC26E" w14:textId="77777777" w:rsidR="00A81565" w:rsidRPr="00685F87" w:rsidRDefault="00A81565" w:rsidP="008641C7">
            <w:pPr>
              <w:spacing w:before="100" w:beforeAutospacing="1" w:after="100" w:afterAutospacing="1"/>
              <w:ind w:left="142" w:right="129"/>
              <w:jc w:val="both"/>
            </w:pPr>
            <w:r w:rsidRPr="00685F87">
              <w:rPr>
                <w:rStyle w:val="rvts0"/>
              </w:rPr>
              <w:t>1. Облік суб’єкта господарювання, що перебуває у сфері регулювання</w:t>
            </w:r>
          </w:p>
        </w:tc>
        <w:tc>
          <w:tcPr>
            <w:tcW w:w="798" w:type="pct"/>
            <w:vAlign w:val="center"/>
          </w:tcPr>
          <w:p w14:paraId="27CBE53B" w14:textId="77777777" w:rsidR="00A81565" w:rsidRPr="00685F87" w:rsidRDefault="00A81565" w:rsidP="008641C7">
            <w:pPr>
              <w:jc w:val="center"/>
            </w:pPr>
            <w:r w:rsidRPr="00685F87">
              <w:t>Х</w:t>
            </w:r>
          </w:p>
        </w:tc>
        <w:tc>
          <w:tcPr>
            <w:tcW w:w="723" w:type="pct"/>
            <w:vAlign w:val="center"/>
          </w:tcPr>
          <w:p w14:paraId="5425D83B" w14:textId="77777777" w:rsidR="00A81565" w:rsidRPr="00685F87" w:rsidRDefault="00A81565" w:rsidP="008641C7">
            <w:pPr>
              <w:jc w:val="center"/>
            </w:pPr>
            <w:r w:rsidRPr="00685F87">
              <w:t>Х</w:t>
            </w:r>
          </w:p>
        </w:tc>
        <w:tc>
          <w:tcPr>
            <w:tcW w:w="651" w:type="pct"/>
            <w:vAlign w:val="center"/>
          </w:tcPr>
          <w:p w14:paraId="4AE53A6E" w14:textId="77777777" w:rsidR="00A81565" w:rsidRPr="00685F87" w:rsidRDefault="00A81565" w:rsidP="008641C7">
            <w:pPr>
              <w:jc w:val="center"/>
            </w:pPr>
            <w:r w:rsidRPr="00685F87">
              <w:t>Х</w:t>
            </w:r>
          </w:p>
        </w:tc>
        <w:tc>
          <w:tcPr>
            <w:tcW w:w="723" w:type="pct"/>
            <w:vAlign w:val="center"/>
          </w:tcPr>
          <w:p w14:paraId="56FF767C" w14:textId="77777777" w:rsidR="00A81565" w:rsidRPr="00685F87" w:rsidRDefault="00A81565" w:rsidP="008641C7">
            <w:pPr>
              <w:jc w:val="center"/>
            </w:pPr>
            <w:r w:rsidRPr="00685F87">
              <w:t>Х</w:t>
            </w:r>
          </w:p>
        </w:tc>
        <w:tc>
          <w:tcPr>
            <w:tcW w:w="722" w:type="pct"/>
            <w:vAlign w:val="center"/>
          </w:tcPr>
          <w:p w14:paraId="21715BCC" w14:textId="77777777" w:rsidR="00A81565" w:rsidRPr="00685F87" w:rsidRDefault="00A81565" w:rsidP="008641C7">
            <w:pPr>
              <w:jc w:val="center"/>
            </w:pPr>
            <w:r w:rsidRPr="00685F87">
              <w:t>Х</w:t>
            </w:r>
          </w:p>
        </w:tc>
      </w:tr>
      <w:tr w:rsidR="00A81565" w:rsidRPr="00685F87" w14:paraId="3906851B" w14:textId="77777777" w:rsidTr="008641C7">
        <w:trPr>
          <w:jc w:val="center"/>
        </w:trPr>
        <w:tc>
          <w:tcPr>
            <w:tcW w:w="1383" w:type="pct"/>
            <w:vAlign w:val="center"/>
          </w:tcPr>
          <w:p w14:paraId="42A6D259" w14:textId="77777777" w:rsidR="00A81565" w:rsidRPr="00685F87" w:rsidRDefault="00A81565" w:rsidP="008641C7">
            <w:pPr>
              <w:spacing w:before="100" w:beforeAutospacing="1" w:after="100" w:afterAutospacing="1"/>
              <w:ind w:left="142" w:right="129"/>
              <w:jc w:val="both"/>
            </w:pPr>
            <w:r w:rsidRPr="00685F87">
              <w:t>2. Поточний контроль за суб’єктом господарювання, що перебуває у сфері регулювання, у тому числі:</w:t>
            </w:r>
          </w:p>
        </w:tc>
        <w:tc>
          <w:tcPr>
            <w:tcW w:w="798" w:type="pct"/>
            <w:vAlign w:val="center"/>
          </w:tcPr>
          <w:p w14:paraId="14E06C63" w14:textId="77777777" w:rsidR="00A81565" w:rsidRPr="00685F87" w:rsidRDefault="00A81565" w:rsidP="008641C7">
            <w:pPr>
              <w:jc w:val="center"/>
            </w:pPr>
            <w:r w:rsidRPr="00685F87">
              <w:t>Х</w:t>
            </w:r>
          </w:p>
        </w:tc>
        <w:tc>
          <w:tcPr>
            <w:tcW w:w="723" w:type="pct"/>
            <w:vAlign w:val="center"/>
          </w:tcPr>
          <w:p w14:paraId="00AAD375" w14:textId="77777777" w:rsidR="00A81565" w:rsidRPr="00685F87" w:rsidRDefault="00A81565" w:rsidP="008641C7">
            <w:pPr>
              <w:jc w:val="center"/>
            </w:pPr>
            <w:r w:rsidRPr="00685F87">
              <w:t>Х</w:t>
            </w:r>
          </w:p>
        </w:tc>
        <w:tc>
          <w:tcPr>
            <w:tcW w:w="651" w:type="pct"/>
            <w:vAlign w:val="center"/>
          </w:tcPr>
          <w:p w14:paraId="347ED98A" w14:textId="77777777" w:rsidR="00A81565" w:rsidRPr="00685F87" w:rsidRDefault="00A81565" w:rsidP="008641C7">
            <w:pPr>
              <w:jc w:val="center"/>
            </w:pPr>
            <w:r w:rsidRPr="00685F87">
              <w:t>Х</w:t>
            </w:r>
          </w:p>
        </w:tc>
        <w:tc>
          <w:tcPr>
            <w:tcW w:w="723" w:type="pct"/>
            <w:vAlign w:val="center"/>
          </w:tcPr>
          <w:p w14:paraId="016C5928" w14:textId="77777777" w:rsidR="00A81565" w:rsidRPr="00685F87" w:rsidRDefault="00A81565" w:rsidP="008641C7">
            <w:pPr>
              <w:jc w:val="center"/>
            </w:pPr>
            <w:r w:rsidRPr="00685F87">
              <w:t>Х</w:t>
            </w:r>
          </w:p>
        </w:tc>
        <w:tc>
          <w:tcPr>
            <w:tcW w:w="722" w:type="pct"/>
            <w:vAlign w:val="center"/>
          </w:tcPr>
          <w:p w14:paraId="34A5003A" w14:textId="77777777" w:rsidR="00A81565" w:rsidRPr="00685F87" w:rsidRDefault="00A81565" w:rsidP="008641C7">
            <w:pPr>
              <w:jc w:val="center"/>
            </w:pPr>
            <w:r w:rsidRPr="00685F87">
              <w:t>Х</w:t>
            </w:r>
          </w:p>
        </w:tc>
      </w:tr>
      <w:tr w:rsidR="00A81565" w:rsidRPr="00685F87" w14:paraId="2589D7B1" w14:textId="77777777" w:rsidTr="008641C7">
        <w:trPr>
          <w:jc w:val="center"/>
        </w:trPr>
        <w:tc>
          <w:tcPr>
            <w:tcW w:w="1383" w:type="pct"/>
            <w:vAlign w:val="center"/>
          </w:tcPr>
          <w:p w14:paraId="4A2D23D7" w14:textId="77777777" w:rsidR="00A81565" w:rsidRPr="00685F87" w:rsidRDefault="00A81565" w:rsidP="008641C7">
            <w:pPr>
              <w:spacing w:before="100" w:beforeAutospacing="1" w:after="100" w:afterAutospacing="1"/>
              <w:ind w:left="142" w:right="129"/>
              <w:jc w:val="both"/>
            </w:pPr>
            <w:r w:rsidRPr="00685F87">
              <w:t xml:space="preserve">камеральні </w:t>
            </w:r>
          </w:p>
        </w:tc>
        <w:tc>
          <w:tcPr>
            <w:tcW w:w="798" w:type="pct"/>
            <w:vAlign w:val="center"/>
          </w:tcPr>
          <w:p w14:paraId="40C4D070" w14:textId="77777777" w:rsidR="00A81565" w:rsidRPr="00685F87" w:rsidRDefault="00A81565" w:rsidP="008641C7">
            <w:pPr>
              <w:ind w:left="142"/>
              <w:jc w:val="center"/>
            </w:pPr>
            <w:r w:rsidRPr="00685F87">
              <w:t>Х</w:t>
            </w:r>
          </w:p>
        </w:tc>
        <w:tc>
          <w:tcPr>
            <w:tcW w:w="723" w:type="pct"/>
            <w:vAlign w:val="center"/>
          </w:tcPr>
          <w:p w14:paraId="597D30A7" w14:textId="77777777" w:rsidR="00A81565" w:rsidRPr="00685F87" w:rsidRDefault="00A81565" w:rsidP="008641C7">
            <w:pPr>
              <w:ind w:left="142"/>
              <w:jc w:val="center"/>
            </w:pPr>
            <w:r w:rsidRPr="00685F87">
              <w:t>Х</w:t>
            </w:r>
          </w:p>
        </w:tc>
        <w:tc>
          <w:tcPr>
            <w:tcW w:w="651" w:type="pct"/>
            <w:vAlign w:val="center"/>
          </w:tcPr>
          <w:p w14:paraId="32C059F3" w14:textId="77777777" w:rsidR="00A81565" w:rsidRPr="00685F87" w:rsidRDefault="00A81565" w:rsidP="008641C7">
            <w:pPr>
              <w:ind w:left="142"/>
              <w:jc w:val="center"/>
            </w:pPr>
            <w:r w:rsidRPr="00685F87">
              <w:t>Х</w:t>
            </w:r>
          </w:p>
        </w:tc>
        <w:tc>
          <w:tcPr>
            <w:tcW w:w="723" w:type="pct"/>
            <w:vAlign w:val="center"/>
          </w:tcPr>
          <w:p w14:paraId="18478C9B" w14:textId="77777777" w:rsidR="00A81565" w:rsidRPr="00685F87" w:rsidRDefault="00A81565" w:rsidP="008641C7">
            <w:pPr>
              <w:spacing w:before="100" w:beforeAutospacing="1" w:after="100" w:afterAutospacing="1"/>
              <w:ind w:left="142"/>
              <w:jc w:val="center"/>
            </w:pPr>
            <w:r w:rsidRPr="00685F87">
              <w:t>Х</w:t>
            </w:r>
          </w:p>
        </w:tc>
        <w:tc>
          <w:tcPr>
            <w:tcW w:w="722" w:type="pct"/>
            <w:vAlign w:val="center"/>
          </w:tcPr>
          <w:p w14:paraId="0BE9DB2C" w14:textId="77777777" w:rsidR="00A81565" w:rsidRPr="00685F87" w:rsidRDefault="00A81565" w:rsidP="008641C7">
            <w:pPr>
              <w:ind w:left="142"/>
              <w:jc w:val="center"/>
            </w:pPr>
            <w:r w:rsidRPr="00685F87">
              <w:t>Х</w:t>
            </w:r>
          </w:p>
        </w:tc>
      </w:tr>
      <w:tr w:rsidR="00A81565" w:rsidRPr="00685F87" w14:paraId="43B1D522" w14:textId="77777777" w:rsidTr="008641C7">
        <w:trPr>
          <w:jc w:val="center"/>
        </w:trPr>
        <w:tc>
          <w:tcPr>
            <w:tcW w:w="1383" w:type="pct"/>
            <w:vAlign w:val="center"/>
          </w:tcPr>
          <w:p w14:paraId="34245753" w14:textId="77777777" w:rsidR="00A81565" w:rsidRPr="00685F87" w:rsidRDefault="00A81565" w:rsidP="008641C7">
            <w:pPr>
              <w:ind w:left="142" w:right="129"/>
              <w:jc w:val="both"/>
            </w:pPr>
            <w:r w:rsidRPr="00685F87">
              <w:t xml:space="preserve">виїзні </w:t>
            </w:r>
          </w:p>
        </w:tc>
        <w:tc>
          <w:tcPr>
            <w:tcW w:w="798" w:type="pct"/>
            <w:vAlign w:val="center"/>
          </w:tcPr>
          <w:p w14:paraId="7136E391" w14:textId="77777777" w:rsidR="00A81565" w:rsidRPr="00685F87" w:rsidRDefault="00A81565" w:rsidP="008641C7">
            <w:pPr>
              <w:ind w:left="142"/>
              <w:jc w:val="center"/>
            </w:pPr>
            <w:r w:rsidRPr="00685F87">
              <w:t>Х</w:t>
            </w:r>
          </w:p>
        </w:tc>
        <w:tc>
          <w:tcPr>
            <w:tcW w:w="723" w:type="pct"/>
            <w:vAlign w:val="center"/>
          </w:tcPr>
          <w:p w14:paraId="61C51867" w14:textId="77777777" w:rsidR="00A81565" w:rsidRPr="00685F87" w:rsidRDefault="00A81565" w:rsidP="008641C7">
            <w:pPr>
              <w:ind w:left="142"/>
              <w:jc w:val="center"/>
            </w:pPr>
            <w:r w:rsidRPr="00685F87">
              <w:t>Х</w:t>
            </w:r>
          </w:p>
        </w:tc>
        <w:tc>
          <w:tcPr>
            <w:tcW w:w="651" w:type="pct"/>
            <w:vAlign w:val="center"/>
          </w:tcPr>
          <w:p w14:paraId="61460274" w14:textId="77777777" w:rsidR="00A81565" w:rsidRPr="00685F87" w:rsidRDefault="00A81565" w:rsidP="008641C7">
            <w:pPr>
              <w:ind w:left="142"/>
              <w:jc w:val="center"/>
            </w:pPr>
            <w:r w:rsidRPr="00685F87">
              <w:t>Х</w:t>
            </w:r>
          </w:p>
        </w:tc>
        <w:tc>
          <w:tcPr>
            <w:tcW w:w="723" w:type="pct"/>
            <w:vAlign w:val="center"/>
          </w:tcPr>
          <w:p w14:paraId="55D91094" w14:textId="77777777" w:rsidR="00A81565" w:rsidRPr="00685F87" w:rsidRDefault="00A81565" w:rsidP="008641C7">
            <w:pPr>
              <w:spacing w:before="100" w:beforeAutospacing="1" w:after="100" w:afterAutospacing="1"/>
              <w:ind w:left="142"/>
              <w:jc w:val="center"/>
            </w:pPr>
            <w:r w:rsidRPr="00685F87">
              <w:t>Х</w:t>
            </w:r>
          </w:p>
        </w:tc>
        <w:tc>
          <w:tcPr>
            <w:tcW w:w="722" w:type="pct"/>
            <w:vAlign w:val="center"/>
          </w:tcPr>
          <w:p w14:paraId="035DE1F3" w14:textId="77777777" w:rsidR="00A81565" w:rsidRPr="00685F87" w:rsidRDefault="00A81565" w:rsidP="008641C7">
            <w:pPr>
              <w:ind w:left="142"/>
              <w:jc w:val="center"/>
            </w:pPr>
            <w:r w:rsidRPr="00685F87">
              <w:t>Х</w:t>
            </w:r>
          </w:p>
        </w:tc>
      </w:tr>
      <w:tr w:rsidR="00A81565" w:rsidRPr="00685F87" w14:paraId="0783BF1A" w14:textId="77777777" w:rsidTr="008641C7">
        <w:trPr>
          <w:jc w:val="center"/>
        </w:trPr>
        <w:tc>
          <w:tcPr>
            <w:tcW w:w="1383" w:type="pct"/>
            <w:vAlign w:val="center"/>
          </w:tcPr>
          <w:p w14:paraId="184A597D" w14:textId="77777777" w:rsidR="00A81565" w:rsidRPr="00685F87" w:rsidRDefault="00A81565" w:rsidP="008641C7">
            <w:pPr>
              <w:spacing w:before="100" w:beforeAutospacing="1" w:after="100" w:afterAutospacing="1"/>
              <w:ind w:left="142" w:right="-90"/>
              <w:jc w:val="both"/>
            </w:pPr>
            <w:r w:rsidRPr="00685F87">
              <w:t>3. Підготовка, затвердження та опрацювання одного окремого акта про порушення вимог регулювання</w:t>
            </w:r>
          </w:p>
        </w:tc>
        <w:tc>
          <w:tcPr>
            <w:tcW w:w="798" w:type="pct"/>
            <w:vAlign w:val="center"/>
          </w:tcPr>
          <w:p w14:paraId="7757C59B" w14:textId="77777777" w:rsidR="00A81565" w:rsidRPr="00685F87" w:rsidRDefault="00A81565" w:rsidP="008641C7">
            <w:pPr>
              <w:ind w:left="142"/>
              <w:jc w:val="center"/>
            </w:pPr>
            <w:r w:rsidRPr="00685F87">
              <w:t>Х</w:t>
            </w:r>
          </w:p>
        </w:tc>
        <w:tc>
          <w:tcPr>
            <w:tcW w:w="723" w:type="pct"/>
            <w:vAlign w:val="center"/>
          </w:tcPr>
          <w:p w14:paraId="7D44CA29" w14:textId="77777777" w:rsidR="00A81565" w:rsidRPr="00685F87" w:rsidRDefault="00A81565" w:rsidP="008641C7">
            <w:pPr>
              <w:ind w:left="142"/>
              <w:jc w:val="center"/>
            </w:pPr>
            <w:r w:rsidRPr="00685F87">
              <w:t>Х</w:t>
            </w:r>
          </w:p>
        </w:tc>
        <w:tc>
          <w:tcPr>
            <w:tcW w:w="651" w:type="pct"/>
            <w:vAlign w:val="center"/>
          </w:tcPr>
          <w:p w14:paraId="530C74AA" w14:textId="77777777" w:rsidR="00A81565" w:rsidRPr="00685F87" w:rsidRDefault="00A81565" w:rsidP="008641C7">
            <w:pPr>
              <w:ind w:left="142"/>
              <w:jc w:val="center"/>
            </w:pPr>
            <w:r w:rsidRPr="00685F87">
              <w:t>Х</w:t>
            </w:r>
          </w:p>
        </w:tc>
        <w:tc>
          <w:tcPr>
            <w:tcW w:w="723" w:type="pct"/>
            <w:vAlign w:val="center"/>
          </w:tcPr>
          <w:p w14:paraId="1FE47BA5" w14:textId="77777777" w:rsidR="00A81565" w:rsidRPr="00685F87" w:rsidRDefault="00A81565" w:rsidP="008641C7">
            <w:pPr>
              <w:spacing w:before="100" w:beforeAutospacing="1" w:after="100" w:afterAutospacing="1"/>
              <w:ind w:left="142"/>
              <w:jc w:val="center"/>
            </w:pPr>
            <w:r w:rsidRPr="00685F87">
              <w:t>Х</w:t>
            </w:r>
          </w:p>
        </w:tc>
        <w:tc>
          <w:tcPr>
            <w:tcW w:w="722" w:type="pct"/>
            <w:vAlign w:val="center"/>
          </w:tcPr>
          <w:p w14:paraId="1B683346" w14:textId="77777777" w:rsidR="00A81565" w:rsidRPr="00685F87" w:rsidRDefault="00A81565" w:rsidP="008641C7">
            <w:pPr>
              <w:ind w:left="142"/>
              <w:jc w:val="center"/>
            </w:pPr>
            <w:r w:rsidRPr="00685F87">
              <w:t>Х</w:t>
            </w:r>
          </w:p>
        </w:tc>
      </w:tr>
      <w:tr w:rsidR="00A81565" w:rsidRPr="00685F87" w14:paraId="5F6573CB" w14:textId="77777777" w:rsidTr="008641C7">
        <w:trPr>
          <w:jc w:val="center"/>
        </w:trPr>
        <w:tc>
          <w:tcPr>
            <w:tcW w:w="1383" w:type="pct"/>
          </w:tcPr>
          <w:p w14:paraId="64470489" w14:textId="77777777" w:rsidR="00A81565" w:rsidRPr="00685F87" w:rsidRDefault="00A81565" w:rsidP="008641C7">
            <w:pPr>
              <w:pStyle w:val="rvps14"/>
              <w:ind w:left="142" w:right="129"/>
              <w:jc w:val="both"/>
              <w:rPr>
                <w:lang w:val="uk-UA"/>
              </w:rPr>
            </w:pPr>
            <w:r w:rsidRPr="00685F87">
              <w:rPr>
                <w:lang w:val="uk-UA"/>
              </w:rPr>
              <w:t xml:space="preserve">4. Реалізація одного окремого рішення щодо порушення вимог регулювання </w:t>
            </w:r>
          </w:p>
        </w:tc>
        <w:tc>
          <w:tcPr>
            <w:tcW w:w="798" w:type="pct"/>
            <w:vAlign w:val="center"/>
          </w:tcPr>
          <w:p w14:paraId="1385EF89" w14:textId="77777777" w:rsidR="00A81565" w:rsidRPr="00685F87" w:rsidRDefault="00A81565" w:rsidP="008641C7">
            <w:pPr>
              <w:spacing w:before="100" w:beforeAutospacing="1" w:after="100" w:afterAutospacing="1"/>
              <w:ind w:left="142"/>
              <w:jc w:val="center"/>
            </w:pPr>
            <w:r w:rsidRPr="00685F87">
              <w:t>Х</w:t>
            </w:r>
          </w:p>
        </w:tc>
        <w:tc>
          <w:tcPr>
            <w:tcW w:w="723" w:type="pct"/>
            <w:vAlign w:val="center"/>
          </w:tcPr>
          <w:p w14:paraId="1443269A" w14:textId="77777777" w:rsidR="00A81565" w:rsidRPr="00685F87" w:rsidRDefault="00A81565" w:rsidP="008641C7">
            <w:pPr>
              <w:spacing w:before="100" w:beforeAutospacing="1" w:after="100" w:afterAutospacing="1"/>
              <w:ind w:left="142"/>
              <w:jc w:val="center"/>
            </w:pPr>
            <w:r w:rsidRPr="00685F87">
              <w:t>Х</w:t>
            </w:r>
          </w:p>
        </w:tc>
        <w:tc>
          <w:tcPr>
            <w:tcW w:w="651" w:type="pct"/>
            <w:vAlign w:val="center"/>
          </w:tcPr>
          <w:p w14:paraId="6F2C8E86" w14:textId="77777777" w:rsidR="00A81565" w:rsidRPr="00685F87" w:rsidRDefault="00A81565" w:rsidP="008641C7">
            <w:pPr>
              <w:spacing w:before="100" w:beforeAutospacing="1" w:after="100" w:afterAutospacing="1"/>
              <w:ind w:left="142"/>
              <w:jc w:val="center"/>
            </w:pPr>
            <w:r w:rsidRPr="00685F87">
              <w:t>Х</w:t>
            </w:r>
          </w:p>
        </w:tc>
        <w:tc>
          <w:tcPr>
            <w:tcW w:w="723" w:type="pct"/>
            <w:vAlign w:val="center"/>
          </w:tcPr>
          <w:p w14:paraId="1B64ADCF" w14:textId="77777777" w:rsidR="00A81565" w:rsidRPr="00685F87" w:rsidRDefault="00A81565" w:rsidP="008641C7">
            <w:pPr>
              <w:spacing w:before="100" w:beforeAutospacing="1" w:after="100" w:afterAutospacing="1"/>
              <w:ind w:left="142"/>
              <w:jc w:val="center"/>
            </w:pPr>
            <w:r w:rsidRPr="00685F87">
              <w:t>Х</w:t>
            </w:r>
          </w:p>
        </w:tc>
        <w:tc>
          <w:tcPr>
            <w:tcW w:w="722" w:type="pct"/>
            <w:vAlign w:val="center"/>
          </w:tcPr>
          <w:p w14:paraId="006C8CE2" w14:textId="77777777" w:rsidR="00A81565" w:rsidRPr="00685F87" w:rsidRDefault="00A81565" w:rsidP="008641C7">
            <w:pPr>
              <w:spacing w:before="100" w:beforeAutospacing="1" w:after="100" w:afterAutospacing="1"/>
              <w:ind w:left="142"/>
              <w:jc w:val="center"/>
            </w:pPr>
            <w:r w:rsidRPr="00685F87">
              <w:t>Х</w:t>
            </w:r>
          </w:p>
        </w:tc>
      </w:tr>
      <w:tr w:rsidR="00A81565" w:rsidRPr="00685F87" w14:paraId="1345E3DA" w14:textId="77777777" w:rsidTr="008641C7">
        <w:trPr>
          <w:jc w:val="center"/>
        </w:trPr>
        <w:tc>
          <w:tcPr>
            <w:tcW w:w="1383" w:type="pct"/>
          </w:tcPr>
          <w:p w14:paraId="52182DB4" w14:textId="77777777" w:rsidR="00A81565" w:rsidRPr="00685F87" w:rsidRDefault="00A81565" w:rsidP="008641C7">
            <w:pPr>
              <w:pStyle w:val="rvps14"/>
              <w:ind w:left="142" w:right="129"/>
              <w:jc w:val="both"/>
              <w:rPr>
                <w:lang w:val="uk-UA"/>
              </w:rPr>
            </w:pPr>
            <w:r w:rsidRPr="00685F87">
              <w:rPr>
                <w:lang w:val="uk-UA"/>
              </w:rPr>
              <w:t xml:space="preserve">5. Оскарження одного окремого рішення суб’єктами господарювання </w:t>
            </w:r>
          </w:p>
        </w:tc>
        <w:tc>
          <w:tcPr>
            <w:tcW w:w="798" w:type="pct"/>
            <w:vAlign w:val="center"/>
          </w:tcPr>
          <w:p w14:paraId="049E3A78" w14:textId="77777777" w:rsidR="00A81565" w:rsidRPr="00685F87" w:rsidRDefault="00A81565" w:rsidP="008641C7">
            <w:pPr>
              <w:spacing w:before="100" w:beforeAutospacing="1" w:after="100" w:afterAutospacing="1"/>
              <w:ind w:left="142"/>
              <w:jc w:val="center"/>
            </w:pPr>
            <w:r w:rsidRPr="00685F87">
              <w:t>Х</w:t>
            </w:r>
          </w:p>
        </w:tc>
        <w:tc>
          <w:tcPr>
            <w:tcW w:w="723" w:type="pct"/>
            <w:vAlign w:val="center"/>
          </w:tcPr>
          <w:p w14:paraId="4535CC89" w14:textId="77777777" w:rsidR="00A81565" w:rsidRPr="00685F87" w:rsidRDefault="00A81565" w:rsidP="008641C7">
            <w:pPr>
              <w:spacing w:before="100" w:beforeAutospacing="1" w:after="100" w:afterAutospacing="1"/>
              <w:ind w:left="142"/>
              <w:jc w:val="center"/>
            </w:pPr>
            <w:r w:rsidRPr="00685F87">
              <w:t>Х</w:t>
            </w:r>
          </w:p>
        </w:tc>
        <w:tc>
          <w:tcPr>
            <w:tcW w:w="651" w:type="pct"/>
            <w:vAlign w:val="center"/>
          </w:tcPr>
          <w:p w14:paraId="3BF46D6D" w14:textId="77777777" w:rsidR="00A81565" w:rsidRPr="00685F87" w:rsidRDefault="00A81565" w:rsidP="008641C7">
            <w:pPr>
              <w:spacing w:before="100" w:beforeAutospacing="1" w:after="100" w:afterAutospacing="1"/>
              <w:ind w:left="142"/>
              <w:jc w:val="center"/>
            </w:pPr>
            <w:r w:rsidRPr="00685F87">
              <w:t>Х</w:t>
            </w:r>
          </w:p>
        </w:tc>
        <w:tc>
          <w:tcPr>
            <w:tcW w:w="723" w:type="pct"/>
            <w:vAlign w:val="center"/>
          </w:tcPr>
          <w:p w14:paraId="2B16B748" w14:textId="77777777" w:rsidR="00A81565" w:rsidRPr="00685F87" w:rsidRDefault="00A81565" w:rsidP="008641C7">
            <w:pPr>
              <w:spacing w:before="100" w:beforeAutospacing="1" w:after="100" w:afterAutospacing="1"/>
              <w:ind w:left="142"/>
              <w:jc w:val="center"/>
            </w:pPr>
            <w:r w:rsidRPr="00685F87">
              <w:t>Х</w:t>
            </w:r>
          </w:p>
        </w:tc>
        <w:tc>
          <w:tcPr>
            <w:tcW w:w="722" w:type="pct"/>
            <w:vAlign w:val="center"/>
          </w:tcPr>
          <w:p w14:paraId="2181FFFA" w14:textId="77777777" w:rsidR="00A81565" w:rsidRPr="00685F87" w:rsidRDefault="00A81565" w:rsidP="008641C7">
            <w:pPr>
              <w:spacing w:before="100" w:beforeAutospacing="1" w:after="100" w:afterAutospacing="1"/>
              <w:ind w:left="142"/>
              <w:jc w:val="center"/>
            </w:pPr>
            <w:r w:rsidRPr="00685F87">
              <w:t>Х</w:t>
            </w:r>
          </w:p>
        </w:tc>
      </w:tr>
      <w:tr w:rsidR="00A81565" w:rsidRPr="00685F87" w14:paraId="19B4793C" w14:textId="77777777" w:rsidTr="008641C7">
        <w:trPr>
          <w:jc w:val="center"/>
        </w:trPr>
        <w:tc>
          <w:tcPr>
            <w:tcW w:w="1383" w:type="pct"/>
          </w:tcPr>
          <w:p w14:paraId="7B42E75A" w14:textId="77777777" w:rsidR="00A81565" w:rsidRPr="00685F87" w:rsidRDefault="00A81565" w:rsidP="008641C7">
            <w:pPr>
              <w:pStyle w:val="rvps14"/>
              <w:ind w:left="142" w:right="129"/>
              <w:jc w:val="both"/>
              <w:rPr>
                <w:highlight w:val="yellow"/>
                <w:lang w:val="uk-UA"/>
              </w:rPr>
            </w:pPr>
            <w:r w:rsidRPr="00685F87">
              <w:rPr>
                <w:lang w:val="uk-UA"/>
              </w:rPr>
              <w:t>6. Підготовка звітності за результатами регулювання</w:t>
            </w:r>
          </w:p>
        </w:tc>
        <w:tc>
          <w:tcPr>
            <w:tcW w:w="798" w:type="pct"/>
            <w:vAlign w:val="center"/>
          </w:tcPr>
          <w:p w14:paraId="50B25AA2" w14:textId="77777777" w:rsidR="00A81565" w:rsidRPr="00685F87" w:rsidRDefault="00A81565" w:rsidP="008641C7">
            <w:pPr>
              <w:spacing w:before="100" w:beforeAutospacing="1" w:after="100" w:afterAutospacing="1"/>
              <w:ind w:left="142"/>
              <w:jc w:val="center"/>
            </w:pPr>
            <w:r w:rsidRPr="00685F87">
              <w:t>Х</w:t>
            </w:r>
          </w:p>
        </w:tc>
        <w:tc>
          <w:tcPr>
            <w:tcW w:w="723" w:type="pct"/>
            <w:vAlign w:val="center"/>
          </w:tcPr>
          <w:p w14:paraId="654BEB44" w14:textId="77777777" w:rsidR="00A81565" w:rsidRPr="00685F87" w:rsidRDefault="00A81565" w:rsidP="008641C7">
            <w:pPr>
              <w:spacing w:before="100" w:beforeAutospacing="1" w:after="100" w:afterAutospacing="1"/>
              <w:ind w:left="142"/>
              <w:jc w:val="center"/>
            </w:pPr>
            <w:r w:rsidRPr="00685F87">
              <w:t>Х</w:t>
            </w:r>
          </w:p>
        </w:tc>
        <w:tc>
          <w:tcPr>
            <w:tcW w:w="651" w:type="pct"/>
            <w:vAlign w:val="center"/>
          </w:tcPr>
          <w:p w14:paraId="2C8D778E" w14:textId="77777777" w:rsidR="00A81565" w:rsidRPr="00685F87" w:rsidRDefault="00A81565" w:rsidP="008641C7">
            <w:pPr>
              <w:spacing w:before="100" w:beforeAutospacing="1" w:after="100" w:afterAutospacing="1"/>
              <w:ind w:left="142"/>
              <w:jc w:val="center"/>
            </w:pPr>
            <w:r w:rsidRPr="00685F87">
              <w:t>Х</w:t>
            </w:r>
          </w:p>
        </w:tc>
        <w:tc>
          <w:tcPr>
            <w:tcW w:w="723" w:type="pct"/>
            <w:vAlign w:val="center"/>
          </w:tcPr>
          <w:p w14:paraId="4A3052FC" w14:textId="77777777" w:rsidR="00A81565" w:rsidRPr="00685F87" w:rsidRDefault="00A81565" w:rsidP="008641C7">
            <w:pPr>
              <w:spacing w:before="100" w:beforeAutospacing="1" w:after="100" w:afterAutospacing="1"/>
              <w:ind w:left="142"/>
              <w:jc w:val="center"/>
            </w:pPr>
            <w:r w:rsidRPr="00685F87">
              <w:t>Х</w:t>
            </w:r>
          </w:p>
        </w:tc>
        <w:tc>
          <w:tcPr>
            <w:tcW w:w="722" w:type="pct"/>
            <w:vAlign w:val="center"/>
          </w:tcPr>
          <w:p w14:paraId="3AEC6391" w14:textId="77777777" w:rsidR="00A81565" w:rsidRPr="00685F87" w:rsidRDefault="00A81565" w:rsidP="008641C7">
            <w:pPr>
              <w:spacing w:before="100" w:beforeAutospacing="1" w:after="100" w:afterAutospacing="1"/>
              <w:ind w:left="142"/>
              <w:jc w:val="center"/>
            </w:pPr>
            <w:r w:rsidRPr="00685F87">
              <w:t>Х</w:t>
            </w:r>
          </w:p>
        </w:tc>
      </w:tr>
      <w:tr w:rsidR="00A81565" w:rsidRPr="00685F87" w14:paraId="76230AE3" w14:textId="77777777" w:rsidTr="008641C7">
        <w:trPr>
          <w:jc w:val="center"/>
        </w:trPr>
        <w:tc>
          <w:tcPr>
            <w:tcW w:w="1383" w:type="pct"/>
          </w:tcPr>
          <w:p w14:paraId="3B9BB82E" w14:textId="77777777" w:rsidR="00A81565" w:rsidRPr="00685F87" w:rsidRDefault="00A81565" w:rsidP="008641C7">
            <w:pPr>
              <w:pStyle w:val="rvps14"/>
              <w:ind w:left="142" w:right="129"/>
              <w:jc w:val="both"/>
              <w:rPr>
                <w:lang w:val="uk-UA"/>
              </w:rPr>
            </w:pPr>
            <w:r w:rsidRPr="00685F87">
              <w:rPr>
                <w:lang w:val="uk-UA"/>
              </w:rPr>
              <w:t>7. Інші адміністративні процедури (уточнити)</w:t>
            </w:r>
          </w:p>
        </w:tc>
        <w:tc>
          <w:tcPr>
            <w:tcW w:w="798" w:type="pct"/>
            <w:vAlign w:val="center"/>
          </w:tcPr>
          <w:p w14:paraId="5FF59E31" w14:textId="77777777" w:rsidR="00A81565" w:rsidRPr="00685F87" w:rsidRDefault="00A81565" w:rsidP="008641C7">
            <w:pPr>
              <w:spacing w:before="100" w:beforeAutospacing="1" w:after="100" w:afterAutospacing="1"/>
              <w:ind w:left="142"/>
              <w:jc w:val="center"/>
            </w:pPr>
            <w:r w:rsidRPr="00685F87">
              <w:t>Х</w:t>
            </w:r>
          </w:p>
        </w:tc>
        <w:tc>
          <w:tcPr>
            <w:tcW w:w="723" w:type="pct"/>
            <w:vAlign w:val="center"/>
          </w:tcPr>
          <w:p w14:paraId="6CC2A3B3" w14:textId="77777777" w:rsidR="00A81565" w:rsidRPr="00685F87" w:rsidRDefault="00A81565" w:rsidP="008641C7">
            <w:pPr>
              <w:spacing w:before="100" w:beforeAutospacing="1" w:after="100" w:afterAutospacing="1"/>
              <w:ind w:left="142"/>
              <w:jc w:val="center"/>
            </w:pPr>
            <w:r w:rsidRPr="00685F87">
              <w:t>Х</w:t>
            </w:r>
          </w:p>
        </w:tc>
        <w:tc>
          <w:tcPr>
            <w:tcW w:w="651" w:type="pct"/>
            <w:vAlign w:val="center"/>
          </w:tcPr>
          <w:p w14:paraId="020F0B6F" w14:textId="77777777" w:rsidR="00A81565" w:rsidRPr="00685F87" w:rsidRDefault="00A81565" w:rsidP="008641C7">
            <w:pPr>
              <w:spacing w:before="100" w:beforeAutospacing="1" w:after="100" w:afterAutospacing="1"/>
              <w:ind w:left="142"/>
              <w:jc w:val="center"/>
            </w:pPr>
            <w:r w:rsidRPr="00685F87">
              <w:t>Х</w:t>
            </w:r>
          </w:p>
        </w:tc>
        <w:tc>
          <w:tcPr>
            <w:tcW w:w="723" w:type="pct"/>
            <w:vAlign w:val="center"/>
          </w:tcPr>
          <w:p w14:paraId="1636491D" w14:textId="77777777" w:rsidR="00A81565" w:rsidRPr="00685F87" w:rsidRDefault="00A81565" w:rsidP="008641C7">
            <w:pPr>
              <w:spacing w:before="100" w:beforeAutospacing="1" w:after="100" w:afterAutospacing="1"/>
              <w:ind w:left="142"/>
              <w:jc w:val="center"/>
            </w:pPr>
            <w:r w:rsidRPr="00685F87">
              <w:t>Х</w:t>
            </w:r>
          </w:p>
        </w:tc>
        <w:tc>
          <w:tcPr>
            <w:tcW w:w="722" w:type="pct"/>
            <w:vAlign w:val="center"/>
          </w:tcPr>
          <w:p w14:paraId="3B9FA253" w14:textId="77777777" w:rsidR="00A81565" w:rsidRPr="00685F87" w:rsidRDefault="00A81565" w:rsidP="008641C7">
            <w:pPr>
              <w:spacing w:before="100" w:beforeAutospacing="1" w:after="100" w:afterAutospacing="1"/>
              <w:ind w:left="142"/>
              <w:jc w:val="center"/>
            </w:pPr>
            <w:r w:rsidRPr="00685F87">
              <w:t>Х</w:t>
            </w:r>
          </w:p>
        </w:tc>
      </w:tr>
      <w:tr w:rsidR="00A81565" w:rsidRPr="00685F87" w14:paraId="1ED07CE9" w14:textId="77777777" w:rsidTr="008641C7">
        <w:trPr>
          <w:jc w:val="center"/>
        </w:trPr>
        <w:tc>
          <w:tcPr>
            <w:tcW w:w="1383" w:type="pct"/>
            <w:vAlign w:val="center"/>
          </w:tcPr>
          <w:p w14:paraId="3965A445" w14:textId="77777777" w:rsidR="00A81565" w:rsidRPr="00685F87" w:rsidRDefault="00A81565" w:rsidP="008641C7">
            <w:pPr>
              <w:spacing w:before="100" w:beforeAutospacing="1" w:after="100" w:afterAutospacing="1"/>
              <w:ind w:left="142"/>
              <w:jc w:val="both"/>
            </w:pPr>
            <w:r w:rsidRPr="00685F87">
              <w:t>Разом за рік</w:t>
            </w:r>
          </w:p>
        </w:tc>
        <w:tc>
          <w:tcPr>
            <w:tcW w:w="798" w:type="pct"/>
            <w:vAlign w:val="center"/>
          </w:tcPr>
          <w:p w14:paraId="0B5BC403" w14:textId="77777777" w:rsidR="00A81565" w:rsidRPr="00685F87" w:rsidRDefault="00A81565" w:rsidP="008641C7">
            <w:pPr>
              <w:ind w:left="142"/>
              <w:jc w:val="center"/>
            </w:pPr>
            <w:r w:rsidRPr="00685F87">
              <w:t>Х</w:t>
            </w:r>
          </w:p>
        </w:tc>
        <w:tc>
          <w:tcPr>
            <w:tcW w:w="723" w:type="pct"/>
            <w:vAlign w:val="center"/>
          </w:tcPr>
          <w:p w14:paraId="5A7B4B81" w14:textId="77777777" w:rsidR="00A81565" w:rsidRPr="00685F87" w:rsidRDefault="00A81565" w:rsidP="008641C7">
            <w:pPr>
              <w:ind w:left="142"/>
              <w:jc w:val="center"/>
            </w:pPr>
            <w:r w:rsidRPr="00685F87">
              <w:t>Х</w:t>
            </w:r>
          </w:p>
        </w:tc>
        <w:tc>
          <w:tcPr>
            <w:tcW w:w="651" w:type="pct"/>
            <w:vAlign w:val="center"/>
          </w:tcPr>
          <w:p w14:paraId="470C7858" w14:textId="77777777" w:rsidR="00A81565" w:rsidRPr="00685F87" w:rsidRDefault="00A81565" w:rsidP="008641C7">
            <w:pPr>
              <w:ind w:left="142"/>
              <w:jc w:val="center"/>
            </w:pPr>
            <w:r w:rsidRPr="00685F87">
              <w:t>Х</w:t>
            </w:r>
          </w:p>
        </w:tc>
        <w:tc>
          <w:tcPr>
            <w:tcW w:w="723" w:type="pct"/>
            <w:vAlign w:val="center"/>
          </w:tcPr>
          <w:p w14:paraId="447191B3" w14:textId="77777777" w:rsidR="00A81565" w:rsidRPr="00685F87" w:rsidRDefault="00A81565" w:rsidP="008641C7">
            <w:pPr>
              <w:spacing w:before="100" w:beforeAutospacing="1" w:after="100" w:afterAutospacing="1"/>
              <w:ind w:left="142"/>
              <w:jc w:val="center"/>
            </w:pPr>
            <w:r w:rsidRPr="00685F87">
              <w:t>Х</w:t>
            </w:r>
          </w:p>
        </w:tc>
        <w:tc>
          <w:tcPr>
            <w:tcW w:w="722" w:type="pct"/>
            <w:vAlign w:val="center"/>
          </w:tcPr>
          <w:p w14:paraId="53EF4FAD" w14:textId="77777777" w:rsidR="00A81565" w:rsidRPr="00685F87" w:rsidRDefault="00A81565" w:rsidP="008641C7">
            <w:pPr>
              <w:ind w:left="142"/>
              <w:jc w:val="center"/>
            </w:pPr>
            <w:r w:rsidRPr="00685F87">
              <w:t>Х</w:t>
            </w:r>
          </w:p>
        </w:tc>
      </w:tr>
      <w:tr w:rsidR="00A81565" w:rsidRPr="00685F87" w14:paraId="5A398489" w14:textId="77777777" w:rsidTr="008641C7">
        <w:trPr>
          <w:jc w:val="center"/>
        </w:trPr>
        <w:tc>
          <w:tcPr>
            <w:tcW w:w="1383" w:type="pct"/>
            <w:vAlign w:val="center"/>
          </w:tcPr>
          <w:p w14:paraId="3F54C10C" w14:textId="77777777" w:rsidR="00A81565" w:rsidRPr="00685F87" w:rsidRDefault="00A81565" w:rsidP="008641C7">
            <w:pPr>
              <w:spacing w:before="100" w:beforeAutospacing="1" w:after="100" w:afterAutospacing="1"/>
              <w:ind w:left="142"/>
              <w:jc w:val="both"/>
            </w:pPr>
            <w:r w:rsidRPr="00685F87">
              <w:t>Сумарно за п’ять років</w:t>
            </w:r>
          </w:p>
        </w:tc>
        <w:tc>
          <w:tcPr>
            <w:tcW w:w="798" w:type="pct"/>
            <w:vAlign w:val="center"/>
          </w:tcPr>
          <w:p w14:paraId="317ED15C" w14:textId="77777777" w:rsidR="00A81565" w:rsidRPr="00685F87" w:rsidRDefault="00A81565" w:rsidP="008641C7">
            <w:pPr>
              <w:ind w:left="142"/>
              <w:jc w:val="center"/>
            </w:pPr>
            <w:r w:rsidRPr="00685F87">
              <w:t>Х</w:t>
            </w:r>
          </w:p>
        </w:tc>
        <w:tc>
          <w:tcPr>
            <w:tcW w:w="723" w:type="pct"/>
            <w:vAlign w:val="center"/>
          </w:tcPr>
          <w:p w14:paraId="693294C1" w14:textId="77777777" w:rsidR="00A81565" w:rsidRPr="00685F87" w:rsidRDefault="00A81565" w:rsidP="008641C7">
            <w:pPr>
              <w:ind w:left="142"/>
              <w:jc w:val="center"/>
            </w:pPr>
            <w:r w:rsidRPr="00685F87">
              <w:t>Х</w:t>
            </w:r>
          </w:p>
        </w:tc>
        <w:tc>
          <w:tcPr>
            <w:tcW w:w="651" w:type="pct"/>
            <w:vAlign w:val="center"/>
          </w:tcPr>
          <w:p w14:paraId="5481A440" w14:textId="77777777" w:rsidR="00A81565" w:rsidRPr="00685F87" w:rsidRDefault="00A81565" w:rsidP="008641C7">
            <w:pPr>
              <w:ind w:left="142"/>
              <w:jc w:val="center"/>
            </w:pPr>
            <w:r w:rsidRPr="00685F87">
              <w:t>Х</w:t>
            </w:r>
          </w:p>
        </w:tc>
        <w:tc>
          <w:tcPr>
            <w:tcW w:w="723" w:type="pct"/>
            <w:vAlign w:val="center"/>
          </w:tcPr>
          <w:p w14:paraId="0C8719EC" w14:textId="77777777" w:rsidR="00A81565" w:rsidRPr="00685F87" w:rsidRDefault="00A81565" w:rsidP="008641C7">
            <w:pPr>
              <w:spacing w:before="100" w:beforeAutospacing="1" w:after="100" w:afterAutospacing="1"/>
              <w:ind w:left="142"/>
              <w:jc w:val="center"/>
            </w:pPr>
            <w:r w:rsidRPr="00685F87">
              <w:t>Х</w:t>
            </w:r>
          </w:p>
        </w:tc>
        <w:tc>
          <w:tcPr>
            <w:tcW w:w="722" w:type="pct"/>
            <w:vAlign w:val="center"/>
          </w:tcPr>
          <w:p w14:paraId="35FA3113" w14:textId="77777777" w:rsidR="00A81565" w:rsidRPr="00685F87" w:rsidRDefault="00A81565" w:rsidP="008641C7">
            <w:pPr>
              <w:ind w:left="142"/>
              <w:jc w:val="center"/>
            </w:pPr>
            <w:r w:rsidRPr="00685F87">
              <w:t>Х</w:t>
            </w:r>
          </w:p>
        </w:tc>
      </w:tr>
    </w:tbl>
    <w:p w14:paraId="6B9E656B" w14:textId="77777777" w:rsidR="00A81565" w:rsidRPr="00685F87" w:rsidRDefault="00A81565" w:rsidP="00A81565">
      <w:pPr>
        <w:jc w:val="both"/>
        <w:rPr>
          <w:rStyle w:val="rvts82"/>
          <w:rFonts w:eastAsia="SimSun"/>
          <w:i/>
        </w:rPr>
      </w:pPr>
      <w:r w:rsidRPr="00685F87">
        <w:rPr>
          <w:rStyle w:val="rvts82"/>
          <w:rFonts w:eastAsia="SimSun"/>
          <w:i/>
        </w:rPr>
        <w:t>* Вартість витрат, пов’язаних із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на кількість суб’єктів, що підпадають під дію процедури регулювання, та на кількість процедур за рік.</w:t>
      </w:r>
    </w:p>
    <w:p w14:paraId="36A5980F" w14:textId="77777777" w:rsidR="00A81565" w:rsidRDefault="00A81565" w:rsidP="00A81565">
      <w:pPr>
        <w:pStyle w:val="a3"/>
        <w:spacing w:before="0" w:beforeAutospacing="0" w:after="0" w:afterAutospacing="0"/>
        <w:ind w:firstLine="567"/>
        <w:jc w:val="both"/>
        <w:rPr>
          <w:sz w:val="28"/>
          <w:szCs w:val="28"/>
          <w:highlight w:val="white"/>
        </w:rPr>
      </w:pPr>
    </w:p>
    <w:p w14:paraId="09C7375E" w14:textId="77777777" w:rsidR="00A81565" w:rsidRPr="00DB0321" w:rsidRDefault="00A81565" w:rsidP="00A81565">
      <w:pPr>
        <w:pStyle w:val="a3"/>
        <w:spacing w:before="0" w:beforeAutospacing="0" w:after="0" w:afterAutospacing="0"/>
        <w:ind w:firstLine="567"/>
        <w:jc w:val="both"/>
        <w:rPr>
          <w:sz w:val="28"/>
          <w:szCs w:val="28"/>
          <w:highlight w:val="white"/>
        </w:rPr>
      </w:pPr>
      <w:r>
        <w:rPr>
          <w:sz w:val="28"/>
          <w:szCs w:val="28"/>
          <w:highlight w:val="white"/>
        </w:rPr>
        <w:lastRenderedPageBreak/>
        <w:t xml:space="preserve">5. </w:t>
      </w:r>
      <w:r w:rsidRPr="00DB0321">
        <w:rPr>
          <w:sz w:val="28"/>
          <w:szCs w:val="28"/>
          <w:highlight w:val="white"/>
        </w:rPr>
        <w:t xml:space="preserve">Розрахунок сумарних витрат суб'єктів малого підприємництва, що виникають на виконання вимог регулювання на основі запропонованих змін </w:t>
      </w:r>
    </w:p>
    <w:tbl>
      <w:tblPr>
        <w:tblW w:w="4612" w:type="pct"/>
        <w:tblCellSpacing w:w="22" w:type="dxa"/>
        <w:tblInd w:w="8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73"/>
        <w:gridCol w:w="3789"/>
        <w:gridCol w:w="1899"/>
        <w:gridCol w:w="2085"/>
      </w:tblGrid>
      <w:tr w:rsidR="00A81565" w:rsidRPr="00B64E91" w14:paraId="7AAA20E1" w14:textId="77777777" w:rsidTr="008641C7">
        <w:trPr>
          <w:tblCellSpacing w:w="22" w:type="dxa"/>
        </w:trPr>
        <w:tc>
          <w:tcPr>
            <w:tcW w:w="519" w:type="pct"/>
            <w:tcBorders>
              <w:top w:val="outset" w:sz="6" w:space="0" w:color="auto"/>
              <w:left w:val="outset" w:sz="6" w:space="0" w:color="auto"/>
              <w:bottom w:val="outset" w:sz="6" w:space="0" w:color="auto"/>
              <w:right w:val="outset" w:sz="6" w:space="0" w:color="auto"/>
            </w:tcBorders>
            <w:hideMark/>
          </w:tcPr>
          <w:p w14:paraId="3AA3C24D" w14:textId="77777777" w:rsidR="00A81565" w:rsidRPr="00B64E91" w:rsidRDefault="00A81565" w:rsidP="008641C7">
            <w:pPr>
              <w:jc w:val="center"/>
            </w:pPr>
            <w:r w:rsidRPr="00B64E91">
              <w:t>№ з/п</w:t>
            </w:r>
          </w:p>
        </w:tc>
        <w:tc>
          <w:tcPr>
            <w:tcW w:w="2142" w:type="pct"/>
            <w:tcBorders>
              <w:top w:val="outset" w:sz="6" w:space="0" w:color="auto"/>
              <w:left w:val="outset" w:sz="6" w:space="0" w:color="auto"/>
              <w:bottom w:val="outset" w:sz="6" w:space="0" w:color="auto"/>
              <w:right w:val="outset" w:sz="6" w:space="0" w:color="auto"/>
            </w:tcBorders>
            <w:hideMark/>
          </w:tcPr>
          <w:p w14:paraId="3761E3CF" w14:textId="77777777" w:rsidR="00A81565" w:rsidRPr="00B64E91" w:rsidRDefault="00A81565" w:rsidP="008641C7">
            <w:pPr>
              <w:jc w:val="center"/>
            </w:pPr>
            <w:r w:rsidRPr="00B64E91">
              <w:t>Показник</w:t>
            </w:r>
          </w:p>
        </w:tc>
        <w:tc>
          <w:tcPr>
            <w:tcW w:w="1061" w:type="pct"/>
            <w:tcBorders>
              <w:top w:val="outset" w:sz="6" w:space="0" w:color="auto"/>
              <w:left w:val="outset" w:sz="6" w:space="0" w:color="auto"/>
              <w:bottom w:val="outset" w:sz="6" w:space="0" w:color="auto"/>
              <w:right w:val="outset" w:sz="6" w:space="0" w:color="auto"/>
            </w:tcBorders>
            <w:hideMark/>
          </w:tcPr>
          <w:p w14:paraId="416D3BE3" w14:textId="77777777" w:rsidR="00A81565" w:rsidRPr="00B64E91" w:rsidRDefault="00A81565" w:rsidP="008641C7">
            <w:pPr>
              <w:jc w:val="center"/>
            </w:pPr>
            <w:r w:rsidRPr="00B64E91">
              <w:t>Перший рік регулювання (стартовий)</w:t>
            </w:r>
          </w:p>
        </w:tc>
        <w:tc>
          <w:tcPr>
            <w:tcW w:w="1155" w:type="pct"/>
            <w:tcBorders>
              <w:top w:val="outset" w:sz="6" w:space="0" w:color="auto"/>
              <w:left w:val="outset" w:sz="6" w:space="0" w:color="auto"/>
              <w:bottom w:val="outset" w:sz="6" w:space="0" w:color="auto"/>
              <w:right w:val="outset" w:sz="6" w:space="0" w:color="auto"/>
            </w:tcBorders>
            <w:hideMark/>
          </w:tcPr>
          <w:p w14:paraId="169F5C71" w14:textId="77777777" w:rsidR="00A81565" w:rsidRPr="00B64E91" w:rsidRDefault="00A81565" w:rsidP="008641C7">
            <w:pPr>
              <w:jc w:val="center"/>
            </w:pPr>
            <w:r w:rsidRPr="00B64E91">
              <w:t>За п’ять років</w:t>
            </w:r>
          </w:p>
        </w:tc>
      </w:tr>
      <w:tr w:rsidR="00A81565" w:rsidRPr="00B64E91" w14:paraId="31A94E28" w14:textId="77777777" w:rsidTr="008641C7">
        <w:trPr>
          <w:tblCellSpacing w:w="22" w:type="dxa"/>
        </w:trPr>
        <w:tc>
          <w:tcPr>
            <w:tcW w:w="519" w:type="pct"/>
            <w:tcBorders>
              <w:top w:val="outset" w:sz="6" w:space="0" w:color="auto"/>
              <w:left w:val="outset" w:sz="6" w:space="0" w:color="auto"/>
              <w:bottom w:val="outset" w:sz="6" w:space="0" w:color="auto"/>
              <w:right w:val="outset" w:sz="6" w:space="0" w:color="auto"/>
            </w:tcBorders>
          </w:tcPr>
          <w:p w14:paraId="6BBC6307" w14:textId="77777777" w:rsidR="00A81565" w:rsidRPr="00B64E91" w:rsidRDefault="00A81565" w:rsidP="008641C7">
            <w:pPr>
              <w:ind w:firstLine="284"/>
            </w:pPr>
            <w:r w:rsidRPr="00B64E91">
              <w:t>1.</w:t>
            </w:r>
          </w:p>
        </w:tc>
        <w:tc>
          <w:tcPr>
            <w:tcW w:w="2142" w:type="pct"/>
            <w:tcBorders>
              <w:top w:val="outset" w:sz="6" w:space="0" w:color="auto"/>
              <w:left w:val="outset" w:sz="6" w:space="0" w:color="auto"/>
              <w:bottom w:val="outset" w:sz="6" w:space="0" w:color="auto"/>
              <w:right w:val="outset" w:sz="6" w:space="0" w:color="auto"/>
            </w:tcBorders>
          </w:tcPr>
          <w:p w14:paraId="352FF729" w14:textId="77777777" w:rsidR="00A81565" w:rsidRPr="00B64E91" w:rsidRDefault="00A81565" w:rsidP="008641C7">
            <w:pPr>
              <w:ind w:firstLine="284"/>
              <w:jc w:val="both"/>
            </w:pPr>
            <w:r w:rsidRPr="00B64E91">
              <w:t xml:space="preserve">Оцінка </w:t>
            </w:r>
            <w:r>
              <w:t>«</w:t>
            </w:r>
            <w:r w:rsidRPr="00B64E91">
              <w:t>прямих</w:t>
            </w:r>
            <w:r>
              <w:t>»</w:t>
            </w:r>
            <w:r w:rsidRPr="00B64E91">
              <w:t xml:space="preserve"> витрат суб’єктів малого підприємництва на виконання регулювання</w:t>
            </w:r>
          </w:p>
        </w:tc>
        <w:tc>
          <w:tcPr>
            <w:tcW w:w="1061" w:type="pct"/>
            <w:tcBorders>
              <w:top w:val="outset" w:sz="6" w:space="0" w:color="auto"/>
              <w:left w:val="outset" w:sz="6" w:space="0" w:color="auto"/>
              <w:bottom w:val="outset" w:sz="6" w:space="0" w:color="auto"/>
              <w:right w:val="outset" w:sz="6" w:space="0" w:color="auto"/>
            </w:tcBorders>
          </w:tcPr>
          <w:p w14:paraId="0C299DDD" w14:textId="77777777" w:rsidR="00A81565" w:rsidRPr="00B64E91" w:rsidRDefault="00AC4FA6" w:rsidP="008641C7">
            <w:pPr>
              <w:jc w:val="center"/>
              <w:rPr>
                <w:highlight w:val="yellow"/>
              </w:rPr>
            </w:pPr>
            <w:r w:rsidRPr="003D06A9">
              <w:rPr>
                <w:rFonts w:eastAsia="Calibri"/>
                <w:lang w:eastAsia="ru-RU"/>
              </w:rPr>
              <w:t xml:space="preserve">1 </w:t>
            </w:r>
            <w:r>
              <w:rPr>
                <w:rFonts w:eastAsia="Calibri"/>
                <w:lang w:eastAsia="ru-RU"/>
              </w:rPr>
              <w:t>1</w:t>
            </w:r>
            <w:r w:rsidRPr="003D06A9">
              <w:rPr>
                <w:rFonts w:eastAsia="Calibri"/>
                <w:lang w:eastAsia="ru-RU"/>
              </w:rPr>
              <w:t>5</w:t>
            </w:r>
            <w:r>
              <w:rPr>
                <w:rFonts w:eastAsia="Calibri"/>
                <w:lang w:eastAsia="ru-RU"/>
              </w:rPr>
              <w:t>8</w:t>
            </w:r>
            <w:r w:rsidRPr="003D06A9">
              <w:rPr>
                <w:rFonts w:eastAsia="Calibri"/>
                <w:lang w:eastAsia="ru-RU"/>
              </w:rPr>
              <w:t xml:space="preserve"> </w:t>
            </w:r>
            <w:r>
              <w:rPr>
                <w:rFonts w:eastAsia="Calibri"/>
                <w:lang w:eastAsia="ru-RU"/>
              </w:rPr>
              <w:t>29</w:t>
            </w:r>
            <w:r w:rsidRPr="003D06A9">
              <w:rPr>
                <w:rFonts w:eastAsia="Calibri"/>
                <w:lang w:eastAsia="ru-RU"/>
              </w:rPr>
              <w:t>1,48 грн.</w:t>
            </w:r>
          </w:p>
        </w:tc>
        <w:tc>
          <w:tcPr>
            <w:tcW w:w="1155" w:type="pct"/>
            <w:tcBorders>
              <w:top w:val="outset" w:sz="6" w:space="0" w:color="auto"/>
              <w:left w:val="outset" w:sz="6" w:space="0" w:color="auto"/>
              <w:bottom w:val="outset" w:sz="6" w:space="0" w:color="auto"/>
              <w:right w:val="outset" w:sz="6" w:space="0" w:color="auto"/>
            </w:tcBorders>
          </w:tcPr>
          <w:p w14:paraId="3399E314" w14:textId="77777777" w:rsidR="00A81565" w:rsidRPr="00B64E91" w:rsidRDefault="00AC4FA6" w:rsidP="008641C7">
            <w:pPr>
              <w:jc w:val="center"/>
            </w:pPr>
            <w:r w:rsidRPr="003D06A9">
              <w:rPr>
                <w:rFonts w:eastAsia="Calibri"/>
                <w:lang w:eastAsia="ru-RU"/>
              </w:rPr>
              <w:t xml:space="preserve">1 </w:t>
            </w:r>
            <w:r>
              <w:rPr>
                <w:rFonts w:eastAsia="Calibri"/>
                <w:lang w:eastAsia="ru-RU"/>
              </w:rPr>
              <w:t>1</w:t>
            </w:r>
            <w:r w:rsidRPr="003D06A9">
              <w:rPr>
                <w:rFonts w:eastAsia="Calibri"/>
                <w:lang w:eastAsia="ru-RU"/>
              </w:rPr>
              <w:t>5</w:t>
            </w:r>
            <w:r>
              <w:rPr>
                <w:rFonts w:eastAsia="Calibri"/>
                <w:lang w:eastAsia="ru-RU"/>
              </w:rPr>
              <w:t>8</w:t>
            </w:r>
            <w:r w:rsidRPr="003D06A9">
              <w:rPr>
                <w:rFonts w:eastAsia="Calibri"/>
                <w:lang w:eastAsia="ru-RU"/>
              </w:rPr>
              <w:t xml:space="preserve"> </w:t>
            </w:r>
            <w:r>
              <w:rPr>
                <w:rFonts w:eastAsia="Calibri"/>
                <w:lang w:eastAsia="ru-RU"/>
              </w:rPr>
              <w:t>29</w:t>
            </w:r>
            <w:r w:rsidRPr="003D06A9">
              <w:rPr>
                <w:rFonts w:eastAsia="Calibri"/>
                <w:lang w:eastAsia="ru-RU"/>
              </w:rPr>
              <w:t>1,48 грн.</w:t>
            </w:r>
          </w:p>
        </w:tc>
      </w:tr>
      <w:tr w:rsidR="00A81565" w:rsidRPr="00B64E91" w14:paraId="740D2506" w14:textId="77777777" w:rsidTr="008641C7">
        <w:trPr>
          <w:tblCellSpacing w:w="22" w:type="dxa"/>
        </w:trPr>
        <w:tc>
          <w:tcPr>
            <w:tcW w:w="519" w:type="pct"/>
            <w:tcBorders>
              <w:top w:val="outset" w:sz="6" w:space="0" w:color="auto"/>
              <w:left w:val="outset" w:sz="6" w:space="0" w:color="auto"/>
              <w:bottom w:val="outset" w:sz="6" w:space="0" w:color="auto"/>
              <w:right w:val="outset" w:sz="6" w:space="0" w:color="auto"/>
            </w:tcBorders>
          </w:tcPr>
          <w:p w14:paraId="472830D8" w14:textId="77777777" w:rsidR="00A81565" w:rsidRPr="00B64E91" w:rsidRDefault="00A81565" w:rsidP="008641C7">
            <w:pPr>
              <w:ind w:firstLine="284"/>
            </w:pPr>
            <w:r w:rsidRPr="00B64E91">
              <w:t>2.</w:t>
            </w:r>
          </w:p>
        </w:tc>
        <w:tc>
          <w:tcPr>
            <w:tcW w:w="2142" w:type="pct"/>
            <w:tcBorders>
              <w:top w:val="outset" w:sz="6" w:space="0" w:color="auto"/>
              <w:left w:val="outset" w:sz="6" w:space="0" w:color="auto"/>
              <w:bottom w:val="outset" w:sz="6" w:space="0" w:color="auto"/>
              <w:right w:val="outset" w:sz="6" w:space="0" w:color="auto"/>
            </w:tcBorders>
          </w:tcPr>
          <w:p w14:paraId="6BE69FEA" w14:textId="77777777" w:rsidR="00A81565" w:rsidRPr="00B64E91" w:rsidRDefault="00A81565" w:rsidP="008641C7">
            <w:pPr>
              <w:ind w:firstLine="284"/>
              <w:jc w:val="both"/>
            </w:pPr>
            <w:r w:rsidRPr="00B64E91">
              <w:t>Оцінка вартості адміністративних процедур для суб’єктів малого підприємництва щодо виконання регулювання та звітування</w:t>
            </w:r>
          </w:p>
        </w:tc>
        <w:tc>
          <w:tcPr>
            <w:tcW w:w="1061" w:type="pct"/>
            <w:tcBorders>
              <w:top w:val="outset" w:sz="6" w:space="0" w:color="auto"/>
              <w:left w:val="outset" w:sz="6" w:space="0" w:color="auto"/>
              <w:bottom w:val="outset" w:sz="6" w:space="0" w:color="auto"/>
              <w:right w:val="outset" w:sz="6" w:space="0" w:color="auto"/>
            </w:tcBorders>
          </w:tcPr>
          <w:p w14:paraId="0991BEDC" w14:textId="77777777" w:rsidR="00F95286" w:rsidRPr="00035D43" w:rsidRDefault="00F95286" w:rsidP="00F95286">
            <w:pPr>
              <w:jc w:val="center"/>
              <w:rPr>
                <w:rFonts w:eastAsia="Calibri"/>
                <w:lang w:eastAsia="ru-RU"/>
              </w:rPr>
            </w:pPr>
            <w:r>
              <w:rPr>
                <w:rFonts w:eastAsia="Calibri"/>
                <w:lang w:eastAsia="ru-RU"/>
              </w:rPr>
              <w:t>5</w:t>
            </w:r>
            <w:r w:rsidR="00593F15">
              <w:rPr>
                <w:rFonts w:eastAsia="Calibri"/>
                <w:lang w:eastAsia="ru-RU"/>
              </w:rPr>
              <w:t>7</w:t>
            </w:r>
            <w:r>
              <w:rPr>
                <w:rFonts w:eastAsia="Calibri"/>
                <w:lang w:eastAsia="ru-RU"/>
              </w:rPr>
              <w:t xml:space="preserve"> 918</w:t>
            </w:r>
            <w:r w:rsidRPr="00D22F74">
              <w:rPr>
                <w:rFonts w:eastAsia="Calibri"/>
                <w:lang w:eastAsia="ru-RU"/>
              </w:rPr>
              <w:t>,</w:t>
            </w:r>
            <w:r>
              <w:rPr>
                <w:rFonts w:eastAsia="Calibri"/>
                <w:lang w:eastAsia="ru-RU"/>
              </w:rPr>
              <w:t>00</w:t>
            </w:r>
          </w:p>
          <w:p w14:paraId="3753B24C" w14:textId="77777777" w:rsidR="00A81565" w:rsidRPr="00B64E91" w:rsidRDefault="00F95286" w:rsidP="00F95286">
            <w:pPr>
              <w:jc w:val="center"/>
            </w:pPr>
            <w:r w:rsidRPr="00035D43">
              <w:rPr>
                <w:rFonts w:eastAsia="Calibri"/>
                <w:lang w:eastAsia="ru-RU"/>
              </w:rPr>
              <w:t>грн.</w:t>
            </w:r>
          </w:p>
        </w:tc>
        <w:tc>
          <w:tcPr>
            <w:tcW w:w="1155" w:type="pct"/>
            <w:tcBorders>
              <w:top w:val="outset" w:sz="6" w:space="0" w:color="auto"/>
              <w:left w:val="outset" w:sz="6" w:space="0" w:color="auto"/>
              <w:bottom w:val="outset" w:sz="6" w:space="0" w:color="auto"/>
              <w:right w:val="outset" w:sz="6" w:space="0" w:color="auto"/>
            </w:tcBorders>
          </w:tcPr>
          <w:p w14:paraId="20EBE62D" w14:textId="77777777" w:rsidR="00F95286" w:rsidRPr="00035D43" w:rsidRDefault="00F95286" w:rsidP="00F95286">
            <w:pPr>
              <w:jc w:val="center"/>
              <w:rPr>
                <w:rFonts w:eastAsia="Calibri"/>
                <w:lang w:eastAsia="ru-RU"/>
              </w:rPr>
            </w:pPr>
            <w:r>
              <w:rPr>
                <w:rFonts w:eastAsia="Calibri"/>
                <w:lang w:eastAsia="ru-RU"/>
              </w:rPr>
              <w:t>5</w:t>
            </w:r>
            <w:r w:rsidR="00593F15">
              <w:rPr>
                <w:rFonts w:eastAsia="Calibri"/>
                <w:lang w:eastAsia="ru-RU"/>
              </w:rPr>
              <w:t>7</w:t>
            </w:r>
            <w:r>
              <w:rPr>
                <w:rFonts w:eastAsia="Calibri"/>
                <w:lang w:eastAsia="ru-RU"/>
              </w:rPr>
              <w:t xml:space="preserve"> 918</w:t>
            </w:r>
            <w:r w:rsidRPr="00D22F74">
              <w:rPr>
                <w:rFonts w:eastAsia="Calibri"/>
                <w:lang w:eastAsia="ru-RU"/>
              </w:rPr>
              <w:t>,</w:t>
            </w:r>
            <w:r>
              <w:rPr>
                <w:rFonts w:eastAsia="Calibri"/>
                <w:lang w:eastAsia="ru-RU"/>
              </w:rPr>
              <w:t>00</w:t>
            </w:r>
          </w:p>
          <w:p w14:paraId="14EA1AA7" w14:textId="77777777" w:rsidR="00A81565" w:rsidRPr="00B64E91" w:rsidRDefault="00F95286" w:rsidP="00F95286">
            <w:pPr>
              <w:jc w:val="center"/>
            </w:pPr>
            <w:r w:rsidRPr="00035D43">
              <w:rPr>
                <w:rFonts w:eastAsia="Calibri"/>
                <w:lang w:eastAsia="ru-RU"/>
              </w:rPr>
              <w:t>грн.</w:t>
            </w:r>
          </w:p>
        </w:tc>
      </w:tr>
      <w:tr w:rsidR="00A81565" w:rsidRPr="00B64E91" w14:paraId="05787B5A" w14:textId="77777777" w:rsidTr="008641C7">
        <w:trPr>
          <w:tblCellSpacing w:w="22" w:type="dxa"/>
        </w:trPr>
        <w:tc>
          <w:tcPr>
            <w:tcW w:w="519" w:type="pct"/>
            <w:tcBorders>
              <w:top w:val="outset" w:sz="6" w:space="0" w:color="auto"/>
              <w:left w:val="outset" w:sz="6" w:space="0" w:color="auto"/>
              <w:bottom w:val="outset" w:sz="6" w:space="0" w:color="auto"/>
              <w:right w:val="outset" w:sz="6" w:space="0" w:color="auto"/>
            </w:tcBorders>
          </w:tcPr>
          <w:p w14:paraId="37524566" w14:textId="77777777" w:rsidR="00A81565" w:rsidRPr="00B64E91" w:rsidRDefault="00A81565" w:rsidP="008641C7">
            <w:pPr>
              <w:ind w:firstLine="284"/>
            </w:pPr>
            <w:r w:rsidRPr="00B64E91">
              <w:t>3.</w:t>
            </w:r>
          </w:p>
        </w:tc>
        <w:tc>
          <w:tcPr>
            <w:tcW w:w="2142" w:type="pct"/>
            <w:tcBorders>
              <w:top w:val="outset" w:sz="6" w:space="0" w:color="auto"/>
              <w:left w:val="outset" w:sz="6" w:space="0" w:color="auto"/>
              <w:bottom w:val="outset" w:sz="6" w:space="0" w:color="auto"/>
              <w:right w:val="outset" w:sz="6" w:space="0" w:color="auto"/>
            </w:tcBorders>
          </w:tcPr>
          <w:p w14:paraId="6A3D3B62" w14:textId="77777777" w:rsidR="00A81565" w:rsidRPr="00B64E91" w:rsidRDefault="00A81565" w:rsidP="008641C7">
            <w:pPr>
              <w:ind w:firstLine="284"/>
              <w:jc w:val="both"/>
            </w:pPr>
            <w:r w:rsidRPr="00B64E91">
              <w:t>Сумарні витрати малого підприємництва на виконання запланованого  регулювання</w:t>
            </w:r>
          </w:p>
        </w:tc>
        <w:tc>
          <w:tcPr>
            <w:tcW w:w="1061" w:type="pct"/>
            <w:tcBorders>
              <w:top w:val="outset" w:sz="6" w:space="0" w:color="auto"/>
              <w:left w:val="outset" w:sz="6" w:space="0" w:color="auto"/>
              <w:bottom w:val="outset" w:sz="6" w:space="0" w:color="auto"/>
              <w:right w:val="outset" w:sz="6" w:space="0" w:color="auto"/>
            </w:tcBorders>
          </w:tcPr>
          <w:p w14:paraId="4A1C1CEE" w14:textId="77777777" w:rsidR="00A81565" w:rsidRPr="00B64E91" w:rsidRDefault="00AC4FA6" w:rsidP="008641C7">
            <w:pPr>
              <w:jc w:val="center"/>
            </w:pPr>
            <w:r w:rsidRPr="003D06A9">
              <w:rPr>
                <w:rFonts w:eastAsia="Calibri"/>
                <w:lang w:eastAsia="ru-RU"/>
              </w:rPr>
              <w:t xml:space="preserve">1 </w:t>
            </w:r>
            <w:r w:rsidR="007F268A">
              <w:rPr>
                <w:rFonts w:eastAsia="Calibri"/>
                <w:lang w:eastAsia="ru-RU"/>
              </w:rPr>
              <w:t>216</w:t>
            </w:r>
            <w:r w:rsidRPr="003D06A9">
              <w:rPr>
                <w:rFonts w:eastAsia="Calibri"/>
                <w:lang w:eastAsia="ru-RU"/>
              </w:rPr>
              <w:t xml:space="preserve"> </w:t>
            </w:r>
            <w:r>
              <w:rPr>
                <w:rFonts w:eastAsia="Calibri"/>
                <w:lang w:eastAsia="ru-RU"/>
              </w:rPr>
              <w:t>2</w:t>
            </w:r>
            <w:r w:rsidR="007F268A">
              <w:rPr>
                <w:rFonts w:eastAsia="Calibri"/>
                <w:lang w:eastAsia="ru-RU"/>
              </w:rPr>
              <w:t>09</w:t>
            </w:r>
            <w:r w:rsidRPr="003D06A9">
              <w:rPr>
                <w:rFonts w:eastAsia="Calibri"/>
                <w:lang w:eastAsia="ru-RU"/>
              </w:rPr>
              <w:t>,48 грн.</w:t>
            </w:r>
          </w:p>
        </w:tc>
        <w:tc>
          <w:tcPr>
            <w:tcW w:w="1155" w:type="pct"/>
            <w:tcBorders>
              <w:top w:val="outset" w:sz="6" w:space="0" w:color="auto"/>
              <w:left w:val="outset" w:sz="6" w:space="0" w:color="auto"/>
              <w:bottom w:val="outset" w:sz="6" w:space="0" w:color="auto"/>
              <w:right w:val="outset" w:sz="6" w:space="0" w:color="auto"/>
            </w:tcBorders>
          </w:tcPr>
          <w:p w14:paraId="338EB9BE" w14:textId="77777777" w:rsidR="00A81565" w:rsidRPr="00B64E91" w:rsidRDefault="00AC4FA6" w:rsidP="008641C7">
            <w:pPr>
              <w:jc w:val="center"/>
            </w:pPr>
            <w:r w:rsidRPr="003D06A9">
              <w:rPr>
                <w:rFonts w:eastAsia="Calibri"/>
                <w:lang w:eastAsia="ru-RU"/>
              </w:rPr>
              <w:t xml:space="preserve">1 </w:t>
            </w:r>
            <w:r w:rsidR="007F268A">
              <w:rPr>
                <w:rFonts w:eastAsia="Calibri"/>
                <w:lang w:eastAsia="ru-RU"/>
              </w:rPr>
              <w:t>216</w:t>
            </w:r>
            <w:r w:rsidRPr="003D06A9">
              <w:rPr>
                <w:rFonts w:eastAsia="Calibri"/>
                <w:lang w:eastAsia="ru-RU"/>
              </w:rPr>
              <w:t xml:space="preserve"> </w:t>
            </w:r>
            <w:r>
              <w:rPr>
                <w:rFonts w:eastAsia="Calibri"/>
                <w:lang w:eastAsia="ru-RU"/>
              </w:rPr>
              <w:t>2</w:t>
            </w:r>
            <w:r w:rsidR="007F268A">
              <w:rPr>
                <w:rFonts w:eastAsia="Calibri"/>
                <w:lang w:eastAsia="ru-RU"/>
              </w:rPr>
              <w:t>0</w:t>
            </w:r>
            <w:r>
              <w:rPr>
                <w:rFonts w:eastAsia="Calibri"/>
                <w:lang w:eastAsia="ru-RU"/>
              </w:rPr>
              <w:t>9</w:t>
            </w:r>
            <w:r w:rsidRPr="003D06A9">
              <w:rPr>
                <w:rFonts w:eastAsia="Calibri"/>
                <w:lang w:eastAsia="ru-RU"/>
              </w:rPr>
              <w:t>,48 грн.</w:t>
            </w:r>
          </w:p>
        </w:tc>
      </w:tr>
      <w:tr w:rsidR="00A81565" w:rsidRPr="00B64E91" w14:paraId="08C53703" w14:textId="77777777" w:rsidTr="008641C7">
        <w:trPr>
          <w:tblCellSpacing w:w="22" w:type="dxa"/>
        </w:trPr>
        <w:tc>
          <w:tcPr>
            <w:tcW w:w="519" w:type="pct"/>
            <w:tcBorders>
              <w:top w:val="outset" w:sz="6" w:space="0" w:color="auto"/>
              <w:left w:val="outset" w:sz="6" w:space="0" w:color="auto"/>
              <w:bottom w:val="outset" w:sz="6" w:space="0" w:color="auto"/>
              <w:right w:val="outset" w:sz="6" w:space="0" w:color="auto"/>
            </w:tcBorders>
          </w:tcPr>
          <w:p w14:paraId="7A20F08D" w14:textId="77777777" w:rsidR="00A81565" w:rsidRPr="00B64E91" w:rsidRDefault="00A81565" w:rsidP="008641C7">
            <w:pPr>
              <w:ind w:firstLine="284"/>
            </w:pPr>
            <w:r w:rsidRPr="00B64E91">
              <w:t>4.</w:t>
            </w:r>
          </w:p>
        </w:tc>
        <w:tc>
          <w:tcPr>
            <w:tcW w:w="2142" w:type="pct"/>
            <w:tcBorders>
              <w:top w:val="outset" w:sz="6" w:space="0" w:color="auto"/>
              <w:left w:val="outset" w:sz="6" w:space="0" w:color="auto"/>
              <w:bottom w:val="outset" w:sz="6" w:space="0" w:color="auto"/>
              <w:right w:val="outset" w:sz="6" w:space="0" w:color="auto"/>
            </w:tcBorders>
          </w:tcPr>
          <w:p w14:paraId="5CB94EA7" w14:textId="77777777" w:rsidR="00A81565" w:rsidRPr="00B64E91" w:rsidRDefault="00A81565" w:rsidP="008641C7">
            <w:pPr>
              <w:ind w:firstLine="284"/>
              <w:jc w:val="both"/>
            </w:pPr>
            <w:r w:rsidRPr="00B64E91">
              <w:t>Бюджетні витрати  на адміністрування регулювання суб’єктів малого підприємництва (поточні)</w:t>
            </w:r>
          </w:p>
        </w:tc>
        <w:tc>
          <w:tcPr>
            <w:tcW w:w="1061" w:type="pct"/>
            <w:tcBorders>
              <w:top w:val="outset" w:sz="6" w:space="0" w:color="auto"/>
              <w:left w:val="outset" w:sz="6" w:space="0" w:color="auto"/>
              <w:bottom w:val="outset" w:sz="6" w:space="0" w:color="auto"/>
              <w:right w:val="outset" w:sz="6" w:space="0" w:color="auto"/>
            </w:tcBorders>
          </w:tcPr>
          <w:p w14:paraId="4C0B3934" w14:textId="77777777" w:rsidR="00A81565" w:rsidRPr="00B64E91" w:rsidRDefault="00A81565" w:rsidP="008641C7">
            <w:pPr>
              <w:jc w:val="center"/>
            </w:pPr>
            <w:r w:rsidRPr="00B64E91">
              <w:t>-</w:t>
            </w:r>
          </w:p>
        </w:tc>
        <w:tc>
          <w:tcPr>
            <w:tcW w:w="1155" w:type="pct"/>
            <w:tcBorders>
              <w:top w:val="outset" w:sz="6" w:space="0" w:color="auto"/>
              <w:left w:val="outset" w:sz="6" w:space="0" w:color="auto"/>
              <w:bottom w:val="outset" w:sz="6" w:space="0" w:color="auto"/>
              <w:right w:val="outset" w:sz="6" w:space="0" w:color="auto"/>
            </w:tcBorders>
          </w:tcPr>
          <w:p w14:paraId="659E663E" w14:textId="77777777" w:rsidR="00A81565" w:rsidRPr="00B64E91" w:rsidRDefault="00A81565" w:rsidP="008641C7">
            <w:pPr>
              <w:jc w:val="center"/>
            </w:pPr>
            <w:r w:rsidRPr="00B64E91">
              <w:t>-</w:t>
            </w:r>
          </w:p>
        </w:tc>
      </w:tr>
      <w:tr w:rsidR="00A81565" w:rsidRPr="00B64E91" w14:paraId="2DE2154E" w14:textId="77777777" w:rsidTr="008641C7">
        <w:trPr>
          <w:tblCellSpacing w:w="22" w:type="dxa"/>
        </w:trPr>
        <w:tc>
          <w:tcPr>
            <w:tcW w:w="519" w:type="pct"/>
            <w:tcBorders>
              <w:top w:val="outset" w:sz="6" w:space="0" w:color="auto"/>
              <w:left w:val="outset" w:sz="6" w:space="0" w:color="auto"/>
              <w:bottom w:val="outset" w:sz="6" w:space="0" w:color="auto"/>
              <w:right w:val="outset" w:sz="6" w:space="0" w:color="auto"/>
            </w:tcBorders>
          </w:tcPr>
          <w:p w14:paraId="10DC2371" w14:textId="77777777" w:rsidR="00A81565" w:rsidRPr="00B64E91" w:rsidRDefault="00A81565" w:rsidP="008641C7">
            <w:pPr>
              <w:ind w:firstLine="284"/>
            </w:pPr>
            <w:r w:rsidRPr="00B64E91">
              <w:t>5.</w:t>
            </w:r>
          </w:p>
        </w:tc>
        <w:tc>
          <w:tcPr>
            <w:tcW w:w="2142" w:type="pct"/>
            <w:tcBorders>
              <w:top w:val="outset" w:sz="6" w:space="0" w:color="auto"/>
              <w:left w:val="outset" w:sz="6" w:space="0" w:color="auto"/>
              <w:bottom w:val="outset" w:sz="6" w:space="0" w:color="auto"/>
              <w:right w:val="outset" w:sz="6" w:space="0" w:color="auto"/>
            </w:tcBorders>
          </w:tcPr>
          <w:p w14:paraId="6848661D" w14:textId="77777777" w:rsidR="00A81565" w:rsidRPr="00B64E91" w:rsidRDefault="00A81565" w:rsidP="008641C7">
            <w:pPr>
              <w:ind w:firstLine="284"/>
              <w:jc w:val="both"/>
            </w:pPr>
            <w:r w:rsidRPr="00B64E91">
              <w:t>Сумарні витрати на виконання запланованого регулювання</w:t>
            </w:r>
          </w:p>
        </w:tc>
        <w:tc>
          <w:tcPr>
            <w:tcW w:w="1061" w:type="pct"/>
            <w:tcBorders>
              <w:top w:val="outset" w:sz="6" w:space="0" w:color="auto"/>
              <w:left w:val="outset" w:sz="6" w:space="0" w:color="auto"/>
              <w:bottom w:val="outset" w:sz="6" w:space="0" w:color="auto"/>
              <w:right w:val="outset" w:sz="6" w:space="0" w:color="auto"/>
            </w:tcBorders>
          </w:tcPr>
          <w:p w14:paraId="3C824BFD" w14:textId="77777777" w:rsidR="00A81565" w:rsidRPr="00B64E91" w:rsidRDefault="007F268A" w:rsidP="008641C7">
            <w:pPr>
              <w:jc w:val="center"/>
            </w:pPr>
            <w:r w:rsidRPr="003D06A9">
              <w:rPr>
                <w:rFonts w:eastAsia="Calibri"/>
                <w:lang w:eastAsia="ru-RU"/>
              </w:rPr>
              <w:t xml:space="preserve">1 </w:t>
            </w:r>
            <w:r>
              <w:rPr>
                <w:rFonts w:eastAsia="Calibri"/>
                <w:lang w:eastAsia="ru-RU"/>
              </w:rPr>
              <w:t>216</w:t>
            </w:r>
            <w:r w:rsidRPr="003D06A9">
              <w:rPr>
                <w:rFonts w:eastAsia="Calibri"/>
                <w:lang w:eastAsia="ru-RU"/>
              </w:rPr>
              <w:t xml:space="preserve"> </w:t>
            </w:r>
            <w:r>
              <w:rPr>
                <w:rFonts w:eastAsia="Calibri"/>
                <w:lang w:eastAsia="ru-RU"/>
              </w:rPr>
              <w:t>209</w:t>
            </w:r>
            <w:r w:rsidRPr="003D06A9">
              <w:rPr>
                <w:rFonts w:eastAsia="Calibri"/>
                <w:lang w:eastAsia="ru-RU"/>
              </w:rPr>
              <w:t>,48 грн.</w:t>
            </w:r>
          </w:p>
        </w:tc>
        <w:tc>
          <w:tcPr>
            <w:tcW w:w="1155" w:type="pct"/>
            <w:tcBorders>
              <w:top w:val="outset" w:sz="6" w:space="0" w:color="auto"/>
              <w:left w:val="outset" w:sz="6" w:space="0" w:color="auto"/>
              <w:bottom w:val="outset" w:sz="6" w:space="0" w:color="auto"/>
              <w:right w:val="outset" w:sz="6" w:space="0" w:color="auto"/>
            </w:tcBorders>
          </w:tcPr>
          <w:p w14:paraId="6DAA0080" w14:textId="77777777" w:rsidR="00A81565" w:rsidRPr="00A17A2F" w:rsidRDefault="007F268A" w:rsidP="008641C7">
            <w:pPr>
              <w:jc w:val="center"/>
            </w:pPr>
            <w:r w:rsidRPr="003D06A9">
              <w:rPr>
                <w:rFonts w:eastAsia="Calibri"/>
                <w:lang w:eastAsia="ru-RU"/>
              </w:rPr>
              <w:t xml:space="preserve">1 </w:t>
            </w:r>
            <w:r>
              <w:rPr>
                <w:rFonts w:eastAsia="Calibri"/>
                <w:lang w:eastAsia="ru-RU"/>
              </w:rPr>
              <w:t>216</w:t>
            </w:r>
            <w:r w:rsidRPr="003D06A9">
              <w:rPr>
                <w:rFonts w:eastAsia="Calibri"/>
                <w:lang w:eastAsia="ru-RU"/>
              </w:rPr>
              <w:t xml:space="preserve"> </w:t>
            </w:r>
            <w:r>
              <w:rPr>
                <w:rFonts w:eastAsia="Calibri"/>
                <w:lang w:eastAsia="ru-RU"/>
              </w:rPr>
              <w:t>209</w:t>
            </w:r>
            <w:r w:rsidRPr="003D06A9">
              <w:rPr>
                <w:rFonts w:eastAsia="Calibri"/>
                <w:lang w:eastAsia="ru-RU"/>
              </w:rPr>
              <w:t>,48 грн.</w:t>
            </w:r>
          </w:p>
        </w:tc>
      </w:tr>
    </w:tbl>
    <w:p w14:paraId="55580CE7" w14:textId="77777777" w:rsidR="00A81565" w:rsidRPr="00190320" w:rsidRDefault="00A81565" w:rsidP="00A81565"/>
    <w:p w14:paraId="2DF3E345" w14:textId="77777777" w:rsidR="00A81565" w:rsidRPr="00190320" w:rsidRDefault="00A81565" w:rsidP="00A81565">
      <w:pPr>
        <w:ind w:firstLine="284"/>
      </w:pPr>
    </w:p>
    <w:p w14:paraId="00629062" w14:textId="77777777" w:rsidR="00A81565" w:rsidRPr="00DC0E2B" w:rsidRDefault="00A81565" w:rsidP="00A81565">
      <w:pPr>
        <w:tabs>
          <w:tab w:val="num" w:pos="1134"/>
        </w:tabs>
        <w:ind w:firstLine="567"/>
        <w:jc w:val="both"/>
        <w:rPr>
          <w:sz w:val="28"/>
          <w:szCs w:val="28"/>
          <w:highlight w:val="white"/>
        </w:rPr>
      </w:pPr>
      <w:r>
        <w:rPr>
          <w:sz w:val="28"/>
          <w:szCs w:val="28"/>
          <w:highlight w:val="white"/>
        </w:rPr>
        <w:t xml:space="preserve">6. </w:t>
      </w:r>
      <w:r w:rsidRPr="00DC0E2B">
        <w:rPr>
          <w:sz w:val="28"/>
          <w:szCs w:val="28"/>
          <w:highlight w:val="white"/>
        </w:rPr>
        <w:t>Розроблення коригуючих (пом’якшувальних) заходів для малого підприємництва щодо запропонованого регулювання</w:t>
      </w:r>
      <w:r>
        <w:rPr>
          <w:sz w:val="28"/>
          <w:szCs w:val="28"/>
          <w:highlight w:val="white"/>
        </w:rPr>
        <w:t>.</w:t>
      </w:r>
    </w:p>
    <w:p w14:paraId="6049A98F" w14:textId="77777777" w:rsidR="00F27075" w:rsidRPr="00F27075" w:rsidRDefault="00A81565" w:rsidP="00F27075">
      <w:pPr>
        <w:ind w:firstLine="288"/>
        <w:jc w:val="both"/>
        <w:rPr>
          <w:color w:val="000000"/>
          <w:sz w:val="28"/>
          <w:szCs w:val="28"/>
        </w:rPr>
      </w:pPr>
      <w:r w:rsidRPr="00AF643A">
        <w:rPr>
          <w:color w:val="000000"/>
          <w:sz w:val="28"/>
          <w:szCs w:val="28"/>
        </w:rPr>
        <w:t xml:space="preserve">Прийняття </w:t>
      </w:r>
      <w:r>
        <w:rPr>
          <w:color w:val="000000"/>
          <w:sz w:val="28"/>
          <w:szCs w:val="28"/>
        </w:rPr>
        <w:t xml:space="preserve">регуляторного </w:t>
      </w:r>
      <w:r w:rsidRPr="00AF643A">
        <w:rPr>
          <w:color w:val="000000"/>
          <w:sz w:val="28"/>
          <w:szCs w:val="28"/>
        </w:rPr>
        <w:t>акта забезпечить повною мірою досягнення поставлених цілей</w:t>
      </w:r>
      <w:r>
        <w:rPr>
          <w:color w:val="000000"/>
          <w:sz w:val="28"/>
          <w:szCs w:val="28"/>
        </w:rPr>
        <w:t>,</w:t>
      </w:r>
      <w:r w:rsidRPr="00AF643A">
        <w:rPr>
          <w:color w:val="000000"/>
          <w:sz w:val="28"/>
          <w:szCs w:val="28"/>
        </w:rPr>
        <w:t xml:space="preserve"> </w:t>
      </w:r>
      <w:r>
        <w:rPr>
          <w:color w:val="000000"/>
          <w:sz w:val="28"/>
          <w:szCs w:val="28"/>
        </w:rPr>
        <w:t>що</w:t>
      </w:r>
      <w:r w:rsidRPr="00AF643A">
        <w:rPr>
          <w:color w:val="000000"/>
          <w:sz w:val="28"/>
          <w:szCs w:val="28"/>
        </w:rPr>
        <w:t xml:space="preserve"> </w:t>
      </w:r>
      <w:r w:rsidR="00F27075" w:rsidRPr="00F27075">
        <w:rPr>
          <w:color w:val="000000"/>
          <w:sz w:val="28"/>
          <w:szCs w:val="28"/>
        </w:rPr>
        <w:t xml:space="preserve">дозволить забезпечити приведення </w:t>
      </w:r>
      <w:r w:rsidR="00F95286">
        <w:rPr>
          <w:color w:val="000000"/>
          <w:sz w:val="28"/>
          <w:szCs w:val="28"/>
        </w:rPr>
        <w:t>затверджених Київською обласною державною адміністрацією умов конкурсу</w:t>
      </w:r>
      <w:r w:rsidR="00F27075" w:rsidRPr="00F27075">
        <w:rPr>
          <w:color w:val="000000"/>
          <w:sz w:val="28"/>
          <w:szCs w:val="28"/>
        </w:rPr>
        <w:t xml:space="preserve"> до</w:t>
      </w:r>
      <w:r w:rsidR="00F95286">
        <w:rPr>
          <w:color w:val="000000"/>
          <w:sz w:val="28"/>
          <w:szCs w:val="28"/>
        </w:rPr>
        <w:t xml:space="preserve"> вимог</w:t>
      </w:r>
      <w:r w:rsidR="00F27075" w:rsidRPr="00F27075">
        <w:rPr>
          <w:color w:val="000000"/>
          <w:sz w:val="28"/>
          <w:szCs w:val="28"/>
        </w:rPr>
        <w:t xml:space="preserve"> Порядку проведення конкурсу з перевезення пасажирів на автобусному маршруті загального користування у відповідність діючому законодавству в </w:t>
      </w:r>
      <w:r w:rsidR="00F27075">
        <w:rPr>
          <w:color w:val="000000"/>
          <w:sz w:val="28"/>
          <w:szCs w:val="28"/>
        </w:rPr>
        <w:t xml:space="preserve">сфері автомобільного транспорту, </w:t>
      </w:r>
      <w:r w:rsidR="00F27075" w:rsidRPr="00F27075">
        <w:rPr>
          <w:color w:val="000000"/>
          <w:sz w:val="28"/>
          <w:szCs w:val="28"/>
        </w:rPr>
        <w:t>покращ</w:t>
      </w:r>
      <w:r w:rsidR="00F27075">
        <w:rPr>
          <w:color w:val="000000"/>
          <w:sz w:val="28"/>
          <w:szCs w:val="28"/>
        </w:rPr>
        <w:t>ити безпеку</w:t>
      </w:r>
      <w:r w:rsidR="00F27075" w:rsidRPr="00F27075">
        <w:rPr>
          <w:color w:val="000000"/>
          <w:sz w:val="28"/>
          <w:szCs w:val="28"/>
        </w:rPr>
        <w:t xml:space="preserve"> перевезень та підвищ</w:t>
      </w:r>
      <w:r w:rsidR="00F27075">
        <w:rPr>
          <w:color w:val="000000"/>
          <w:sz w:val="28"/>
          <w:szCs w:val="28"/>
        </w:rPr>
        <w:t>ити</w:t>
      </w:r>
      <w:r w:rsidR="00F27075" w:rsidRPr="00F27075">
        <w:rPr>
          <w:color w:val="000000"/>
          <w:sz w:val="28"/>
          <w:szCs w:val="28"/>
        </w:rPr>
        <w:t xml:space="preserve"> якості перевезень, в</w:t>
      </w:r>
      <w:r w:rsidR="00F27075">
        <w:rPr>
          <w:color w:val="000000"/>
          <w:sz w:val="28"/>
          <w:szCs w:val="28"/>
        </w:rPr>
        <w:t xml:space="preserve"> тому числі осіб з інвалідністю.</w:t>
      </w:r>
    </w:p>
    <w:p w14:paraId="04FAC85E" w14:textId="77777777" w:rsidR="00F27075" w:rsidRDefault="00F27075" w:rsidP="00A81565">
      <w:pPr>
        <w:ind w:right="37" w:firstLine="567"/>
        <w:jc w:val="both"/>
        <w:rPr>
          <w:color w:val="000000"/>
          <w:sz w:val="28"/>
          <w:szCs w:val="28"/>
        </w:rPr>
      </w:pPr>
      <w:r>
        <w:rPr>
          <w:color w:val="000000"/>
          <w:sz w:val="28"/>
          <w:szCs w:val="28"/>
        </w:rPr>
        <w:t>П</w:t>
      </w:r>
      <w:r w:rsidRPr="00AF643A">
        <w:rPr>
          <w:color w:val="000000"/>
          <w:sz w:val="28"/>
          <w:szCs w:val="28"/>
        </w:rPr>
        <w:t xml:space="preserve">рийняття </w:t>
      </w:r>
      <w:r>
        <w:rPr>
          <w:color w:val="000000"/>
          <w:sz w:val="28"/>
          <w:szCs w:val="28"/>
        </w:rPr>
        <w:t>проєкту регуляторного акта с</w:t>
      </w:r>
      <w:r w:rsidR="00A81565" w:rsidRPr="00AF643A">
        <w:rPr>
          <w:color w:val="000000"/>
          <w:sz w:val="28"/>
          <w:szCs w:val="28"/>
        </w:rPr>
        <w:t>приятиме</w:t>
      </w:r>
      <w:r w:rsidR="00A81565">
        <w:rPr>
          <w:color w:val="000000"/>
          <w:sz w:val="28"/>
          <w:szCs w:val="28"/>
        </w:rPr>
        <w:t xml:space="preserve"> </w:t>
      </w:r>
      <w:r>
        <w:rPr>
          <w:color w:val="000000"/>
          <w:sz w:val="28"/>
          <w:szCs w:val="28"/>
        </w:rPr>
        <w:t>забезпеченню</w:t>
      </w:r>
      <w:r w:rsidRPr="00F27075">
        <w:rPr>
          <w:color w:val="000000"/>
          <w:sz w:val="28"/>
          <w:szCs w:val="28"/>
        </w:rPr>
        <w:t xml:space="preserve"> реалізації</w:t>
      </w:r>
      <w:r>
        <w:rPr>
          <w:color w:val="000000"/>
          <w:sz w:val="28"/>
          <w:szCs w:val="28"/>
        </w:rPr>
        <w:t xml:space="preserve"> своїх</w:t>
      </w:r>
      <w:r w:rsidRPr="00F27075">
        <w:rPr>
          <w:color w:val="000000"/>
          <w:sz w:val="28"/>
          <w:szCs w:val="28"/>
        </w:rPr>
        <w:t xml:space="preserve"> соціально-економічних, особистих прав і свобод особами з інвалідністю</w:t>
      </w:r>
      <w:r>
        <w:rPr>
          <w:color w:val="000000"/>
          <w:sz w:val="28"/>
          <w:szCs w:val="28"/>
        </w:rPr>
        <w:t>.</w:t>
      </w:r>
    </w:p>
    <w:p w14:paraId="23E571DA" w14:textId="77777777" w:rsidR="00A81565" w:rsidRDefault="00A81565" w:rsidP="00A81565">
      <w:pPr>
        <w:ind w:right="37" w:firstLine="567"/>
        <w:jc w:val="both"/>
        <w:rPr>
          <w:color w:val="000000"/>
          <w:sz w:val="28"/>
          <w:szCs w:val="28"/>
        </w:rPr>
      </w:pPr>
      <w:r w:rsidRPr="00AF643A">
        <w:rPr>
          <w:color w:val="000000"/>
          <w:sz w:val="28"/>
          <w:szCs w:val="28"/>
        </w:rPr>
        <w:t xml:space="preserve">Для </w:t>
      </w:r>
      <w:r w:rsidR="00F27075">
        <w:rPr>
          <w:color w:val="000000"/>
          <w:sz w:val="28"/>
          <w:szCs w:val="28"/>
        </w:rPr>
        <w:t>перевізників-претендентів сприятиме</w:t>
      </w:r>
      <w:r>
        <w:rPr>
          <w:color w:val="000000"/>
          <w:sz w:val="28"/>
          <w:szCs w:val="28"/>
        </w:rPr>
        <w:t xml:space="preserve"> </w:t>
      </w:r>
      <w:r w:rsidR="00F27075">
        <w:rPr>
          <w:color w:val="000000"/>
          <w:sz w:val="28"/>
          <w:szCs w:val="28"/>
        </w:rPr>
        <w:t>збільшенню</w:t>
      </w:r>
      <w:r w:rsidR="00F27075" w:rsidRPr="00F27075">
        <w:rPr>
          <w:color w:val="000000"/>
          <w:sz w:val="28"/>
          <w:szCs w:val="28"/>
        </w:rPr>
        <w:t xml:space="preserve"> конкуренції при проведенні конкурсу з перевезення пасажирів на автобусному маршруті загального користування</w:t>
      </w:r>
      <w:r>
        <w:rPr>
          <w:color w:val="000000"/>
          <w:sz w:val="28"/>
          <w:szCs w:val="28"/>
        </w:rPr>
        <w:t>.</w:t>
      </w:r>
    </w:p>
    <w:p w14:paraId="344D7869" w14:textId="77777777" w:rsidR="00A81565" w:rsidRPr="008B7298" w:rsidRDefault="00A81565" w:rsidP="00A81565">
      <w:pPr>
        <w:ind w:right="-1" w:firstLine="567"/>
        <w:jc w:val="both"/>
        <w:rPr>
          <w:sz w:val="28"/>
          <w:szCs w:val="28"/>
        </w:rPr>
      </w:pPr>
      <w:r w:rsidRPr="008B7298">
        <w:rPr>
          <w:sz w:val="28"/>
          <w:szCs w:val="28"/>
        </w:rPr>
        <w:t xml:space="preserve">Прийняття </w:t>
      </w:r>
      <w:r>
        <w:rPr>
          <w:sz w:val="28"/>
          <w:szCs w:val="28"/>
        </w:rPr>
        <w:t>регуляторного акта</w:t>
      </w:r>
      <w:r w:rsidRPr="008B7298">
        <w:rPr>
          <w:sz w:val="28"/>
          <w:szCs w:val="28"/>
        </w:rPr>
        <w:t xml:space="preserve"> ніяких пом’якшувальних/коригувальних заходів для малого підприємництва не потребуватиме.</w:t>
      </w:r>
    </w:p>
    <w:p w14:paraId="1B11212C" w14:textId="77777777" w:rsidR="00A81565" w:rsidRDefault="00A81565" w:rsidP="00A81565"/>
    <w:p w14:paraId="7B326455" w14:textId="77777777" w:rsidR="00A81565" w:rsidRPr="00760D69" w:rsidRDefault="00A81565" w:rsidP="00A81565">
      <w:pPr>
        <w:jc w:val="center"/>
      </w:pPr>
      <w:r>
        <w:t>_______________________________________________</w:t>
      </w:r>
    </w:p>
    <w:p w14:paraId="573FF86E" w14:textId="77777777" w:rsidR="00163E1A" w:rsidRDefault="00163E1A"/>
    <w:sectPr w:rsidR="00163E1A" w:rsidSect="00DB0321">
      <w:headerReference w:type="default" r:id="rId6"/>
      <w:pgSz w:w="11906" w:h="16838"/>
      <w:pgMar w:top="850" w:right="707"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2E3F8" w14:textId="77777777" w:rsidR="001524F6" w:rsidRDefault="001524F6">
      <w:r>
        <w:separator/>
      </w:r>
    </w:p>
  </w:endnote>
  <w:endnote w:type="continuationSeparator" w:id="0">
    <w:p w14:paraId="2DFB53BD" w14:textId="77777777" w:rsidR="001524F6" w:rsidRDefault="0015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A6F00" w14:textId="77777777" w:rsidR="001524F6" w:rsidRDefault="001524F6">
      <w:r>
        <w:separator/>
      </w:r>
    </w:p>
  </w:footnote>
  <w:footnote w:type="continuationSeparator" w:id="0">
    <w:p w14:paraId="478EBA15" w14:textId="77777777" w:rsidR="001524F6" w:rsidRDefault="00152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271E" w14:textId="77777777" w:rsidR="00153C65" w:rsidRDefault="00B37C05">
    <w:pPr>
      <w:pStyle w:val="a4"/>
      <w:jc w:val="center"/>
    </w:pPr>
    <w:r>
      <w:fldChar w:fldCharType="begin"/>
    </w:r>
    <w:r>
      <w:instrText>PAGE   \* MERGEFORMAT</w:instrText>
    </w:r>
    <w:r>
      <w:fldChar w:fldCharType="separate"/>
    </w:r>
    <w:r w:rsidR="00F27075" w:rsidRPr="00F27075">
      <w:rPr>
        <w:noProof/>
        <w:lang w:val="ru-RU"/>
      </w:rPr>
      <w:t>6</w:t>
    </w:r>
    <w:r>
      <w:fldChar w:fldCharType="end"/>
    </w:r>
  </w:p>
  <w:p w14:paraId="04537162" w14:textId="77777777" w:rsidR="00153C65" w:rsidRDefault="007678D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65"/>
    <w:rsid w:val="00003523"/>
    <w:rsid w:val="00035D43"/>
    <w:rsid w:val="000C7206"/>
    <w:rsid w:val="000E4A70"/>
    <w:rsid w:val="00123BE3"/>
    <w:rsid w:val="001524F6"/>
    <w:rsid w:val="00163E1A"/>
    <w:rsid w:val="002C15CB"/>
    <w:rsid w:val="00353F94"/>
    <w:rsid w:val="003D06A9"/>
    <w:rsid w:val="004F0562"/>
    <w:rsid w:val="00567B9E"/>
    <w:rsid w:val="00593F15"/>
    <w:rsid w:val="00701126"/>
    <w:rsid w:val="007678D9"/>
    <w:rsid w:val="007F268A"/>
    <w:rsid w:val="00912401"/>
    <w:rsid w:val="009B55C4"/>
    <w:rsid w:val="00A17A2F"/>
    <w:rsid w:val="00A81565"/>
    <w:rsid w:val="00AA6824"/>
    <w:rsid w:val="00AC4FA6"/>
    <w:rsid w:val="00B115F0"/>
    <w:rsid w:val="00B37C05"/>
    <w:rsid w:val="00C3178D"/>
    <w:rsid w:val="00CE34CE"/>
    <w:rsid w:val="00D22F74"/>
    <w:rsid w:val="00F27075"/>
    <w:rsid w:val="00F9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C997"/>
  <w15:chartTrackingRefBased/>
  <w15:docId w15:val="{C27A2EA8-AEF7-4097-853F-F6282C59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F0562"/>
    <w:pPr>
      <w:spacing w:after="0" w:line="240" w:lineRule="auto"/>
    </w:pPr>
    <w:rPr>
      <w:rFonts w:ascii="Times New Roman" w:eastAsia="Times New Roman" w:hAnsi="Times New Roman" w:cs="Times New Roman"/>
      <w:sz w:val="24"/>
      <w:szCs w:val="24"/>
      <w:lang w:val="uk-UA" w:eastAsia="uk-UA"/>
    </w:rPr>
  </w:style>
  <w:style w:type="paragraph" w:styleId="3">
    <w:name w:val="heading 3"/>
    <w:basedOn w:val="a"/>
    <w:link w:val="30"/>
    <w:uiPriority w:val="9"/>
    <w:qFormat/>
    <w:rsid w:val="00A8156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81565"/>
    <w:rPr>
      <w:rFonts w:ascii="Times New Roman" w:eastAsia="Times New Roman" w:hAnsi="Times New Roman" w:cs="Times New Roman"/>
      <w:b/>
      <w:bCs/>
      <w:sz w:val="27"/>
      <w:szCs w:val="27"/>
      <w:lang w:val="uk-UA" w:eastAsia="uk-UA"/>
    </w:rPr>
  </w:style>
  <w:style w:type="paragraph" w:styleId="a3">
    <w:name w:val="Normal (Web)"/>
    <w:basedOn w:val="a"/>
    <w:uiPriority w:val="99"/>
    <w:unhideWhenUsed/>
    <w:rsid w:val="00A81565"/>
    <w:pPr>
      <w:spacing w:before="100" w:beforeAutospacing="1" w:after="100" w:afterAutospacing="1"/>
    </w:pPr>
  </w:style>
  <w:style w:type="paragraph" w:styleId="a4">
    <w:name w:val="header"/>
    <w:basedOn w:val="a"/>
    <w:link w:val="a5"/>
    <w:uiPriority w:val="99"/>
    <w:unhideWhenUsed/>
    <w:rsid w:val="00A81565"/>
    <w:pPr>
      <w:tabs>
        <w:tab w:val="center" w:pos="4844"/>
        <w:tab w:val="right" w:pos="9689"/>
      </w:tabs>
    </w:pPr>
  </w:style>
  <w:style w:type="character" w:customStyle="1" w:styleId="a5">
    <w:name w:val="Верхний колонтитул Знак"/>
    <w:basedOn w:val="a0"/>
    <w:link w:val="a4"/>
    <w:uiPriority w:val="99"/>
    <w:rsid w:val="00A81565"/>
    <w:rPr>
      <w:rFonts w:ascii="Times New Roman" w:eastAsia="Times New Roman" w:hAnsi="Times New Roman" w:cs="Times New Roman"/>
      <w:sz w:val="24"/>
      <w:szCs w:val="24"/>
      <w:lang w:val="uk-UA" w:eastAsia="uk-UA"/>
    </w:rPr>
  </w:style>
  <w:style w:type="paragraph" w:customStyle="1" w:styleId="rvps14">
    <w:name w:val="rvps14"/>
    <w:basedOn w:val="a"/>
    <w:rsid w:val="00A81565"/>
    <w:pPr>
      <w:spacing w:before="100" w:beforeAutospacing="1" w:after="100" w:afterAutospacing="1"/>
    </w:pPr>
    <w:rPr>
      <w:lang w:val="ru-RU" w:eastAsia="ru-RU"/>
    </w:rPr>
  </w:style>
  <w:style w:type="character" w:customStyle="1" w:styleId="rvts82">
    <w:name w:val="rvts82"/>
    <w:rsid w:val="00A81565"/>
  </w:style>
  <w:style w:type="character" w:customStyle="1" w:styleId="rvts0">
    <w:name w:val="rvts0"/>
    <w:rsid w:val="00A81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1477</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Панчишин М. П.</dc:creator>
  <cp:keywords/>
  <dc:description/>
  <cp:lastModifiedBy>Angel-Tom@i.ua</cp:lastModifiedBy>
  <cp:revision>6</cp:revision>
  <cp:lastPrinted>2023-04-25T13:34:00Z</cp:lastPrinted>
  <dcterms:created xsi:type="dcterms:W3CDTF">2023-04-25T09:15:00Z</dcterms:created>
  <dcterms:modified xsi:type="dcterms:W3CDTF">2023-07-13T07:29:00Z</dcterms:modified>
</cp:coreProperties>
</file>