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FD" w:rsidRPr="00E42856" w:rsidRDefault="00AF0FFD" w:rsidP="003603F2">
      <w:pPr>
        <w:spacing w:line="360" w:lineRule="auto"/>
        <w:ind w:left="510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Дод</w:t>
      </w:r>
      <w:r w:rsidRPr="00E42856">
        <w:rPr>
          <w:rFonts w:ascii="Times New Roman" w:hAnsi="Times New Roman"/>
          <w:b/>
          <w:szCs w:val="28"/>
          <w:lang w:val="uk-UA"/>
        </w:rPr>
        <w:t>аток</w:t>
      </w:r>
    </w:p>
    <w:p w:rsidR="003603F2" w:rsidRDefault="00AF0FFD" w:rsidP="003603F2">
      <w:pPr>
        <w:spacing w:line="360" w:lineRule="auto"/>
        <w:ind w:left="5103"/>
        <w:rPr>
          <w:rFonts w:ascii="Times New Roman" w:hAnsi="Times New Roman"/>
          <w:b/>
          <w:szCs w:val="28"/>
          <w:lang w:val="uk-UA"/>
        </w:rPr>
      </w:pPr>
      <w:r w:rsidRPr="00E42856">
        <w:rPr>
          <w:rFonts w:ascii="Times New Roman" w:hAnsi="Times New Roman"/>
          <w:b/>
          <w:szCs w:val="28"/>
          <w:lang w:val="uk-UA"/>
        </w:rPr>
        <w:t xml:space="preserve">до розпорядження </w:t>
      </w:r>
      <w:r>
        <w:rPr>
          <w:rFonts w:ascii="Times New Roman" w:hAnsi="Times New Roman"/>
          <w:b/>
          <w:szCs w:val="28"/>
          <w:lang w:val="uk-UA"/>
        </w:rPr>
        <w:t xml:space="preserve">Київської обласної державної адміністрації </w:t>
      </w:r>
      <w:r w:rsidR="003603F2">
        <w:rPr>
          <w:rFonts w:ascii="Times New Roman" w:hAnsi="Times New Roman"/>
          <w:b/>
          <w:szCs w:val="28"/>
          <w:lang w:val="uk-UA"/>
        </w:rPr>
        <w:br/>
      </w:r>
      <w:r w:rsidR="00A3219F">
        <w:rPr>
          <w:rFonts w:ascii="Times New Roman" w:hAnsi="Times New Roman"/>
          <w:b/>
          <w:szCs w:val="28"/>
          <w:lang w:val="uk-UA"/>
        </w:rPr>
        <w:t xml:space="preserve">09 вересня 2013 року </w:t>
      </w:r>
      <w:r w:rsidR="00BF4FCF">
        <w:rPr>
          <w:rFonts w:ascii="Times New Roman" w:hAnsi="Times New Roman"/>
          <w:b/>
          <w:szCs w:val="28"/>
          <w:lang w:val="uk-UA"/>
        </w:rPr>
        <w:t xml:space="preserve">№ 337 </w:t>
      </w:r>
      <w:r w:rsidR="003603F2">
        <w:rPr>
          <w:rFonts w:ascii="Times New Roman" w:hAnsi="Times New Roman"/>
          <w:b/>
          <w:szCs w:val="28"/>
          <w:lang w:val="uk-UA"/>
        </w:rPr>
        <w:t>(</w:t>
      </w:r>
      <w:r w:rsidR="00A3219F">
        <w:rPr>
          <w:rFonts w:ascii="Times New Roman" w:hAnsi="Times New Roman"/>
          <w:b/>
          <w:szCs w:val="28"/>
          <w:lang w:val="uk-UA"/>
        </w:rPr>
        <w:t xml:space="preserve">у редакції розпорядження Київської обласної державної адміністрації (Київської обласної військової адміністрації) </w:t>
      </w:r>
    </w:p>
    <w:p w:rsidR="003603F2" w:rsidRDefault="008012F2" w:rsidP="003603F2">
      <w:pPr>
        <w:spacing w:line="360" w:lineRule="auto"/>
        <w:ind w:left="510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12 червня 2023 року № 453)</w:t>
      </w:r>
      <w:bookmarkStart w:id="0" w:name="_GoBack"/>
      <w:bookmarkEnd w:id="0"/>
    </w:p>
    <w:p w:rsidR="00AF0FFD" w:rsidRPr="003603F2" w:rsidRDefault="00AF0FFD" w:rsidP="003603F2">
      <w:pPr>
        <w:spacing w:line="360" w:lineRule="auto"/>
        <w:ind w:left="5103"/>
        <w:rPr>
          <w:rFonts w:ascii="Times New Roman" w:hAnsi="Times New Roman"/>
          <w:b/>
          <w:szCs w:val="28"/>
          <w:lang w:val="uk-UA"/>
        </w:rPr>
      </w:pPr>
      <w:r w:rsidRPr="006D05E0">
        <w:rPr>
          <w:rFonts w:ascii="Times New Roman" w:hAnsi="Times New Roman"/>
          <w:b/>
          <w:color w:val="FFFFFF" w:themeColor="background1"/>
          <w:szCs w:val="28"/>
          <w:lang w:val="uk-UA"/>
        </w:rPr>
        <w:t>2023 року</w:t>
      </w:r>
    </w:p>
    <w:p w:rsidR="00AF0FFD" w:rsidRPr="00E42856" w:rsidRDefault="00AF0FFD" w:rsidP="00AF0FFD">
      <w:pPr>
        <w:jc w:val="center"/>
        <w:rPr>
          <w:rFonts w:ascii="Times New Roman" w:hAnsi="Times New Roman"/>
          <w:b/>
          <w:szCs w:val="28"/>
          <w:lang w:val="uk-UA"/>
        </w:rPr>
      </w:pPr>
      <w:r w:rsidRPr="00E42856">
        <w:rPr>
          <w:rFonts w:ascii="Times New Roman" w:hAnsi="Times New Roman"/>
          <w:b/>
          <w:szCs w:val="28"/>
          <w:lang w:val="uk-UA"/>
        </w:rPr>
        <w:t>СКЛАД</w:t>
      </w:r>
    </w:p>
    <w:p w:rsidR="00AF0FFD" w:rsidRPr="00E42856" w:rsidRDefault="00AF0FFD" w:rsidP="00AF0FFD">
      <w:pPr>
        <w:jc w:val="center"/>
        <w:rPr>
          <w:rFonts w:ascii="Times New Roman" w:hAnsi="Times New Roman"/>
          <w:b/>
          <w:szCs w:val="28"/>
          <w:lang w:val="uk-UA"/>
        </w:rPr>
      </w:pPr>
      <w:r w:rsidRPr="00E42856">
        <w:rPr>
          <w:rFonts w:ascii="Times New Roman" w:hAnsi="Times New Roman"/>
          <w:b/>
          <w:szCs w:val="28"/>
          <w:lang w:val="uk-UA"/>
        </w:rPr>
        <w:t>комісії з питань доцільності надання дозволів на право користування пільгами з оподаткування для підприємств та організацій грома</w:t>
      </w:r>
      <w:r>
        <w:rPr>
          <w:rFonts w:ascii="Times New Roman" w:hAnsi="Times New Roman"/>
          <w:b/>
          <w:szCs w:val="28"/>
          <w:lang w:val="uk-UA"/>
        </w:rPr>
        <w:t xml:space="preserve">дських організацій осіб з інвалідністю та </w:t>
      </w:r>
      <w:r w:rsidRPr="00E42856">
        <w:rPr>
          <w:rFonts w:ascii="Times New Roman" w:hAnsi="Times New Roman"/>
          <w:b/>
          <w:szCs w:val="28"/>
          <w:lang w:val="uk-UA"/>
        </w:rPr>
        <w:t xml:space="preserve">фінансової допомоги на поворотній і безповоротній основі, цільової позики заявникам-роботодавцям, заснованим громадськими організаціями </w:t>
      </w:r>
      <w:r>
        <w:rPr>
          <w:rFonts w:ascii="Times New Roman" w:hAnsi="Times New Roman"/>
          <w:b/>
          <w:szCs w:val="28"/>
          <w:lang w:val="uk-UA"/>
        </w:rPr>
        <w:t xml:space="preserve">осіб з інвалідністю </w:t>
      </w:r>
      <w:r w:rsidRPr="00E42856">
        <w:rPr>
          <w:rFonts w:ascii="Times New Roman" w:hAnsi="Times New Roman"/>
          <w:b/>
          <w:szCs w:val="28"/>
          <w:lang w:val="uk-UA"/>
        </w:rPr>
        <w:t>Київської обласної державної адміністрації</w:t>
      </w:r>
    </w:p>
    <w:p w:rsidR="00AF0FFD" w:rsidRPr="00E42856" w:rsidRDefault="00AF0FFD" w:rsidP="00AF0FFD">
      <w:pPr>
        <w:rPr>
          <w:rFonts w:ascii="Times New Roman" w:hAnsi="Times New Roman"/>
          <w:b/>
          <w:szCs w:val="28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425"/>
        <w:gridCol w:w="5812"/>
      </w:tblGrid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БІЛЕЦЬКИЙ 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Сергій Володимирович</w:t>
            </w:r>
          </w:p>
        </w:tc>
        <w:tc>
          <w:tcPr>
            <w:tcW w:w="425" w:type="dxa"/>
          </w:tcPr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заступник голови Київської обл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асної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держа</w:t>
            </w:r>
            <w:r>
              <w:rPr>
                <w:rFonts w:ascii="Times New Roman" w:hAnsi="Times New Roman"/>
                <w:szCs w:val="28"/>
                <w:lang w:val="uk-UA"/>
              </w:rPr>
              <w:t>вної а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дміністрації, голова комісії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F0FFD" w:rsidRPr="00E42856" w:rsidTr="0051509B">
        <w:tc>
          <w:tcPr>
            <w:tcW w:w="3652" w:type="dxa"/>
          </w:tcPr>
          <w:p w:rsidR="00AF0FFD" w:rsidRPr="00811425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 w:hint="eastAsia"/>
                <w:szCs w:val="28"/>
                <w:lang w:val="uk-UA"/>
              </w:rPr>
              <w:t>МЕЩАН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Ігор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Вікторович</w:t>
            </w:r>
          </w:p>
        </w:tc>
        <w:tc>
          <w:tcPr>
            <w:tcW w:w="425" w:type="dxa"/>
          </w:tcPr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AF0FFD" w:rsidRPr="00E42856" w:rsidRDefault="00AF0FFD" w:rsidP="0051509B">
            <w:pPr>
              <w:rPr>
                <w:rFonts w:ascii="Times New Roman" w:hAnsi="Times New Roman"/>
                <w:szCs w:val="28"/>
              </w:rPr>
            </w:pPr>
            <w:r w:rsidRPr="00E42856">
              <w:rPr>
                <w:rFonts w:ascii="Times New Roman" w:hAnsi="Times New Roman"/>
                <w:szCs w:val="28"/>
              </w:rPr>
              <w:t>директор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д</w:t>
            </w:r>
            <w:r w:rsidRPr="00E42856">
              <w:rPr>
                <w:rFonts w:ascii="Times New Roman" w:hAnsi="Times New Roman"/>
                <w:szCs w:val="28"/>
              </w:rPr>
              <w:t xml:space="preserve">епартаменту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с</w:t>
            </w:r>
            <w:r w:rsidRPr="00E42856">
              <w:rPr>
                <w:rFonts w:ascii="Times New Roman" w:hAnsi="Times New Roman"/>
                <w:szCs w:val="28"/>
              </w:rPr>
              <w:t>оціального захисту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E42856">
              <w:rPr>
                <w:rFonts w:ascii="Times New Roman" w:hAnsi="Times New Roman"/>
                <w:szCs w:val="28"/>
              </w:rPr>
              <w:t xml:space="preserve">населення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Київської обл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асної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держа</w:t>
            </w:r>
            <w:r>
              <w:rPr>
                <w:rFonts w:ascii="Times New Roman" w:hAnsi="Times New Roman"/>
                <w:szCs w:val="28"/>
                <w:lang w:val="uk-UA"/>
              </w:rPr>
              <w:t>вної а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дміністрації</w:t>
            </w:r>
            <w:r w:rsidRPr="00E42856">
              <w:rPr>
                <w:rFonts w:ascii="Times New Roman" w:hAnsi="Times New Roman"/>
                <w:szCs w:val="28"/>
              </w:rPr>
              <w:t>, заступник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E42856">
              <w:rPr>
                <w:rFonts w:ascii="Times New Roman" w:hAnsi="Times New Roman"/>
                <w:szCs w:val="28"/>
              </w:rPr>
              <w:t xml:space="preserve">голови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к</w:t>
            </w:r>
            <w:r w:rsidRPr="00E42856">
              <w:rPr>
                <w:rFonts w:ascii="Times New Roman" w:hAnsi="Times New Roman"/>
                <w:szCs w:val="28"/>
              </w:rPr>
              <w:t>омісії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РЕДЬКО 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425" w:type="dxa"/>
          </w:tcPr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812" w:type="dxa"/>
          </w:tcPr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заступник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начальника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управління – начальник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відділу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економіки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фінансів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та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тендерних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закупівель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фінансово-економічного управління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департаменту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соціального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захисту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населення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Київської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обл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асної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держа</w:t>
            </w:r>
            <w:r>
              <w:rPr>
                <w:rFonts w:ascii="Times New Roman" w:hAnsi="Times New Roman"/>
                <w:szCs w:val="28"/>
                <w:lang w:val="uk-UA"/>
              </w:rPr>
              <w:t>вної а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дміністрації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секретар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комісії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</w:tr>
    </w:tbl>
    <w:p w:rsidR="00AF0FFD" w:rsidRDefault="00AF0FFD" w:rsidP="00AF0FFD">
      <w:pPr>
        <w:jc w:val="center"/>
        <w:rPr>
          <w:rFonts w:ascii="Times New Roman" w:hAnsi="Times New Roman"/>
          <w:b/>
          <w:szCs w:val="28"/>
          <w:lang w:val="uk-UA"/>
        </w:rPr>
      </w:pPr>
      <w:r w:rsidRPr="00E42856">
        <w:rPr>
          <w:rFonts w:ascii="Times New Roman" w:hAnsi="Times New Roman"/>
          <w:b/>
          <w:szCs w:val="28"/>
          <w:lang w:val="uk-UA"/>
        </w:rPr>
        <w:t>Члени комісії:</w:t>
      </w:r>
    </w:p>
    <w:p w:rsidR="00AF0FFD" w:rsidRPr="00E42856" w:rsidRDefault="00AF0FFD" w:rsidP="00AF0FFD">
      <w:pPr>
        <w:jc w:val="center"/>
        <w:rPr>
          <w:rFonts w:ascii="Times New Roman" w:hAnsi="Times New Roman"/>
          <w:b/>
          <w:szCs w:val="28"/>
          <w:lang w:val="uk-UA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652"/>
        <w:gridCol w:w="425"/>
        <w:gridCol w:w="5777"/>
      </w:tblGrid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 w:hint="eastAsia"/>
                <w:szCs w:val="28"/>
                <w:lang w:val="uk-UA"/>
              </w:rPr>
              <w:t>АСМАКОВЕЦЬ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Наталія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Сергіївна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F0FFD" w:rsidRPr="00E42856" w:rsidRDefault="00AF0FFD" w:rsidP="0051509B">
            <w:pPr>
              <w:spacing w:line="300" w:lineRule="exact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777" w:type="dxa"/>
          </w:tcPr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заступник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начальника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управління – начальник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відділу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адміністрування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податку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на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прибуток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, неприбуткових установ і організацій та спрощеної системи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Головного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управління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ержавної податкової служби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у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Київській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811425">
              <w:rPr>
                <w:rFonts w:ascii="Times New Roman" w:hAnsi="Times New Roman" w:hint="eastAsia"/>
                <w:szCs w:val="28"/>
                <w:lang w:val="uk-UA"/>
              </w:rPr>
              <w:t>області</w:t>
            </w:r>
            <w:r w:rsidRPr="00811425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 xml:space="preserve">АХТИРЦЕВ </w:t>
            </w:r>
          </w:p>
          <w:p w:rsidR="00AF0FFD" w:rsidRPr="00E42856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Станіслав Станіславович</w:t>
            </w:r>
          </w:p>
          <w:p w:rsidR="00AF0FFD" w:rsidRPr="00E42856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Pr="00E42856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Pr="00E42856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F0FFD" w:rsidRPr="00E42856" w:rsidRDefault="00AF0FFD" w:rsidP="0051509B">
            <w:pPr>
              <w:tabs>
                <w:tab w:val="center" w:pos="4677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777" w:type="dxa"/>
          </w:tcPr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заступник директора департаменту -  начальник бюджетного управління департаменту фінансів Київської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обл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асної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держа</w:t>
            </w:r>
            <w:r>
              <w:rPr>
                <w:rFonts w:ascii="Times New Roman" w:hAnsi="Times New Roman"/>
                <w:szCs w:val="28"/>
                <w:lang w:val="uk-UA"/>
              </w:rPr>
              <w:t>вної а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дміністрації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БОЧКО</w:t>
            </w:r>
          </w:p>
          <w:p w:rsidR="00AF0FFD" w:rsidRPr="00E42856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Ярослав Анатолійович</w:t>
            </w:r>
          </w:p>
          <w:p w:rsidR="00AF0FFD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ДОРОБЛЯЙ </w:t>
            </w:r>
          </w:p>
          <w:p w:rsidR="00AF0FFD" w:rsidRPr="00E42856" w:rsidRDefault="00AF0FFD" w:rsidP="0051509B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Анатолій Анатолійович</w:t>
            </w:r>
          </w:p>
          <w:p w:rsidR="00AF0FFD" w:rsidRPr="00E42856" w:rsidRDefault="00AF0FFD" w:rsidP="0051509B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F0FFD" w:rsidRPr="00E42856" w:rsidRDefault="00AF0FFD" w:rsidP="0051509B">
            <w:pPr>
              <w:tabs>
                <w:tab w:val="center" w:pos="4677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777" w:type="dxa"/>
          </w:tcPr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</w:rPr>
              <w:t xml:space="preserve">голова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правління </w:t>
            </w:r>
            <w:proofErr w:type="spellStart"/>
            <w:r w:rsidRPr="00E42856">
              <w:rPr>
                <w:rFonts w:ascii="Times New Roman" w:hAnsi="Times New Roman"/>
                <w:szCs w:val="28"/>
                <w:lang w:val="uk-UA"/>
              </w:rPr>
              <w:t>Київс</w:t>
            </w:r>
            <w:proofErr w:type="spellEnd"/>
            <w:r w:rsidRPr="00E42856">
              <w:rPr>
                <w:rFonts w:ascii="Times New Roman" w:hAnsi="Times New Roman"/>
                <w:szCs w:val="28"/>
              </w:rPr>
              <w:t xml:space="preserve">ької обласної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br/>
            </w:r>
            <w:r w:rsidRPr="00E42856">
              <w:rPr>
                <w:rFonts w:ascii="Times New Roman" w:hAnsi="Times New Roman"/>
                <w:szCs w:val="28"/>
              </w:rPr>
              <w:t>організації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E42856">
              <w:rPr>
                <w:rFonts w:ascii="Times New Roman" w:hAnsi="Times New Roman"/>
                <w:szCs w:val="28"/>
              </w:rPr>
              <w:t xml:space="preserve">Українського товариства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</w:rPr>
              <w:t>сліпих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(за згодою)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/>
                <w:szCs w:val="28"/>
                <w:lang w:val="uk-UA"/>
              </w:rPr>
              <w:t>активних програм зайнятості управління реалізації політики зайнятості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Київського обласного центру зайнятості 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ЗАВ’ЯЛОВА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Каріна Сергіївна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F0FFD" w:rsidRPr="00E42856" w:rsidRDefault="00AF0FFD" w:rsidP="0051509B">
            <w:pPr>
              <w:spacing w:line="300" w:lineRule="exact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777" w:type="dxa"/>
          </w:tcPr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начальник відділу забезпечення зайнятості, соціального захисту осіб з інвалідністю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Київського обласного відділення фонду соціального захисту інвалідів </w:t>
            </w:r>
          </w:p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(за згодою)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МАКСИМЧУК 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Оксана Віталіївна</w:t>
            </w:r>
          </w:p>
        </w:tc>
        <w:tc>
          <w:tcPr>
            <w:tcW w:w="425" w:type="dxa"/>
          </w:tcPr>
          <w:p w:rsidR="00AF0FFD" w:rsidRPr="00E42856" w:rsidRDefault="00AF0FFD" w:rsidP="0051509B">
            <w:pPr>
              <w:spacing w:line="300" w:lineRule="exact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777" w:type="dxa"/>
          </w:tcPr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завідувач сектору юридично-правової роботи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  де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партаменту соціального захисту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населення Київської обл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асної 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держа</w:t>
            </w:r>
            <w:r>
              <w:rPr>
                <w:rFonts w:ascii="Times New Roman" w:hAnsi="Times New Roman"/>
                <w:szCs w:val="28"/>
                <w:lang w:val="uk-UA"/>
              </w:rPr>
              <w:t>вної а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>дміністрації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:rsidR="00AF0FFD" w:rsidRPr="00E42856" w:rsidTr="0051509B">
        <w:tc>
          <w:tcPr>
            <w:tcW w:w="3652" w:type="dxa"/>
          </w:tcPr>
          <w:p w:rsidR="00AF0FFD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ТИМЦУНИК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Роман Васильович</w:t>
            </w:r>
          </w:p>
        </w:tc>
        <w:tc>
          <w:tcPr>
            <w:tcW w:w="425" w:type="dxa"/>
          </w:tcPr>
          <w:p w:rsidR="00AF0FFD" w:rsidRPr="00E42856" w:rsidRDefault="00AF0FFD" w:rsidP="0051509B">
            <w:pPr>
              <w:spacing w:line="300" w:lineRule="exact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E42856">
              <w:rPr>
                <w:rFonts w:ascii="Times New Roman" w:hAnsi="Times New Roman"/>
                <w:szCs w:val="28"/>
                <w:lang w:val="uk-UA"/>
              </w:rPr>
              <w:t>-</w:t>
            </w:r>
          </w:p>
        </w:tc>
        <w:tc>
          <w:tcPr>
            <w:tcW w:w="5777" w:type="dxa"/>
          </w:tcPr>
          <w:p w:rsidR="00AF0FFD" w:rsidRDefault="00AF0FFD" w:rsidP="0051509B">
            <w:pPr>
              <w:spacing w:line="260" w:lineRule="exact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співробітник Головного</w:t>
            </w:r>
            <w:r w:rsidRPr="007A692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>управління</w:t>
            </w:r>
          </w:p>
          <w:p w:rsidR="00AF0FFD" w:rsidRDefault="00AF0FFD" w:rsidP="0051509B">
            <w:pPr>
              <w:spacing w:line="260" w:lineRule="exact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Служби безпеки України у м. Києві та</w:t>
            </w:r>
          </w:p>
          <w:p w:rsidR="00AF0FFD" w:rsidRPr="00E42856" w:rsidRDefault="00AF0FFD" w:rsidP="0051509B">
            <w:pPr>
              <w:spacing w:line="300" w:lineRule="exact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Київській області</w:t>
            </w:r>
            <w:r w:rsidRPr="00E4285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uk-UA"/>
              </w:rPr>
              <w:t>(за згодою)</w:t>
            </w:r>
          </w:p>
        </w:tc>
      </w:tr>
    </w:tbl>
    <w:p w:rsidR="00AF0FFD" w:rsidRPr="00E42856" w:rsidRDefault="00AF0FFD" w:rsidP="00AF0FFD">
      <w:pPr>
        <w:spacing w:line="300" w:lineRule="exact"/>
        <w:rPr>
          <w:rFonts w:ascii="Times New Roman" w:hAnsi="Times New Roman"/>
          <w:b/>
          <w:szCs w:val="28"/>
          <w:lang w:val="uk-UA"/>
        </w:rPr>
      </w:pPr>
    </w:p>
    <w:p w:rsidR="00AF0FFD" w:rsidRDefault="00AF0FFD" w:rsidP="00AF0FFD">
      <w:pPr>
        <w:spacing w:line="300" w:lineRule="exact"/>
        <w:rPr>
          <w:rFonts w:ascii="Times New Roman" w:hAnsi="Times New Roman"/>
          <w:b/>
          <w:szCs w:val="28"/>
          <w:lang w:val="uk-UA"/>
        </w:rPr>
      </w:pPr>
    </w:p>
    <w:p w:rsidR="00AF0FFD" w:rsidRDefault="00AF0FFD" w:rsidP="00AF0FFD">
      <w:pPr>
        <w:spacing w:line="300" w:lineRule="exact"/>
        <w:rPr>
          <w:rFonts w:ascii="Times New Roman" w:hAnsi="Times New Roman"/>
          <w:b/>
          <w:szCs w:val="28"/>
          <w:lang w:val="uk-UA"/>
        </w:rPr>
      </w:pPr>
    </w:p>
    <w:p w:rsidR="00AF0FFD" w:rsidRPr="00E42856" w:rsidRDefault="00AF0FFD" w:rsidP="00AF0FFD">
      <w:pPr>
        <w:spacing w:line="300" w:lineRule="exact"/>
        <w:rPr>
          <w:rFonts w:ascii="Times New Roman" w:hAnsi="Times New Roman"/>
          <w:b/>
          <w:szCs w:val="28"/>
          <w:lang w:val="uk-UA"/>
        </w:rPr>
      </w:pPr>
    </w:p>
    <w:p w:rsidR="00AF0FFD" w:rsidRPr="001275C5" w:rsidRDefault="00AF0FFD" w:rsidP="00AF0FFD">
      <w:pPr>
        <w:spacing w:line="300" w:lineRule="exact"/>
        <w:rPr>
          <w:rFonts w:ascii="Times New Roman" w:hAnsi="Times New Roman"/>
          <w:b/>
          <w:szCs w:val="28"/>
        </w:rPr>
      </w:pPr>
      <w:r w:rsidRPr="001275C5">
        <w:rPr>
          <w:rFonts w:ascii="Times New Roman" w:hAnsi="Times New Roman"/>
          <w:b/>
          <w:szCs w:val="28"/>
          <w:lang w:val="uk-UA"/>
        </w:rPr>
        <w:t>Директор д</w:t>
      </w:r>
      <w:r w:rsidRPr="001275C5">
        <w:rPr>
          <w:rFonts w:ascii="Times New Roman" w:hAnsi="Times New Roman"/>
          <w:b/>
          <w:szCs w:val="28"/>
        </w:rPr>
        <w:t xml:space="preserve">епартаменту </w:t>
      </w:r>
    </w:p>
    <w:p w:rsidR="00AF0FFD" w:rsidRPr="001275C5" w:rsidRDefault="00AF0FFD" w:rsidP="00AF0FFD">
      <w:pPr>
        <w:spacing w:line="300" w:lineRule="exact"/>
        <w:rPr>
          <w:rFonts w:ascii="Times New Roman" w:hAnsi="Times New Roman"/>
          <w:b/>
          <w:szCs w:val="28"/>
        </w:rPr>
      </w:pPr>
      <w:r w:rsidRPr="001275C5">
        <w:rPr>
          <w:rFonts w:ascii="Times New Roman" w:hAnsi="Times New Roman"/>
          <w:b/>
          <w:szCs w:val="28"/>
          <w:lang w:val="uk-UA"/>
        </w:rPr>
        <w:t>с</w:t>
      </w:r>
      <w:r w:rsidRPr="001275C5">
        <w:rPr>
          <w:rFonts w:ascii="Times New Roman" w:hAnsi="Times New Roman"/>
          <w:b/>
          <w:szCs w:val="28"/>
        </w:rPr>
        <w:t>оціального захисту</w:t>
      </w:r>
      <w:r w:rsidRPr="001275C5">
        <w:rPr>
          <w:rFonts w:ascii="Times New Roman" w:hAnsi="Times New Roman"/>
          <w:b/>
          <w:szCs w:val="28"/>
          <w:lang w:val="uk-UA"/>
        </w:rPr>
        <w:t xml:space="preserve"> </w:t>
      </w:r>
      <w:r w:rsidRPr="001275C5">
        <w:rPr>
          <w:rFonts w:ascii="Times New Roman" w:hAnsi="Times New Roman"/>
          <w:b/>
          <w:szCs w:val="28"/>
        </w:rPr>
        <w:t xml:space="preserve">населення </w:t>
      </w:r>
    </w:p>
    <w:p w:rsidR="00AF0FFD" w:rsidRDefault="00AF0FFD" w:rsidP="00AF0FFD">
      <w:pPr>
        <w:spacing w:line="300" w:lineRule="exact"/>
        <w:rPr>
          <w:rFonts w:ascii="Times New Roman" w:hAnsi="Times New Roman"/>
          <w:b/>
          <w:szCs w:val="28"/>
          <w:lang w:val="uk-UA"/>
        </w:rPr>
      </w:pPr>
      <w:r w:rsidRPr="001275C5">
        <w:rPr>
          <w:rFonts w:ascii="Times New Roman" w:hAnsi="Times New Roman"/>
          <w:b/>
          <w:szCs w:val="28"/>
          <w:lang w:val="uk-UA"/>
        </w:rPr>
        <w:t xml:space="preserve">Київської обласної державної </w:t>
      </w:r>
    </w:p>
    <w:p w:rsidR="00AF0FFD" w:rsidRPr="00F17983" w:rsidRDefault="00AF0FFD" w:rsidP="00AF0FFD">
      <w:pPr>
        <w:spacing w:line="300" w:lineRule="exact"/>
        <w:rPr>
          <w:rFonts w:ascii="Times New Roman" w:hAnsi="Times New Roman"/>
          <w:b/>
          <w:szCs w:val="28"/>
        </w:rPr>
      </w:pPr>
      <w:r w:rsidRPr="001275C5">
        <w:rPr>
          <w:rFonts w:ascii="Times New Roman" w:hAnsi="Times New Roman"/>
          <w:b/>
          <w:szCs w:val="28"/>
          <w:lang w:val="uk-UA"/>
        </w:rPr>
        <w:t>адміністрації</w:t>
      </w:r>
      <w:r>
        <w:rPr>
          <w:rFonts w:ascii="Times New Roman" w:hAnsi="Times New Roman"/>
          <w:b/>
          <w:szCs w:val="28"/>
        </w:rPr>
        <w:t xml:space="preserve"> </w:t>
      </w:r>
      <w:r w:rsidRPr="00E42856">
        <w:rPr>
          <w:rFonts w:ascii="Times New Roman" w:hAnsi="Times New Roman"/>
          <w:b/>
          <w:szCs w:val="28"/>
          <w:lang w:val="uk-UA"/>
        </w:rPr>
        <w:tab/>
      </w:r>
      <w:r w:rsidRPr="00E42856">
        <w:rPr>
          <w:rFonts w:ascii="Times New Roman" w:hAnsi="Times New Roman"/>
          <w:b/>
          <w:szCs w:val="28"/>
          <w:lang w:val="uk-UA"/>
        </w:rPr>
        <w:tab/>
      </w:r>
      <w:r w:rsidRPr="00976CCC">
        <w:rPr>
          <w:rFonts w:ascii="Times New Roman" w:hAnsi="Times New Roman"/>
          <w:b/>
          <w:color w:val="FFFFFF"/>
          <w:szCs w:val="28"/>
          <w:lang w:val="uk-UA"/>
        </w:rPr>
        <w:t xml:space="preserve">    </w:t>
      </w:r>
      <w:r>
        <w:rPr>
          <w:rFonts w:ascii="Times New Roman" w:hAnsi="Times New Roman"/>
          <w:b/>
          <w:color w:val="FFFFFF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color w:val="FFFFFF"/>
          <w:szCs w:val="28"/>
          <w:lang w:val="en-US"/>
        </w:rPr>
        <w:t xml:space="preserve">                                                     </w:t>
      </w:r>
      <w:r>
        <w:rPr>
          <w:rFonts w:ascii="Times New Roman" w:hAnsi="Times New Roman"/>
          <w:b/>
          <w:szCs w:val="28"/>
          <w:lang w:val="uk-UA"/>
        </w:rPr>
        <w:t>Ігор</w:t>
      </w:r>
      <w:r w:rsidRPr="00F17983">
        <w:rPr>
          <w:rFonts w:ascii="Times New Roman" w:hAnsi="Times New Roman"/>
          <w:b/>
          <w:szCs w:val="28"/>
          <w:lang w:val="uk-UA"/>
        </w:rPr>
        <w:t xml:space="preserve"> </w:t>
      </w:r>
      <w:r>
        <w:rPr>
          <w:rFonts w:ascii="Times New Roman" w:hAnsi="Times New Roman"/>
          <w:b/>
          <w:szCs w:val="28"/>
          <w:lang w:val="uk-UA"/>
        </w:rPr>
        <w:t>МЕЩАН</w:t>
      </w:r>
      <w:r w:rsidRPr="00F17983">
        <w:rPr>
          <w:rFonts w:ascii="Times New Roman" w:hAnsi="Times New Roman"/>
          <w:b/>
          <w:szCs w:val="28"/>
        </w:rPr>
        <w:t xml:space="preserve"> </w:t>
      </w:r>
    </w:p>
    <w:p w:rsidR="00370A0F" w:rsidRDefault="00370A0F"/>
    <w:sectPr w:rsidR="00370A0F" w:rsidSect="00A3219F">
      <w:headerReference w:type="even" r:id="rId6"/>
      <w:headerReference w:type="default" r:id="rId7"/>
      <w:pgSz w:w="11906" w:h="16838"/>
      <w:pgMar w:top="1134" w:right="567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A7" w:rsidRDefault="00E751A7" w:rsidP="00AF0FFD">
      <w:r>
        <w:separator/>
      </w:r>
    </w:p>
  </w:endnote>
  <w:endnote w:type="continuationSeparator" w:id="0">
    <w:p w:rsidR="00E751A7" w:rsidRDefault="00E751A7" w:rsidP="00AF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A7" w:rsidRDefault="00E751A7" w:rsidP="00AF0FFD">
      <w:r>
        <w:separator/>
      </w:r>
    </w:p>
  </w:footnote>
  <w:footnote w:type="continuationSeparator" w:id="0">
    <w:p w:rsidR="00E751A7" w:rsidRDefault="00E751A7" w:rsidP="00AF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39" w:rsidRDefault="00AF0FFD" w:rsidP="000755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7939" w:rsidRDefault="008012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141746"/>
      <w:docPartObj>
        <w:docPartGallery w:val="Page Numbers (Top of Page)"/>
        <w:docPartUnique/>
      </w:docPartObj>
    </w:sdtPr>
    <w:sdtEndPr/>
    <w:sdtContent>
      <w:p w:rsidR="00AF0FFD" w:rsidRDefault="00AF0F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2F2" w:rsidRPr="008012F2">
          <w:rPr>
            <w:noProof/>
            <w:lang w:val="ru-RU"/>
          </w:rPr>
          <w:t>2</w:t>
        </w:r>
        <w:r>
          <w:fldChar w:fldCharType="end"/>
        </w:r>
      </w:p>
    </w:sdtContent>
  </w:sdt>
  <w:p w:rsidR="00AF0FFD" w:rsidRDefault="00AF0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FD"/>
    <w:rsid w:val="003603F2"/>
    <w:rsid w:val="00370A0F"/>
    <w:rsid w:val="003F2543"/>
    <w:rsid w:val="008012F2"/>
    <w:rsid w:val="009442F9"/>
    <w:rsid w:val="00A16223"/>
    <w:rsid w:val="00A3219F"/>
    <w:rsid w:val="00AF0FFD"/>
    <w:rsid w:val="00BF4FCF"/>
    <w:rsid w:val="00DA084F"/>
    <w:rsid w:val="00E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2EA5-BEEB-4F18-B9C1-EAF1A79B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FD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FD"/>
    <w:pPr>
      <w:widowControl w:val="0"/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rFonts w:ascii="Liberation Serif" w:eastAsia="WenQuanYi Micro Hei" w:hAnsi="Liberation Serif" w:cs="FreeSans"/>
      <w:kern w:val="2"/>
      <w:sz w:val="24"/>
      <w:szCs w:val="24"/>
      <w:lang w:val="x-none"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AF0FFD"/>
    <w:rPr>
      <w:rFonts w:ascii="Liberation Serif" w:eastAsia="WenQuanYi Micro Hei" w:hAnsi="Liberation Serif" w:cs="FreeSans"/>
      <w:kern w:val="2"/>
      <w:sz w:val="24"/>
      <w:szCs w:val="24"/>
      <w:lang w:val="x-none" w:eastAsia="zh-CN" w:bidi="hi-IN"/>
    </w:rPr>
  </w:style>
  <w:style w:type="character" w:styleId="a5">
    <w:name w:val="page number"/>
    <w:rsid w:val="00AF0FFD"/>
  </w:style>
  <w:style w:type="paragraph" w:styleId="a6">
    <w:name w:val="footer"/>
    <w:basedOn w:val="a"/>
    <w:link w:val="a7"/>
    <w:uiPriority w:val="99"/>
    <w:unhideWhenUsed/>
    <w:rsid w:val="00AF0F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0FFD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8">
    <w:name w:val="Balloon Text"/>
    <w:basedOn w:val="a"/>
    <w:link w:val="a9"/>
    <w:uiPriority w:val="99"/>
    <w:semiHidden/>
    <w:unhideWhenUsed/>
    <w:rsid w:val="00A32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19F"/>
    <w:rPr>
      <w:rFonts w:ascii="Tahoma" w:eastAsia="Times New Roman" w:hAnsi="Tahoma" w:cs="Tahoma"/>
      <w:sz w:val="16"/>
      <w:szCs w:val="16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2023-06-12T08:13:00Z</cp:lastPrinted>
  <dcterms:created xsi:type="dcterms:W3CDTF">2023-06-13T11:42:00Z</dcterms:created>
  <dcterms:modified xsi:type="dcterms:W3CDTF">2023-06-13T11:42:00Z</dcterms:modified>
</cp:coreProperties>
</file>