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70B" w14:textId="5FDAEA28" w:rsidR="00491851" w:rsidRDefault="00491851" w:rsidP="004918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до </w:t>
      </w:r>
      <w:hyperlink r:id="rId4" w:history="1"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розпорядження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голови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Київської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обласної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військової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адміністрації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01.07.2022 № 368 «Про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ініціювання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розроблення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проєкту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програми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комплексного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відновлення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розвитку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території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Київської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області</w:t>
        </w:r>
        <w:proofErr w:type="spellEnd"/>
        <w:r w:rsidRPr="00A238E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491851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A2CD3" w14:textId="77777777" w:rsidR="00491851" w:rsidRDefault="00491851" w:rsidP="004918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строк: 20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95B30" w14:textId="730EAD45" w:rsidR="00C63388" w:rsidRPr="00491851" w:rsidRDefault="00491851" w:rsidP="004918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направляти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5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91851">
        <w:rPr>
          <w:rFonts w:ascii="Times New Roman" w:hAnsi="Times New Roman" w:cs="Times New Roman"/>
          <w:sz w:val="28"/>
          <w:szCs w:val="28"/>
        </w:rPr>
        <w:t>) на E-mail: architecture@koda.gov.ua</w:t>
      </w:r>
    </w:p>
    <w:sectPr w:rsidR="00C63388" w:rsidRPr="0049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51"/>
    <w:rsid w:val="00491851"/>
    <w:rsid w:val="008D59AD"/>
    <w:rsid w:val="00A238E4"/>
    <w:rsid w:val="00C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255"/>
  <w15:chartTrackingRefBased/>
  <w15:docId w15:val="{1182C2D4-F089-421D-A826-F2081BD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8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a.gov.ua/normdoc/pro-inicziyuvannya-rozroblennya-proyektu-programy-kompleksnogo-vidnovlennya-terytoriyi-kyyivskoyi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Волошко</dc:creator>
  <cp:keywords/>
  <dc:description/>
  <cp:lastModifiedBy>Віталій Волошко</cp:lastModifiedBy>
  <cp:revision>2</cp:revision>
  <dcterms:created xsi:type="dcterms:W3CDTF">2022-07-05T13:06:00Z</dcterms:created>
  <dcterms:modified xsi:type="dcterms:W3CDTF">2022-07-06T10:32:00Z</dcterms:modified>
</cp:coreProperties>
</file>