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C8" w:rsidRDefault="00CC42C8" w:rsidP="00CC42C8">
      <w:pPr>
        <w:pStyle w:val="docda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Повідомлення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оприлюднення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Звіту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стратегічну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екологічну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оцінку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проекту документу державного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- «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Детальний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план території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будівництва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Великої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кільцевої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навколо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м. 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Києва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– Чоп (М-06) до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– Одеса (М-05) (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орієнтовною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площею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220 га) на території 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Бучанського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 району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Київської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області</w:t>
      </w:r>
      <w:proofErr w:type="spellEnd"/>
      <w:r>
        <w:rPr>
          <w:b/>
          <w:bCs/>
          <w:color w:val="1D1D1B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Відповідно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 Закону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«Про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стратегічну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екологічну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оцінку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» з метою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одержання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врахування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пропозицій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зауважень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громадськості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Бучанська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районна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державна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адміністрація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Київської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області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оприлюднює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Звіт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стратегічну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екологічну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оцінку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проекту документу державного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- «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Детальний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план території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будівництва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Великої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кільцевої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навколо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м.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Києва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– Чоп (М-06) до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– Одеса (М–05) (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орієнтовною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площею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220 га) на території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Бучанського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 району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Київської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області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».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Повна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назва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документа державного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стислий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виклад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змісту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Детальний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план території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будівництва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Великої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кільцевої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навколо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м.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Києва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Чоп (М-06) до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Одеса (М-05) (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орієнтовною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площею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220 га) на території 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Бучанського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 району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Київської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області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»</w:t>
      </w: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. 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Необхідність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розроблення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детального плану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обумовлена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будівництвом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транспортної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мережі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організацією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транспортного і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пішохідного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руху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визначенням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планувальних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обмежень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використання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території,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забезпеченням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екологічних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умов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використання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запроектованої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території.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Органи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прийматимуть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затвердження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документа державного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: </w:t>
      </w: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орган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згідно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з Законом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«Про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регулювання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містобудівної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діяльності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».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Передбачувана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процедура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громадського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обговорення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Звіту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стратегічну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екологічну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оцінку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а) дата початку та строки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здійснення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процедури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: з 31.12.2021 по 29.01.2022;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б)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способи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участі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громадськості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надання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письмових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зауважень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пропозицій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громадські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слухання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тощо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):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пропозиції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приймаються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письмовому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вигляді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зазначенням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прізвища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ім'я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по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батькові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місця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проживання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особистим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підписом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заявника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повинні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містити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обґрунтування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урахуванням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вимог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законодавства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будівельних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норм,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державних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стандартів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правил.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в) дата, час і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місце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громадських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слухань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: не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передбачається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громадських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слухань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г) орган,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якого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можна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отримати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інформацію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адресу, за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якою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можна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ознайомитися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з проектом документа державного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(за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наявності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) та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екологічною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інформацією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пов'язаною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здоров'ям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стосується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документа державного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: в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приміщені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Бучанської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районної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державної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адміністрації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Київської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області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за адресою: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вул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Інститутська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22, м. Буча,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Київська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область, 08293, 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також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офіційному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сайті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: </w:t>
      </w:r>
      <w:hyperlink r:id="rId4" w:tooltip="" w:history="1">
        <w:r>
          <w:rPr>
            <w:rStyle w:val="a4"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http://www.buchanska-rda.gov.ua</w:t>
        </w:r>
      </w:hyperlink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30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днів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з дня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оприлюднення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цього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повідомлення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ґ) орган, до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якого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подаються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зауваження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пропозиції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поштова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електронна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адреси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строки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подання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зауважень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пропозицій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: Бучанська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районна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державної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адміністрації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за адресою: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вул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Інститутська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, 22, м.</w:t>
      </w:r>
      <w:r>
        <w:rPr>
          <w:rFonts w:ascii="Arial" w:hAnsi="Arial" w:cs="Arial"/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Буча,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Київська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область, 08292.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Електронна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адреса: </w:t>
      </w:r>
      <w:hyperlink r:id="rId5" w:tooltip="" w:history="1">
        <w:r>
          <w:rPr>
            <w:rStyle w:val="a4"/>
            <w:color w:val="1D1D1B"/>
            <w:sz w:val="26"/>
            <w:szCs w:val="26"/>
            <w:bdr w:val="none" w:sz="0" w:space="0" w:color="auto" w:frame="1"/>
            <w:shd w:val="clear" w:color="auto" w:fill="FFFFFF"/>
          </w:rPr>
          <w:t>vdoc@buchanska-rda.gov.ua</w:t>
        </w:r>
      </w:hyperlink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Строк: з 31.12.2021 по 29.01.2022.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lastRenderedPageBreak/>
        <w:t>Відповідальна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особа: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в.о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. начальника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відділу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містобудування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архітектури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Бучанської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районної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державної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адміністрації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– Пащенко Л. В.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д)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місцезнаходження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наявної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екологічної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інформації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пов’язаної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здоров'ям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стосується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документа державного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: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Бучанської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районної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державної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адміністрації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за адресою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вул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Інститутська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22, м. Буча,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Київська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область, 08293.</w:t>
      </w:r>
    </w:p>
    <w:p w:rsidR="00CC42C8" w:rsidRDefault="00CC42C8" w:rsidP="00CC4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4. 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Необхідність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транскордонних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консультацій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щодо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проекту документа державного </w:t>
      </w:r>
      <w:proofErr w:type="spellStart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планування</w:t>
      </w:r>
      <w:proofErr w:type="spellEnd"/>
      <w:r>
        <w:rPr>
          <w:i/>
          <w:iCs/>
          <w:color w:val="1D1D1B"/>
          <w:sz w:val="26"/>
          <w:szCs w:val="26"/>
          <w:bdr w:val="none" w:sz="0" w:space="0" w:color="auto" w:frame="1"/>
          <w:shd w:val="clear" w:color="auto" w:fill="FFFFFF"/>
        </w:rPr>
        <w:t>:</w:t>
      </w: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зважаючи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географічне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положення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проектованої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території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транскордонні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наслідки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реалізації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проекту документу </w:t>
      </w:r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Детальний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план території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будівництва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Великої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кільцевої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навколо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м.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Києва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Чоп (М-06) до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дороги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Київ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Одеса (М-05) (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орієнтовною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площею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220 га) на території 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Бучанського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 району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Київської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області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»</w:t>
      </w:r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 для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довкілля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здоров’я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 xml:space="preserve">, не </w:t>
      </w:r>
      <w:proofErr w:type="spellStart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очікуються</w:t>
      </w:r>
      <w:proofErr w:type="spellEnd"/>
      <w:r>
        <w:rPr>
          <w:color w:val="1D1D1B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E42F67" w:rsidRDefault="00E42F67">
      <w:bookmarkStart w:id="0" w:name="_GoBack"/>
      <w:bookmarkEnd w:id="0"/>
    </w:p>
    <w:sectPr w:rsidR="00E4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CC42C8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D022-A84E-43FB-95DA-0E1887A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802,baiaagaaboqcaaadotkaaavhoqaaaaaaaaaaaaaaaaaaaaaaaaaaaaaaaaaaaaaaaaaaaaaaaaaaaaaaaaaaaaaaaaaaaaaaaaaaaaaaaaaaaaaaaaaaaaaaaaaaaaaaaaaaaaaaaaaaaaaaaaaaaaaaaaaaaaaaaaaaaaaaaaaaaaaaaaaaaaaaaaaaaaaaaaaaaaaaaaaaaaaaaaaaaaaaaaaaaaaaaaaaaaa"/>
    <w:basedOn w:val="a"/>
    <w:rsid w:val="00CC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oc@buchanska-rda.gov.ua" TargetMode="External"/><Relationship Id="rId4" Type="http://schemas.openxmlformats.org/officeDocument/2006/relationships/hyperlink" Target="http://vlada.pp.ua/goto/aHR0cDovL3d3dy5idWNoYW5za2EucmRhLm9yZy51YQ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2022-01-31T13:36:00Z</dcterms:created>
  <dcterms:modified xsi:type="dcterms:W3CDTF">2022-01-31T13:38:00Z</dcterms:modified>
</cp:coreProperties>
</file>