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B9B64" w14:textId="77777777" w:rsidR="00B55EBB" w:rsidRDefault="00B55EBB" w:rsidP="003849CB">
      <w:pPr>
        <w:tabs>
          <w:tab w:val="left" w:pos="4253"/>
        </w:tabs>
        <w:jc w:val="right"/>
        <w:outlineLvl w:val="0"/>
        <w:rPr>
          <w:b/>
          <w:spacing w:val="-2"/>
          <w:sz w:val="26"/>
          <w:szCs w:val="26"/>
          <w:lang w:val="uk-UA"/>
        </w:rPr>
      </w:pPr>
      <w:bookmarkStart w:id="0" w:name="_Toc34233393"/>
      <w:bookmarkStart w:id="1" w:name="_GoBack"/>
      <w:bookmarkEnd w:id="1"/>
    </w:p>
    <w:p w14:paraId="5011DBFC" w14:textId="060187F1" w:rsidR="003849CB" w:rsidRPr="00120F4E" w:rsidRDefault="003849CB" w:rsidP="003849CB">
      <w:pPr>
        <w:tabs>
          <w:tab w:val="left" w:pos="4253"/>
        </w:tabs>
        <w:jc w:val="right"/>
        <w:outlineLvl w:val="0"/>
        <w:rPr>
          <w:b/>
          <w:spacing w:val="-2"/>
          <w:sz w:val="26"/>
          <w:szCs w:val="26"/>
        </w:rPr>
      </w:pPr>
      <w:r w:rsidRPr="00826BF1">
        <w:rPr>
          <w:b/>
          <w:spacing w:val="-2"/>
          <w:sz w:val="26"/>
          <w:szCs w:val="26"/>
          <w:lang w:val="uk-UA"/>
        </w:rPr>
        <w:t xml:space="preserve">Додаток </w:t>
      </w:r>
      <w:bookmarkEnd w:id="0"/>
      <w:r w:rsidR="00DD124D" w:rsidRPr="00120F4E">
        <w:rPr>
          <w:b/>
          <w:spacing w:val="-2"/>
          <w:sz w:val="26"/>
          <w:szCs w:val="26"/>
        </w:rPr>
        <w:t>2</w:t>
      </w:r>
    </w:p>
    <w:p w14:paraId="58312A96" w14:textId="77777777" w:rsidR="003849CB" w:rsidRPr="00117B3B" w:rsidRDefault="003849CB" w:rsidP="003849CB">
      <w:pPr>
        <w:tabs>
          <w:tab w:val="left" w:pos="4253"/>
        </w:tabs>
        <w:jc w:val="center"/>
        <w:outlineLvl w:val="0"/>
        <w:rPr>
          <w:b/>
          <w:color w:val="538135"/>
          <w:spacing w:val="-2"/>
          <w:sz w:val="16"/>
          <w:szCs w:val="16"/>
          <w:highlight w:val="yellow"/>
          <w:lang w:val="uk-UA"/>
        </w:rPr>
      </w:pPr>
    </w:p>
    <w:p w14:paraId="713BA6BD" w14:textId="77777777" w:rsidR="003849CB" w:rsidRPr="00117B3B" w:rsidRDefault="003849CB" w:rsidP="003849CB">
      <w:pPr>
        <w:tabs>
          <w:tab w:val="left" w:pos="4253"/>
        </w:tabs>
        <w:jc w:val="center"/>
        <w:outlineLvl w:val="0"/>
        <w:rPr>
          <w:b/>
          <w:bCs/>
          <w:spacing w:val="-2"/>
          <w:sz w:val="26"/>
          <w:szCs w:val="26"/>
          <w:lang w:val="uk-UA"/>
        </w:rPr>
      </w:pPr>
      <w:bookmarkStart w:id="2" w:name="_Toc477858468"/>
      <w:bookmarkStart w:id="3" w:name="_Toc477861790"/>
      <w:bookmarkStart w:id="4" w:name="_Toc477868825"/>
      <w:bookmarkStart w:id="5" w:name="_Toc507669641"/>
      <w:bookmarkStart w:id="6" w:name="_Toc34233394"/>
      <w:r w:rsidRPr="00117B3B">
        <w:rPr>
          <w:b/>
          <w:bCs/>
          <w:spacing w:val="-2"/>
          <w:sz w:val="26"/>
          <w:szCs w:val="26"/>
          <w:lang w:val="uk-UA"/>
        </w:rPr>
        <w:t>ОСНОВНІ ПОКАЗНИКИ</w:t>
      </w:r>
      <w:bookmarkEnd w:id="2"/>
      <w:bookmarkEnd w:id="3"/>
      <w:bookmarkEnd w:id="4"/>
      <w:bookmarkEnd w:id="5"/>
      <w:bookmarkEnd w:id="6"/>
    </w:p>
    <w:p w14:paraId="1878903B" w14:textId="77777777" w:rsidR="003849CB" w:rsidRPr="00117B3B" w:rsidRDefault="003849CB" w:rsidP="003849CB">
      <w:pPr>
        <w:tabs>
          <w:tab w:val="left" w:pos="4253"/>
        </w:tabs>
        <w:jc w:val="center"/>
        <w:outlineLvl w:val="0"/>
        <w:rPr>
          <w:b/>
          <w:bCs/>
          <w:spacing w:val="-2"/>
          <w:sz w:val="26"/>
          <w:szCs w:val="26"/>
          <w:lang w:val="uk-UA"/>
        </w:rPr>
      </w:pPr>
      <w:bookmarkStart w:id="7" w:name="_Toc477858469"/>
      <w:bookmarkStart w:id="8" w:name="_Toc477861791"/>
      <w:bookmarkStart w:id="9" w:name="_Toc477868826"/>
      <w:bookmarkStart w:id="10" w:name="_Toc507669642"/>
      <w:bookmarkStart w:id="11" w:name="_Toc34233395"/>
      <w:r w:rsidRPr="00117B3B">
        <w:rPr>
          <w:b/>
          <w:bCs/>
          <w:spacing w:val="-2"/>
          <w:sz w:val="26"/>
          <w:szCs w:val="26"/>
          <w:lang w:val="uk-UA"/>
        </w:rPr>
        <w:t>економічного і соціального розвитку Київської області у 2019-2020 роках</w:t>
      </w:r>
      <w:bookmarkEnd w:id="7"/>
      <w:bookmarkEnd w:id="8"/>
      <w:bookmarkEnd w:id="9"/>
      <w:bookmarkEnd w:id="10"/>
      <w:bookmarkEnd w:id="11"/>
    </w:p>
    <w:p w14:paraId="6441ECBE" w14:textId="77777777" w:rsidR="003849CB" w:rsidRPr="00117B3B" w:rsidRDefault="003849CB" w:rsidP="003849CB">
      <w:pPr>
        <w:tabs>
          <w:tab w:val="left" w:pos="4253"/>
        </w:tabs>
        <w:jc w:val="center"/>
        <w:rPr>
          <w:spacing w:val="-2"/>
          <w:sz w:val="16"/>
          <w:szCs w:val="16"/>
          <w:lang w:val="uk-UA"/>
        </w:rPr>
      </w:pPr>
    </w:p>
    <w:tbl>
      <w:tblPr>
        <w:tblW w:w="5000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4"/>
        <w:gridCol w:w="5507"/>
        <w:gridCol w:w="1684"/>
        <w:gridCol w:w="1501"/>
        <w:gridCol w:w="1570"/>
        <w:gridCol w:w="1296"/>
        <w:gridCol w:w="1563"/>
        <w:gridCol w:w="1551"/>
      </w:tblGrid>
      <w:tr w:rsidR="003849CB" w:rsidRPr="00117B3B" w14:paraId="4C765DC3" w14:textId="77777777" w:rsidTr="005C17DF">
        <w:trPr>
          <w:trHeight w:val="300"/>
          <w:tblHeader/>
          <w:jc w:val="center"/>
        </w:trPr>
        <w:tc>
          <w:tcPr>
            <w:tcW w:w="3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0F89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E4CC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Назва показника</w:t>
            </w:r>
          </w:p>
        </w:tc>
        <w:tc>
          <w:tcPr>
            <w:tcW w:w="5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1A69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FFBE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190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EE72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2020 рік</w:t>
            </w:r>
          </w:p>
        </w:tc>
      </w:tr>
      <w:tr w:rsidR="003849CB" w:rsidRPr="00117B3B" w14:paraId="101C8E3C" w14:textId="77777777" w:rsidTr="005C17DF">
        <w:trPr>
          <w:trHeight w:val="1036"/>
          <w:tblHeader/>
          <w:jc w:val="center"/>
        </w:trPr>
        <w:tc>
          <w:tcPr>
            <w:tcW w:w="3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D37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17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ACD9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5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A9AC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DEBB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B56E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показники Програми (прогноз)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FC6D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факт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B5AA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темп до показників</w:t>
            </w:r>
            <w:r w:rsidRPr="00117B3B">
              <w:rPr>
                <w:lang w:val="uk-UA"/>
              </w:rPr>
              <w:t xml:space="preserve"> </w:t>
            </w:r>
            <w:r w:rsidRPr="00117B3B">
              <w:rPr>
                <w:b/>
                <w:bCs/>
                <w:lang w:val="uk-UA"/>
              </w:rPr>
              <w:t>Програми, %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3352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b/>
                <w:bCs/>
                <w:lang w:val="uk-UA"/>
              </w:rPr>
              <w:t>темп до показників 2019 року, %</w:t>
            </w:r>
          </w:p>
        </w:tc>
      </w:tr>
      <w:tr w:rsidR="003849CB" w:rsidRPr="00117B3B" w14:paraId="23D86C48" w14:textId="77777777" w:rsidTr="005C17DF">
        <w:trPr>
          <w:trHeight w:val="306"/>
          <w:tblHeader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452D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1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9DB9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2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9BE5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3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8A4A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1A85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076E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CD9C1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7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C4AF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b/>
                <w:lang w:val="uk-UA"/>
              </w:rPr>
            </w:pPr>
            <w:r w:rsidRPr="00117B3B">
              <w:rPr>
                <w:b/>
                <w:spacing w:val="-1"/>
                <w:lang w:val="uk-UA"/>
              </w:rPr>
              <w:t>8</w:t>
            </w:r>
          </w:p>
        </w:tc>
      </w:tr>
      <w:tr w:rsidR="00823D03" w:rsidRPr="00117B3B" w14:paraId="21862D49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BFA0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432D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  <w:r w:rsidRPr="00117B3B">
              <w:rPr>
                <w:lang w:val="uk-UA"/>
              </w:rPr>
              <w:t>Індекс промислового виробництва (у порівнянних цінах)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FE53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%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7C10" w14:textId="1D8DE1E7" w:rsidR="003849CB" w:rsidRPr="00117B3B" w:rsidRDefault="00A44974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99,7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375A" w14:textId="77777777" w:rsidR="003849CB" w:rsidRPr="00117B3B" w:rsidRDefault="00823D03" w:rsidP="009304DB">
            <w:pPr>
              <w:jc w:val="center"/>
              <w:rPr>
                <w:sz w:val="26"/>
                <w:szCs w:val="26"/>
                <w:lang w:val="uk-UA"/>
              </w:rPr>
            </w:pPr>
            <w:r w:rsidRPr="00117B3B">
              <w:rPr>
                <w:sz w:val="26"/>
                <w:szCs w:val="26"/>
                <w:lang w:val="uk-UA"/>
              </w:rPr>
              <w:t>100,1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1A63" w14:textId="753D1EAE" w:rsidR="003849CB" w:rsidRPr="00117B3B" w:rsidRDefault="00F15433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96,8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25A0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spacing w:val="-2"/>
                <w:lang w:val="uk-UA"/>
              </w:rPr>
              <w:t>х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554C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х</w:t>
            </w:r>
          </w:p>
        </w:tc>
      </w:tr>
      <w:tr w:rsidR="00823D03" w:rsidRPr="00117B3B" w14:paraId="3BAD26C6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19D8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4284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  <w:r w:rsidRPr="00117B3B">
              <w:rPr>
                <w:lang w:val="uk-UA"/>
              </w:rPr>
              <w:t>Обсяг реалізованої промислової продукції у відпускних цінах підприємств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B3FE" w14:textId="5544F9CF" w:rsidR="003849CB" w:rsidRPr="00117B3B" w:rsidRDefault="003849CB" w:rsidP="00A44974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мл</w:t>
            </w:r>
            <w:r w:rsidR="00A44974" w:rsidRPr="00117B3B">
              <w:rPr>
                <w:lang w:val="uk-UA"/>
              </w:rPr>
              <w:t>рд</w:t>
            </w:r>
            <w:r w:rsidRPr="00117B3B">
              <w:rPr>
                <w:lang w:val="uk-UA"/>
              </w:rPr>
              <w:t xml:space="preserve">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A02CB" w14:textId="52305D2E" w:rsidR="003849CB" w:rsidRPr="001520D7" w:rsidRDefault="00A44974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120,8</w:t>
            </w:r>
            <w:r w:rsidR="003849CB" w:rsidRPr="001520D7">
              <w:rPr>
                <w:u w:color="000000"/>
                <w:lang w:val="uk-UA" w:eastAsia="uk-UA"/>
              </w:rPr>
              <w:t>*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18B0" w14:textId="1C75CF50" w:rsidR="003849CB" w:rsidRPr="001520D7" w:rsidRDefault="00823D03" w:rsidP="00A44974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125</w:t>
            </w:r>
            <w:r w:rsidR="00A44974" w:rsidRPr="001520D7">
              <w:rPr>
                <w:lang w:val="uk-UA"/>
              </w:rPr>
              <w:t>,4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E3D6" w14:textId="6E9EFD76" w:rsidR="003849CB" w:rsidRPr="001520D7" w:rsidRDefault="00A44974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125,1</w:t>
            </w:r>
            <w:r w:rsidR="003849CB" w:rsidRPr="001520D7">
              <w:t>*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8905" w14:textId="646E8A0E" w:rsidR="003849CB" w:rsidRPr="001520D7" w:rsidRDefault="00A44974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99,8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5D76" w14:textId="7FB33464" w:rsidR="003849CB" w:rsidRPr="001520D7" w:rsidRDefault="00A44974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103,6</w:t>
            </w:r>
          </w:p>
        </w:tc>
      </w:tr>
      <w:tr w:rsidR="00823D03" w:rsidRPr="00117B3B" w14:paraId="0ED105A6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4887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3.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51A3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  <w:r w:rsidRPr="00117B3B">
              <w:rPr>
                <w:lang w:val="uk-UA"/>
              </w:rPr>
              <w:t>Кількість малих і середніх підприємств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B7F3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C808" w14:textId="43122928" w:rsidR="003849CB" w:rsidRPr="001520D7" w:rsidRDefault="00D34485" w:rsidP="009304DB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21040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C42E" w14:textId="77777777" w:rsidR="003849CB" w:rsidRPr="001520D7" w:rsidRDefault="00823D03" w:rsidP="009304D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20164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FA6C" w14:textId="77777777" w:rsidR="003849CB" w:rsidRPr="001520D7" w:rsidRDefault="003849CB" w:rsidP="009304DB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**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AF52" w14:textId="77777777" w:rsidR="003849CB" w:rsidRPr="001520D7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8519" w14:textId="77777777" w:rsidR="003849CB" w:rsidRPr="001520D7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823D03" w:rsidRPr="00117B3B" w14:paraId="6B331A9C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64A2" w14:textId="77777777" w:rsidR="00823D03" w:rsidRPr="00117B3B" w:rsidRDefault="00823D03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4.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5E96" w14:textId="77777777" w:rsidR="00823D03" w:rsidRPr="00117B3B" w:rsidRDefault="00823D03" w:rsidP="00823D03">
            <w:pPr>
              <w:rPr>
                <w:lang w:val="uk-UA"/>
              </w:rPr>
            </w:pPr>
            <w:r w:rsidRPr="00117B3B">
              <w:rPr>
                <w:lang w:val="uk-UA"/>
              </w:rPr>
              <w:t>Кількість найманих працівників на малих і середніх підприємствах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821F" w14:textId="77777777" w:rsidR="00823D03" w:rsidRPr="00117B3B" w:rsidRDefault="00823D03" w:rsidP="00823D03">
            <w:pPr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тис. 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D31A" w14:textId="2AC1C251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252,5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5F3E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250,7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9C5A" w14:textId="66486EA5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**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DF78" w14:textId="03C9AC40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CFF7" w14:textId="6AE1D3D6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823D03" w:rsidRPr="00117B3B" w14:paraId="2CC48DC3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B175" w14:textId="77777777" w:rsidR="00823D03" w:rsidRPr="00117B3B" w:rsidRDefault="00DD7197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t>5</w:t>
            </w:r>
            <w:r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A6CE" w14:textId="77777777" w:rsidR="00823D03" w:rsidRPr="00117B3B" w:rsidRDefault="00823D03" w:rsidP="00823D03">
            <w:pPr>
              <w:rPr>
                <w:lang w:val="uk-UA"/>
              </w:rPr>
            </w:pPr>
            <w:r w:rsidRPr="00117B3B">
              <w:rPr>
                <w:lang w:val="uk-UA"/>
              </w:rPr>
              <w:t>Кількість зареєстрованих фізичних осіб-підприємців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E361" w14:textId="77777777" w:rsidR="00823D03" w:rsidRPr="00117B3B" w:rsidRDefault="00823D03" w:rsidP="00823D03">
            <w:pPr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тис. 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096F" w14:textId="7488A89B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99,9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B147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98,2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D559" w14:textId="39B949DB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102,3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8808" w14:textId="145320AA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104,2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666F" w14:textId="5418E5E2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102,4</w:t>
            </w:r>
          </w:p>
        </w:tc>
      </w:tr>
      <w:tr w:rsidR="00823D03" w:rsidRPr="00117B3B" w14:paraId="5EA31200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38BA" w14:textId="77777777" w:rsidR="003849CB" w:rsidRPr="00117B3B" w:rsidRDefault="00DD7197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t>6</w:t>
            </w:r>
            <w:r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E49B" w14:textId="77777777" w:rsidR="003849CB" w:rsidRPr="00117B3B" w:rsidRDefault="003849CB" w:rsidP="009304DB">
            <w:pPr>
              <w:tabs>
                <w:tab w:val="left" w:pos="4253"/>
              </w:tabs>
              <w:rPr>
                <w:lang w:val="uk-UA"/>
              </w:rPr>
            </w:pPr>
            <w:r w:rsidRPr="00117B3B">
              <w:rPr>
                <w:lang w:val="uk-UA"/>
              </w:rPr>
              <w:t>Обсяги реалізованої продукції (товарів, послуг) на малих і середніх підприємствах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C827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мл</w:t>
            </w:r>
            <w:r w:rsidR="00823D03" w:rsidRPr="00117B3B">
              <w:rPr>
                <w:lang w:val="uk-UA"/>
              </w:rPr>
              <w:t>рд</w:t>
            </w:r>
            <w:r w:rsidRPr="00117B3B">
              <w:rPr>
                <w:lang w:val="uk-UA"/>
              </w:rPr>
              <w:t xml:space="preserve">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62B3" w14:textId="5A37FDEB" w:rsidR="003849CB" w:rsidRPr="001520D7" w:rsidRDefault="00D34485" w:rsidP="009304DB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328,3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4165" w14:textId="77777777" w:rsidR="003849CB" w:rsidRPr="001520D7" w:rsidRDefault="00823D03" w:rsidP="009304D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321,8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ADC4" w14:textId="77777777" w:rsidR="003849CB" w:rsidRPr="001520D7" w:rsidRDefault="003849CB" w:rsidP="009304DB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**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E52A" w14:textId="77777777" w:rsidR="003849CB" w:rsidRPr="001520D7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2F23" w14:textId="77777777" w:rsidR="003849CB" w:rsidRPr="001520D7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823D03" w:rsidRPr="00117B3B" w14:paraId="71DFCDCD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845C" w14:textId="77777777" w:rsidR="00823D03" w:rsidRPr="00117B3B" w:rsidRDefault="00DD7197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t>7</w:t>
            </w:r>
            <w:r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88A6" w14:textId="77777777" w:rsidR="00823D03" w:rsidRPr="00117B3B" w:rsidRDefault="00823D03" w:rsidP="00823D03">
            <w:pPr>
              <w:rPr>
                <w:lang w:val="uk-UA"/>
              </w:rPr>
            </w:pPr>
            <w:r w:rsidRPr="00117B3B">
              <w:rPr>
                <w:lang w:val="uk-UA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7303B" w14:textId="77777777" w:rsidR="00823D03" w:rsidRPr="00117B3B" w:rsidRDefault="00823D03" w:rsidP="00823D03">
            <w:pPr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1EE0" w14:textId="1087307C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16096,0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503E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21175,6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1E55" w14:textId="2D5BC915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16973,0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8B7C" w14:textId="353E01C6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80,2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B70B" w14:textId="26D6C5EC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105,4</w:t>
            </w:r>
          </w:p>
        </w:tc>
      </w:tr>
      <w:tr w:rsidR="00823D03" w:rsidRPr="00117B3B" w14:paraId="6F29825E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72324" w14:textId="77777777" w:rsidR="00823D03" w:rsidRPr="00117B3B" w:rsidRDefault="00DD7197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t>8</w:t>
            </w:r>
            <w:r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E4B0" w14:textId="77777777" w:rsidR="00823D03" w:rsidRPr="00117B3B" w:rsidRDefault="00823D03" w:rsidP="00823D03">
            <w:pPr>
              <w:rPr>
                <w:lang w:val="uk-UA"/>
              </w:rPr>
            </w:pPr>
            <w:r w:rsidRPr="00117B3B">
              <w:rPr>
                <w:lang w:val="uk-UA"/>
              </w:rPr>
              <w:t>Частка податкових надходжень до бюджетів усіх рівнів від діяльності малого та середнього підприємництва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E7CA" w14:textId="77777777" w:rsidR="00823D03" w:rsidRPr="00117B3B" w:rsidRDefault="00823D03" w:rsidP="00823D03">
            <w:pPr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%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FE88" w14:textId="1873C308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71,1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928E" w14:textId="2823F362" w:rsidR="00823D03" w:rsidRPr="001520D7" w:rsidRDefault="00D34485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72</w:t>
            </w:r>
            <w:r w:rsidR="00823D03" w:rsidRPr="001520D7">
              <w:rPr>
                <w:lang w:val="uk-UA"/>
              </w:rPr>
              <w:t>,1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21AF" w14:textId="063CCF78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70,9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1716" w14:textId="65EFF267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х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58AB" w14:textId="41334205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х</w:t>
            </w:r>
          </w:p>
        </w:tc>
      </w:tr>
      <w:tr w:rsidR="00823D03" w:rsidRPr="00117B3B" w14:paraId="5DE86E6D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3FDE" w14:textId="77777777" w:rsidR="00823D03" w:rsidRPr="00117B3B" w:rsidRDefault="00DD7197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lastRenderedPageBreak/>
              <w:t>9</w:t>
            </w:r>
            <w:r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FAE4" w14:textId="77777777" w:rsidR="00823D03" w:rsidRPr="00117B3B" w:rsidRDefault="00823D03" w:rsidP="00823D03">
            <w:pPr>
              <w:rPr>
                <w:lang w:val="uk-UA"/>
              </w:rPr>
            </w:pPr>
            <w:r w:rsidRPr="00117B3B">
              <w:rPr>
                <w:lang w:val="uk-UA"/>
              </w:rPr>
              <w:t>Кількість об’єктів інфраструктури підтримки підприємництва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F577" w14:textId="77777777" w:rsidR="00823D03" w:rsidRPr="00117B3B" w:rsidRDefault="00823D03" w:rsidP="00823D03">
            <w:pPr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9AA3" w14:textId="6678832B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379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5933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489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C847" w14:textId="384D0228" w:rsidR="00823D03" w:rsidRPr="001520D7" w:rsidRDefault="00D34485" w:rsidP="00823D03">
            <w:pPr>
              <w:tabs>
                <w:tab w:val="left" w:pos="4253"/>
              </w:tabs>
              <w:spacing w:line="250" w:lineRule="auto"/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397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21F7" w14:textId="7D5883D5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81,2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5AFDD" w14:textId="47C67146" w:rsidR="00823D03" w:rsidRPr="001520D7" w:rsidRDefault="00D34485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104,7</w:t>
            </w:r>
          </w:p>
        </w:tc>
      </w:tr>
      <w:tr w:rsidR="00823D03" w:rsidRPr="00117B3B" w14:paraId="445E0CDF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2DD4" w14:textId="77777777" w:rsidR="003849CB" w:rsidRPr="00117B3B" w:rsidRDefault="00DD7197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en-US"/>
              </w:rPr>
              <w:t>10</w:t>
            </w:r>
            <w:r w:rsidR="003849CB" w:rsidRPr="00117B3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FCE0" w14:textId="2D1FD70E" w:rsidR="003849CB" w:rsidRPr="00117B3B" w:rsidRDefault="003849CB" w:rsidP="00125939">
            <w:pPr>
              <w:tabs>
                <w:tab w:val="left" w:pos="4253"/>
              </w:tabs>
              <w:rPr>
                <w:lang w:val="uk-UA"/>
              </w:rPr>
            </w:pPr>
            <w:r w:rsidRPr="00117B3B">
              <w:rPr>
                <w:lang w:val="uk-UA"/>
              </w:rPr>
              <w:t>Валова продукція сільського господарства по всіх категоріях господарств у постійних цінах 201</w:t>
            </w:r>
            <w:r w:rsidR="00125939" w:rsidRPr="00117B3B">
              <w:rPr>
                <w:lang w:val="uk-UA"/>
              </w:rPr>
              <w:t>6</w:t>
            </w:r>
            <w:r w:rsidRPr="00117B3B">
              <w:rPr>
                <w:lang w:val="uk-UA"/>
              </w:rPr>
              <w:t> року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F592" w14:textId="77777777" w:rsidR="003849CB" w:rsidRPr="00117B3B" w:rsidRDefault="003849CB" w:rsidP="009304D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7B3B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58D7F" w14:textId="3B95E97F" w:rsidR="003849CB" w:rsidRPr="001520D7" w:rsidRDefault="00EB09C1" w:rsidP="007553E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40802,3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2876" w14:textId="32654556" w:rsidR="003849CB" w:rsidRPr="001520D7" w:rsidRDefault="00823D03" w:rsidP="009304D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14756,6</w:t>
            </w:r>
            <w:r w:rsidR="001520D7" w:rsidRPr="00EE74BB">
              <w:rPr>
                <w:sz w:val="22"/>
                <w:szCs w:val="22"/>
                <w:u w:color="000000"/>
                <w:lang w:val="uk-UA" w:eastAsia="uk-UA"/>
              </w:rPr>
              <w:t>*</w:t>
            </w:r>
            <w:r w:rsidR="001520D7" w:rsidRPr="00EE74BB">
              <w:rPr>
                <w:sz w:val="22"/>
                <w:szCs w:val="22"/>
                <w:u w:color="000000"/>
                <w:vertAlign w:val="superscript"/>
                <w:lang w:val="uk-UA" w:eastAsia="uk-UA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2336" w14:textId="21B22B92" w:rsidR="003849CB" w:rsidRPr="001520D7" w:rsidRDefault="00125939" w:rsidP="009304D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32858,1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C1A2" w14:textId="3BF55ECD" w:rsidR="003849CB" w:rsidRPr="001520D7" w:rsidRDefault="001520D7" w:rsidP="009304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36CB" w14:textId="7A4CF2C7" w:rsidR="003849CB" w:rsidRPr="001520D7" w:rsidRDefault="00CA15F8" w:rsidP="009304D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80,5</w:t>
            </w:r>
          </w:p>
        </w:tc>
      </w:tr>
      <w:tr w:rsidR="00823D03" w:rsidRPr="00EE74BB" w14:paraId="0BD86A78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9C0E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A524" w14:textId="77777777" w:rsidR="00823D03" w:rsidRPr="00EE74BB" w:rsidRDefault="00823D03" w:rsidP="00823D03">
            <w:pPr>
              <w:rPr>
                <w:lang w:val="uk-UA"/>
              </w:rPr>
            </w:pPr>
            <w:r w:rsidRPr="00EE74BB">
              <w:rPr>
                <w:lang w:val="uk-UA"/>
              </w:rPr>
              <w:t>Валовий збір зернових та зернобобових культур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510A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тис. 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A2E1" w14:textId="2EE5885A" w:rsidR="00823D03" w:rsidRPr="001520D7" w:rsidRDefault="000C7CE5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4215,7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7F0F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4205,6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3CD0" w14:textId="1BE2A1C6" w:rsidR="00823D03" w:rsidRPr="001520D7" w:rsidRDefault="000C7CE5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2898,0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D3A6" w14:textId="6064D968" w:rsidR="00823D03" w:rsidRPr="001520D7" w:rsidRDefault="000C7CE5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68,9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6A35" w14:textId="17F558A1" w:rsidR="00823D03" w:rsidRPr="001520D7" w:rsidRDefault="000C7CE5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68,7</w:t>
            </w:r>
          </w:p>
        </w:tc>
      </w:tr>
      <w:tr w:rsidR="00823D03" w:rsidRPr="00EE74BB" w14:paraId="2B0D871A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30C6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11.1.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D1BB" w14:textId="77777777" w:rsidR="00823D03" w:rsidRPr="00EE74BB" w:rsidRDefault="00823D03" w:rsidP="00823D03">
            <w:pPr>
              <w:ind w:left="146"/>
              <w:rPr>
                <w:lang w:val="uk-UA"/>
              </w:rPr>
            </w:pPr>
            <w:r w:rsidRPr="00EE74BB">
              <w:rPr>
                <w:lang w:val="uk-UA"/>
              </w:rPr>
              <w:t>Виробництво:</w:t>
            </w:r>
          </w:p>
          <w:p w14:paraId="338AB672" w14:textId="77777777" w:rsidR="00823D03" w:rsidRPr="00EE74BB" w:rsidRDefault="00823D03" w:rsidP="00823D03">
            <w:pPr>
              <w:pStyle w:val="a5"/>
              <w:numPr>
                <w:ilvl w:val="0"/>
                <w:numId w:val="1"/>
              </w:numPr>
              <w:suppressAutoHyphens w:val="0"/>
              <w:autoSpaceDN w:val="0"/>
              <w:adjustRightInd w:val="0"/>
              <w:spacing w:after="0" w:line="240" w:lineRule="auto"/>
              <w:ind w:left="146" w:hanging="142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4BB">
              <w:rPr>
                <w:rFonts w:ascii="Times New Roman" w:hAnsi="Times New Roman"/>
                <w:sz w:val="24"/>
                <w:szCs w:val="24"/>
                <w:lang w:val="uk-UA"/>
              </w:rPr>
              <w:t>м’яса (реалізація худоби та птиці у живій вазі)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60023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тис. 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03EEC" w14:textId="35B77268" w:rsidR="00823D03" w:rsidRPr="001520D7" w:rsidRDefault="00455750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289,6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8F1F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250,5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5241" w14:textId="36573571" w:rsidR="00823D03" w:rsidRPr="001520D7" w:rsidRDefault="0093308B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284,7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7816" w14:textId="24BD423B" w:rsidR="00823D03" w:rsidRPr="001520D7" w:rsidRDefault="0093308B" w:rsidP="0093308B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113,7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9824" w14:textId="1E29B9E5" w:rsidR="00823D03" w:rsidRPr="001520D7" w:rsidRDefault="005465FC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98,3</w:t>
            </w:r>
          </w:p>
        </w:tc>
      </w:tr>
      <w:tr w:rsidR="00823D03" w:rsidRPr="00EE74BB" w14:paraId="079EA283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CB1C" w14:textId="327FADAF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11.2.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C2C4" w14:textId="77777777" w:rsidR="00823D03" w:rsidRPr="00EE74BB" w:rsidRDefault="00823D03" w:rsidP="00823D03">
            <w:pPr>
              <w:ind w:left="146"/>
              <w:rPr>
                <w:lang w:val="uk-UA"/>
              </w:rPr>
            </w:pPr>
            <w:r w:rsidRPr="00EE74BB">
              <w:rPr>
                <w:lang w:val="uk-UA"/>
              </w:rPr>
              <w:t>- молока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D1FE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тис. 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A942" w14:textId="59ACCC6F" w:rsidR="00823D03" w:rsidRPr="001520D7" w:rsidRDefault="00455750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395,9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145C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365,5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CD90" w14:textId="4AAA034C" w:rsidR="00823D03" w:rsidRPr="001520D7" w:rsidRDefault="0093308B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379,6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D35E" w14:textId="0BA299E5" w:rsidR="00823D03" w:rsidRPr="001520D7" w:rsidRDefault="0093308B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103,9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B6FB" w14:textId="41CD44C2" w:rsidR="00823D03" w:rsidRPr="001520D7" w:rsidRDefault="005465FC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95,9</w:t>
            </w:r>
          </w:p>
        </w:tc>
      </w:tr>
      <w:tr w:rsidR="00823D03" w:rsidRPr="00EE74BB" w14:paraId="55DCD449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41A5" w14:textId="77777777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11.3.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50C6" w14:textId="77777777" w:rsidR="00823D03" w:rsidRPr="00EE74BB" w:rsidRDefault="00823D03" w:rsidP="00823D03">
            <w:pPr>
              <w:ind w:left="146"/>
              <w:rPr>
                <w:lang w:val="uk-UA"/>
              </w:rPr>
            </w:pPr>
            <w:r w:rsidRPr="00EE74BB">
              <w:rPr>
                <w:lang w:val="uk-UA"/>
              </w:rPr>
              <w:t>- яєць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A342" w14:textId="7C1A1096" w:rsidR="00823D03" w:rsidRPr="00EE74BB" w:rsidRDefault="00823D03" w:rsidP="00823D03">
            <w:pPr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млн шт</w:t>
            </w:r>
            <w:r w:rsidR="001B186D">
              <w:rPr>
                <w:lang w:val="uk-UA"/>
              </w:rPr>
              <w:t>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E0F7" w14:textId="552B9132" w:rsidR="00823D03" w:rsidRPr="001520D7" w:rsidRDefault="00455750" w:rsidP="00823D03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3309,6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09DE" w14:textId="77777777" w:rsidR="00823D03" w:rsidRPr="001520D7" w:rsidRDefault="00823D03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3200,5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74F2" w14:textId="774D4CE1" w:rsidR="00823D03" w:rsidRPr="001520D7" w:rsidRDefault="0093308B" w:rsidP="00823D03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3465,2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45F3" w14:textId="308A3161" w:rsidR="00823D03" w:rsidRPr="001520D7" w:rsidRDefault="005465FC" w:rsidP="00823D03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108,3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538C" w14:textId="6B42682E" w:rsidR="00823D03" w:rsidRPr="001520D7" w:rsidRDefault="00CA7DF5" w:rsidP="00823D03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104,7</w:t>
            </w:r>
          </w:p>
        </w:tc>
      </w:tr>
      <w:tr w:rsidR="005E3A3F" w:rsidRPr="00EE74BB" w14:paraId="14CA6104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D7BA" w14:textId="77777777" w:rsidR="005E3A3F" w:rsidRPr="00EE74BB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en-US"/>
              </w:rPr>
              <w:t>12</w:t>
            </w:r>
            <w:r w:rsidRPr="00EE74B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C0EE" w14:textId="77777777" w:rsidR="005E3A3F" w:rsidRPr="00EE74BB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EE74BB">
              <w:rPr>
                <w:lang w:val="uk-UA"/>
              </w:rPr>
              <w:t>Обсяг капітальних інвестицій за рахунок усіх джерел фінансування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3371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spacing w:val="-10"/>
                <w:lang w:val="uk-UA"/>
              </w:rPr>
              <w:t>млн 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4CBF" w14:textId="3C9F880D" w:rsidR="005E3A3F" w:rsidRPr="001520D7" w:rsidRDefault="00084BEB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48692,7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F4EE" w14:textId="77777777" w:rsidR="005E3A3F" w:rsidRPr="001520D7" w:rsidRDefault="005E3A3F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49537,4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3B7C" w14:textId="725328BE" w:rsidR="00084BEB" w:rsidRPr="001520D7" w:rsidRDefault="00453ACB" w:rsidP="003A2D0A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u w:color="000000"/>
                <w:lang w:val="uk-UA" w:eastAsia="uk-UA"/>
              </w:rPr>
              <w:t>15620,3</w:t>
            </w:r>
            <w:r w:rsidR="003E2339" w:rsidRPr="001520D7">
              <w:rPr>
                <w:u w:color="000000"/>
                <w:lang w:val="uk-UA" w:eastAsia="uk-UA"/>
              </w:rPr>
              <w:t>*</w:t>
            </w:r>
            <w:r w:rsidR="00462448">
              <w:rPr>
                <w:u w:color="000000"/>
                <w:vertAlign w:val="superscript"/>
                <w:lang w:val="uk-UA" w:eastAsia="uk-UA"/>
              </w:rPr>
              <w:t>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C289" w14:textId="0CFF2777" w:rsidR="005E3A3F" w:rsidRPr="001520D7" w:rsidRDefault="00D41B11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EE58" w14:textId="3399A672" w:rsidR="005E3A3F" w:rsidRPr="001520D7" w:rsidRDefault="00D41B11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5E3A3F" w:rsidRPr="00EE74BB" w14:paraId="67D3A6FD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8F07" w14:textId="7A602AE3" w:rsidR="005E3A3F" w:rsidRPr="00EE74BB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en-US"/>
              </w:rPr>
              <w:t>13</w:t>
            </w:r>
            <w:r w:rsidRPr="00EE74B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CF58" w14:textId="77777777" w:rsidR="005E3A3F" w:rsidRPr="00EE74BB" w:rsidRDefault="005E3A3F" w:rsidP="005E3A3F">
            <w:pPr>
              <w:tabs>
                <w:tab w:val="left" w:pos="4253"/>
              </w:tabs>
              <w:rPr>
                <w:u w:color="000000"/>
                <w:lang w:val="uk-UA" w:eastAsia="uk-UA"/>
              </w:rPr>
            </w:pPr>
            <w:r w:rsidRPr="00EE74BB">
              <w:rPr>
                <w:lang w:val="uk-UA"/>
              </w:rPr>
              <w:t>Обсяг прямих іноземних інвестицій (станом на кінець року), всього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279B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EE74BB">
              <w:rPr>
                <w:u w:color="000000"/>
                <w:lang w:val="uk-UA" w:eastAsia="uk-UA"/>
              </w:rPr>
              <w:t>млн дол. США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2778" w14:textId="0F697D22" w:rsidR="005E3A3F" w:rsidRPr="001520D7" w:rsidRDefault="00084BEB" w:rsidP="005E3A3F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1804,3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0F57" w14:textId="77777777" w:rsidR="005E3A3F" w:rsidRPr="001520D7" w:rsidRDefault="00A014AE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1784,3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7A68" w14:textId="7ED36BF7" w:rsidR="00084BEB" w:rsidRPr="001520D7" w:rsidRDefault="00453ACB" w:rsidP="003A2D0A">
            <w:pPr>
              <w:tabs>
                <w:tab w:val="left" w:pos="4253"/>
              </w:tabs>
              <w:jc w:val="center"/>
              <w:rPr>
                <w:u w:color="000000"/>
                <w:vertAlign w:val="superscript"/>
                <w:lang w:val="uk-UA" w:eastAsia="uk-UA"/>
              </w:rPr>
            </w:pPr>
            <w:r>
              <w:rPr>
                <w:u w:color="000000"/>
                <w:lang w:val="uk-UA" w:eastAsia="uk-UA"/>
              </w:rPr>
              <w:t>1993,6</w:t>
            </w:r>
            <w:r w:rsidR="005E3A3F" w:rsidRPr="001520D7">
              <w:rPr>
                <w:u w:color="000000"/>
                <w:lang w:val="uk-UA" w:eastAsia="uk-UA"/>
              </w:rPr>
              <w:t>*</w:t>
            </w:r>
            <w:r w:rsidR="00462448">
              <w:rPr>
                <w:u w:color="000000"/>
                <w:vertAlign w:val="superscript"/>
                <w:lang w:val="uk-UA" w:eastAsia="uk-UA"/>
              </w:rPr>
              <w:t>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E715" w14:textId="77777777" w:rsidR="005E3A3F" w:rsidRPr="001520D7" w:rsidRDefault="005E3A3F" w:rsidP="005E3A3F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01D9" w14:textId="77777777" w:rsidR="005E3A3F" w:rsidRPr="001520D7" w:rsidRDefault="005E3A3F" w:rsidP="005E3A3F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-</w:t>
            </w:r>
          </w:p>
        </w:tc>
      </w:tr>
      <w:tr w:rsidR="008C5733" w:rsidRPr="00EE74BB" w14:paraId="12FB7BD2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2ADA" w14:textId="77777777" w:rsidR="005E3A3F" w:rsidRPr="00EE74BB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14</w:t>
            </w:r>
            <w:r w:rsidR="005E3A3F" w:rsidRPr="00EE74B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B919" w14:textId="77777777" w:rsidR="005E3A3F" w:rsidRPr="00EE74BB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B67AF1">
              <w:rPr>
                <w:lang w:val="uk-UA"/>
              </w:rPr>
              <w:t>Обсяг обороту роздрібної торгівлі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CDFE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8847" w14:textId="3F3878B8" w:rsidR="00084BEB" w:rsidRPr="001520D7" w:rsidRDefault="00105349" w:rsidP="0010534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83064,2</w:t>
            </w:r>
            <w:r w:rsidR="005E3A3F" w:rsidRPr="001520D7">
              <w:rPr>
                <w:u w:color="000000"/>
                <w:lang w:val="uk-UA" w:eastAsia="uk-UA"/>
              </w:rPr>
              <w:t>*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E123" w14:textId="77777777" w:rsidR="005E3A3F" w:rsidRPr="001520D7" w:rsidRDefault="006E0139" w:rsidP="005E3A3F">
            <w:pPr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89695,6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D149" w14:textId="747BFE3C" w:rsidR="005E3A3F" w:rsidRPr="001520D7" w:rsidRDefault="00105349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101322,6</w:t>
            </w:r>
            <w:r w:rsidR="005E3A3F" w:rsidRPr="001520D7">
              <w:rPr>
                <w:u w:color="000000"/>
                <w:lang w:val="uk-UA" w:eastAsia="uk-UA"/>
              </w:rPr>
              <w:t>*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A1A2" w14:textId="4F9A63D1" w:rsidR="005E3A3F" w:rsidRPr="001520D7" w:rsidRDefault="00BC6D1D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113,0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7B99" w14:textId="291D4ECF" w:rsidR="005E3A3F" w:rsidRPr="001520D7" w:rsidRDefault="00105349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118,7</w:t>
            </w:r>
            <w:r w:rsidR="005E3A3F" w:rsidRPr="001520D7">
              <w:rPr>
                <w:u w:color="000000"/>
                <w:lang w:val="uk-UA" w:eastAsia="uk-UA"/>
              </w:rPr>
              <w:t>*</w:t>
            </w:r>
            <w:r w:rsidR="00462448">
              <w:rPr>
                <w:u w:color="000000"/>
                <w:vertAlign w:val="superscript"/>
                <w:lang w:val="uk-UA" w:eastAsia="uk-UA"/>
              </w:rPr>
              <w:t>6</w:t>
            </w:r>
          </w:p>
        </w:tc>
      </w:tr>
      <w:tr w:rsidR="006E0139" w:rsidRPr="00EE74BB" w14:paraId="4AACC9A4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D598" w14:textId="77777777" w:rsidR="005E3A3F" w:rsidRPr="00EE74BB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15</w:t>
            </w:r>
            <w:r w:rsidR="005E3A3F" w:rsidRPr="00EE74B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0BCC" w14:textId="77777777" w:rsidR="005E3A3F" w:rsidRPr="00EE74BB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EE74BB">
              <w:rPr>
                <w:lang w:val="uk-UA"/>
              </w:rPr>
              <w:t>Обсяг експорту товарів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7A4F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млн дол. США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0370" w14:textId="6B8954DF" w:rsidR="00084BEB" w:rsidRPr="001520D7" w:rsidRDefault="00084BEB" w:rsidP="005E3A3F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1948,4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B840" w14:textId="77777777" w:rsidR="005E3A3F" w:rsidRPr="001520D7" w:rsidRDefault="006E0139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2167,1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B63EB" w14:textId="0BB7EE10" w:rsidR="005E3A3F" w:rsidRPr="001520D7" w:rsidRDefault="00120F4E" w:rsidP="00084BEB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1968,0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DABB" w14:textId="01589812" w:rsidR="005E3A3F" w:rsidRPr="001520D7" w:rsidRDefault="00120F4E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90,8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FFCB" w14:textId="3DC89D8F" w:rsidR="005E3A3F" w:rsidRPr="001520D7" w:rsidRDefault="00120F4E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101,0</w:t>
            </w:r>
          </w:p>
        </w:tc>
      </w:tr>
      <w:tr w:rsidR="006E0139" w:rsidRPr="00EE74BB" w14:paraId="49FE1593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6993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1</w:t>
            </w:r>
            <w:r w:rsidR="00DD7197" w:rsidRPr="00EE74BB">
              <w:rPr>
                <w:lang w:val="uk-UA"/>
              </w:rPr>
              <w:t>6</w:t>
            </w:r>
            <w:r w:rsidRPr="00EE74B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13CE" w14:textId="77777777" w:rsidR="005E3A3F" w:rsidRPr="00EE74BB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EE74BB">
              <w:rPr>
                <w:lang w:val="uk-UA"/>
              </w:rPr>
              <w:t>Обсяг імпорту товарів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92C9" w14:textId="77777777" w:rsidR="005E3A3F" w:rsidRPr="00EE74BB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EE74BB">
              <w:rPr>
                <w:lang w:val="uk-UA"/>
              </w:rPr>
              <w:t>млн дол. США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17C3" w14:textId="3BB09EA6" w:rsidR="005E3A3F" w:rsidRPr="001520D7" w:rsidRDefault="005701AB" w:rsidP="005E3A3F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4115,5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7F83" w14:textId="77777777" w:rsidR="005E3A3F" w:rsidRPr="001520D7" w:rsidRDefault="006E0139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4042,3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9F1A" w14:textId="376B9FFC" w:rsidR="005E3A3F" w:rsidRPr="001520D7" w:rsidRDefault="00120F4E" w:rsidP="00084BEB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>
              <w:rPr>
                <w:u w:color="000000"/>
                <w:lang w:val="uk-UA" w:eastAsia="uk-UA"/>
              </w:rPr>
              <w:t>4181,6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9279" w14:textId="485D9DCE" w:rsidR="005E3A3F" w:rsidRPr="001520D7" w:rsidRDefault="00120F4E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103,4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E043" w14:textId="23616E87" w:rsidR="005E3A3F" w:rsidRPr="001520D7" w:rsidRDefault="00120F4E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101,6</w:t>
            </w:r>
          </w:p>
        </w:tc>
      </w:tr>
      <w:tr w:rsidR="006E0139" w:rsidRPr="00143E5F" w14:paraId="1AF4BB93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7AD3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17.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CE76" w14:textId="77777777" w:rsidR="006E0139" w:rsidRPr="00111386" w:rsidRDefault="006E0139" w:rsidP="006E0139">
            <w:pPr>
              <w:rPr>
                <w:lang w:val="uk-UA"/>
              </w:rPr>
            </w:pPr>
            <w:r w:rsidRPr="00111386">
              <w:rPr>
                <w:lang w:val="uk-UA"/>
              </w:rPr>
              <w:t>Введення в експлуатацію об’єктів соціальної сфери за рахунок усіх джерел фінансування: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6E97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7C16" w14:textId="40EA9EC7" w:rsidR="006E0139" w:rsidRPr="001520D7" w:rsidRDefault="006E0139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1AAE" w14:textId="77777777" w:rsidR="006E0139" w:rsidRPr="001520D7" w:rsidRDefault="006E0139" w:rsidP="006E0139">
            <w:pPr>
              <w:jc w:val="center"/>
              <w:rPr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5203" w14:textId="77777777" w:rsidR="006E0139" w:rsidRPr="001520D7" w:rsidRDefault="006E0139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1DE6" w14:textId="77777777" w:rsidR="006E0139" w:rsidRPr="001520D7" w:rsidRDefault="006E0139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CE1B" w14:textId="77777777" w:rsidR="006E0139" w:rsidRPr="001520D7" w:rsidRDefault="006E0139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</w:p>
        </w:tc>
      </w:tr>
      <w:tr w:rsidR="006E0139" w:rsidRPr="00111386" w14:paraId="7162A64F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C11B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17.1.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0651" w14:textId="77777777" w:rsidR="006E0139" w:rsidRPr="00111386" w:rsidRDefault="006E0139" w:rsidP="006E0139">
            <w:pPr>
              <w:ind w:left="146"/>
              <w:rPr>
                <w:lang w:val="uk-UA"/>
              </w:rPr>
            </w:pPr>
            <w:r w:rsidRPr="00111386">
              <w:rPr>
                <w:lang w:val="uk-UA"/>
              </w:rPr>
              <w:t>-закладів освіти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45A3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73ED" w14:textId="48487455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32B8" w14:textId="62692ED5" w:rsidR="006E0139" w:rsidRPr="001520D7" w:rsidRDefault="00D14D3F" w:rsidP="006E0139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C510" w14:textId="31E95A57" w:rsidR="006E0139" w:rsidRPr="001520D7" w:rsidRDefault="009C3255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D958" w14:textId="54D70CCC" w:rsidR="006E0139" w:rsidRPr="001520D7" w:rsidRDefault="00D14D3F" w:rsidP="006F6904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51,</w:t>
            </w:r>
            <w:r w:rsidR="006F6904" w:rsidRPr="001520D7">
              <w:rPr>
                <w:lang w:val="uk-UA"/>
              </w:rPr>
              <w:t>1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D957" w14:textId="201C566D" w:rsidR="006E0139" w:rsidRPr="001520D7" w:rsidRDefault="009C3255" w:rsidP="00D14D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109,</w:t>
            </w:r>
            <w:r w:rsidR="00D14D3F" w:rsidRPr="001520D7">
              <w:rPr>
                <w:lang w:val="uk-UA"/>
              </w:rPr>
              <w:t>1</w:t>
            </w:r>
          </w:p>
        </w:tc>
      </w:tr>
      <w:tr w:rsidR="006E0139" w:rsidRPr="00111386" w14:paraId="6FCB382E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1E61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17.2.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6ED7" w14:textId="77777777" w:rsidR="006E0139" w:rsidRPr="00111386" w:rsidRDefault="006E0139" w:rsidP="006E0139">
            <w:pPr>
              <w:ind w:left="146" w:hanging="58"/>
              <w:rPr>
                <w:lang w:val="uk-UA"/>
              </w:rPr>
            </w:pPr>
            <w:r w:rsidRPr="00111386">
              <w:rPr>
                <w:lang w:val="uk-UA"/>
              </w:rPr>
              <w:t>-закладів охорони здоров</w:t>
            </w:r>
            <w:r w:rsidRPr="00111386">
              <w:rPr>
                <w:lang w:val="en-US"/>
              </w:rPr>
              <w:t>’</w:t>
            </w:r>
            <w:r w:rsidRPr="00111386">
              <w:rPr>
                <w:lang w:val="uk-UA"/>
              </w:rPr>
              <w:t>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14D4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0A58" w14:textId="1EA3C43C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993A" w14:textId="5F0D6EE6" w:rsidR="006E0139" w:rsidRPr="001520D7" w:rsidRDefault="00D14D3F" w:rsidP="006E0139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15F2" w14:textId="0ED7C280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B085" w14:textId="7A2C487E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200,0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9C5C" w14:textId="0FE6131F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400,0</w:t>
            </w:r>
          </w:p>
        </w:tc>
      </w:tr>
      <w:tr w:rsidR="006E0139" w:rsidRPr="00111386" w14:paraId="31551784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36D8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lastRenderedPageBreak/>
              <w:t>17.3.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D94D" w14:textId="77777777" w:rsidR="006E0139" w:rsidRPr="00111386" w:rsidRDefault="006E0139" w:rsidP="006E0139">
            <w:pPr>
              <w:ind w:left="146" w:hanging="58"/>
              <w:rPr>
                <w:lang w:val="uk-UA"/>
              </w:rPr>
            </w:pPr>
            <w:r w:rsidRPr="00111386">
              <w:rPr>
                <w:lang w:val="uk-UA"/>
              </w:rPr>
              <w:t>- будинків культури, музеїв, спортивних споруд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6132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AFAD" w14:textId="0BAC0618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6AFE" w14:textId="22A5D63D" w:rsidR="006E0139" w:rsidRPr="001520D7" w:rsidRDefault="00D14D3F" w:rsidP="006E0139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88BD" w14:textId="4DEF8367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74E1" w14:textId="6C705926" w:rsidR="006E0139" w:rsidRPr="001520D7" w:rsidRDefault="00D14D3F" w:rsidP="00D14D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41,2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BAC0" w14:textId="2D18F720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87,5</w:t>
            </w:r>
          </w:p>
        </w:tc>
      </w:tr>
      <w:tr w:rsidR="006E0139" w:rsidRPr="00111386" w14:paraId="7FFE92A1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EC89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17.4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057C" w14:textId="77777777" w:rsidR="006E0139" w:rsidRPr="00111386" w:rsidRDefault="006E0139" w:rsidP="006E0139">
            <w:pPr>
              <w:ind w:left="146" w:hanging="58"/>
              <w:rPr>
                <w:lang w:val="uk-UA"/>
              </w:rPr>
            </w:pPr>
            <w:r w:rsidRPr="00111386">
              <w:rPr>
                <w:lang w:val="uk-UA"/>
              </w:rPr>
              <w:t>- об</w:t>
            </w:r>
            <w:r w:rsidRPr="00111386">
              <w:rPr>
                <w:lang w:val="en-US"/>
              </w:rPr>
              <w:t>’</w:t>
            </w:r>
            <w:r w:rsidRPr="00111386">
              <w:rPr>
                <w:lang w:val="uk-UA"/>
              </w:rPr>
              <w:t>єктів житлово-комунального господарства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24FC" w14:textId="77777777" w:rsidR="006E0139" w:rsidRPr="00111386" w:rsidRDefault="006E0139" w:rsidP="006E0139">
            <w:pPr>
              <w:jc w:val="center"/>
              <w:rPr>
                <w:lang w:val="uk-UA"/>
              </w:rPr>
            </w:pPr>
            <w:r w:rsidRPr="00111386"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C791" w14:textId="61728775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E55C" w14:textId="01F4290E" w:rsidR="006E0139" w:rsidRPr="001520D7" w:rsidRDefault="00D14D3F" w:rsidP="006E0139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D28B" w14:textId="5FDFD93A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C2FC" w14:textId="31CD44E4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40,0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28FF" w14:textId="2AD8B67F" w:rsidR="006E0139" w:rsidRPr="001520D7" w:rsidRDefault="00D14D3F" w:rsidP="006E0139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62,1</w:t>
            </w:r>
          </w:p>
        </w:tc>
      </w:tr>
      <w:tr w:rsidR="00F95DE5" w:rsidRPr="00111386" w14:paraId="7DC2AAE7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1C14" w14:textId="77777777" w:rsidR="00F95DE5" w:rsidRPr="00111386" w:rsidRDefault="00F95DE5" w:rsidP="00F95DE5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18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1331" w14:textId="77777777" w:rsidR="00F95DE5" w:rsidRPr="00111386" w:rsidRDefault="00F95DE5" w:rsidP="00F95DE5">
            <w:pPr>
              <w:rPr>
                <w:lang w:val="uk-UA"/>
              </w:rPr>
            </w:pPr>
            <w:r w:rsidRPr="00111386">
              <w:t xml:space="preserve">Кількість </w:t>
            </w:r>
            <w:r w:rsidRPr="00111386">
              <w:rPr>
                <w:lang w:val="uk-UA"/>
              </w:rPr>
              <w:t>закладів загальної середньої освіти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162B" w14:textId="77777777" w:rsidR="00F95DE5" w:rsidRPr="00111386" w:rsidRDefault="00F95DE5" w:rsidP="00F95DE5">
            <w:pPr>
              <w:jc w:val="center"/>
            </w:pPr>
            <w:r w:rsidRPr="00111386"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4185" w14:textId="26CB5168" w:rsidR="00F95DE5" w:rsidRPr="001520D7" w:rsidRDefault="008F1A32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661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533F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657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801C" w14:textId="4E677E93" w:rsidR="00F95DE5" w:rsidRPr="001520D7" w:rsidRDefault="008F1A32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653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A569" w14:textId="36E02107" w:rsidR="00F95DE5" w:rsidRPr="001520D7" w:rsidRDefault="008F1A32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99,4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9513" w14:textId="760AFEF2" w:rsidR="00F95DE5" w:rsidRPr="001520D7" w:rsidRDefault="008F1A32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98,8</w:t>
            </w:r>
          </w:p>
        </w:tc>
      </w:tr>
      <w:tr w:rsidR="00F95DE5" w:rsidRPr="00111386" w14:paraId="6DC3E645" w14:textId="77777777" w:rsidTr="005C17DF">
        <w:trPr>
          <w:trHeight w:val="40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582E" w14:textId="77777777" w:rsidR="00F95DE5" w:rsidRPr="00111386" w:rsidRDefault="00F95DE5" w:rsidP="00F95DE5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18.1.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A4B7" w14:textId="77777777" w:rsidR="00F95DE5" w:rsidRPr="00111386" w:rsidRDefault="00F95DE5" w:rsidP="00F95DE5">
            <w:pPr>
              <w:ind w:left="146"/>
              <w:rPr>
                <w:lang w:val="uk-UA"/>
              </w:rPr>
            </w:pPr>
            <w:r w:rsidRPr="00111386">
              <w:t xml:space="preserve">- </w:t>
            </w:r>
            <w:r w:rsidRPr="00111386">
              <w:rPr>
                <w:lang w:val="uk-UA"/>
              </w:rPr>
              <w:t>у них учнів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EFAC" w14:textId="77777777" w:rsidR="00F95DE5" w:rsidRPr="00111386" w:rsidRDefault="00F95DE5" w:rsidP="00F95DE5">
            <w:pPr>
              <w:jc w:val="center"/>
            </w:pPr>
            <w:r w:rsidRPr="00111386"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889B" w14:textId="60FEC371" w:rsidR="00F95DE5" w:rsidRPr="001520D7" w:rsidRDefault="008F1A32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218,8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6418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228,6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D8FE" w14:textId="736FB985" w:rsidR="00F95DE5" w:rsidRPr="001520D7" w:rsidRDefault="008F1A32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227,2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4DCF" w14:textId="4F5FE448" w:rsidR="00F95DE5" w:rsidRPr="001520D7" w:rsidRDefault="008F1A32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99,4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C742" w14:textId="1EE37823" w:rsidR="00F95DE5" w:rsidRPr="001520D7" w:rsidRDefault="008F1A32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103,8</w:t>
            </w:r>
          </w:p>
        </w:tc>
      </w:tr>
      <w:tr w:rsidR="00F95DE5" w:rsidRPr="00586DC9" w14:paraId="1A66E987" w14:textId="77777777" w:rsidTr="005C17DF">
        <w:trPr>
          <w:trHeight w:val="40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E738" w14:textId="77777777" w:rsidR="00F95DE5" w:rsidRPr="00586DC9" w:rsidRDefault="00F95DE5" w:rsidP="00F95DE5">
            <w:pPr>
              <w:jc w:val="center"/>
              <w:rPr>
                <w:lang w:val="uk-UA"/>
              </w:rPr>
            </w:pPr>
            <w:r w:rsidRPr="00586DC9">
              <w:rPr>
                <w:lang w:val="uk-UA"/>
              </w:rPr>
              <w:t>18.2.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1673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rPr>
                <w:lang w:val="uk-UA"/>
              </w:rPr>
              <w:t>з них:</w:t>
            </w:r>
          </w:p>
          <w:p w14:paraId="41BE2214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rPr>
                <w:lang w:val="uk-UA"/>
              </w:rPr>
              <w:t>опорних закладів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2D1C" w14:textId="77777777" w:rsidR="00F95DE5" w:rsidRPr="00586DC9" w:rsidRDefault="00F95DE5" w:rsidP="00F95DE5">
            <w:pPr>
              <w:jc w:val="center"/>
            </w:pPr>
            <w:r w:rsidRPr="00586DC9"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6ED4" w14:textId="27A570B6" w:rsidR="00F95DE5" w:rsidRPr="001520D7" w:rsidRDefault="0000700F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84D2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42E8" w14:textId="3091AAF0" w:rsidR="00F95DE5" w:rsidRPr="001520D7" w:rsidRDefault="0000700F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9738" w14:textId="10E1C2B2" w:rsidR="00F95DE5" w:rsidRPr="001520D7" w:rsidRDefault="0000700F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109,6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307C" w14:textId="3FF6F291" w:rsidR="00F95DE5" w:rsidRPr="001520D7" w:rsidRDefault="0000700F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114,0</w:t>
            </w:r>
          </w:p>
        </w:tc>
      </w:tr>
      <w:tr w:rsidR="00F95DE5" w:rsidRPr="00586DC9" w14:paraId="6BF942D2" w14:textId="77777777" w:rsidTr="005C17DF">
        <w:trPr>
          <w:trHeight w:val="40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A9D8" w14:textId="77777777" w:rsidR="00F95DE5" w:rsidRPr="00586DC9" w:rsidRDefault="00F95DE5" w:rsidP="00F95DE5">
            <w:pPr>
              <w:jc w:val="center"/>
              <w:rPr>
                <w:lang w:val="uk-UA"/>
              </w:rPr>
            </w:pPr>
            <w:r w:rsidRPr="00586DC9">
              <w:rPr>
                <w:lang w:val="uk-UA"/>
              </w:rPr>
              <w:t>18.3.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C072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t xml:space="preserve">- </w:t>
            </w:r>
            <w:r w:rsidRPr="00586DC9">
              <w:rPr>
                <w:lang w:val="uk-UA"/>
              </w:rPr>
              <w:t>у них учнів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D4B7" w14:textId="77777777" w:rsidR="00F95DE5" w:rsidRPr="00586DC9" w:rsidRDefault="00F95DE5" w:rsidP="00F95DE5">
            <w:pPr>
              <w:jc w:val="center"/>
            </w:pPr>
            <w:r w:rsidRPr="00586DC9"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619F" w14:textId="22F2CFFD" w:rsidR="00F95DE5" w:rsidRPr="001520D7" w:rsidRDefault="0000700F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15,0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F53E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17,5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1542" w14:textId="5F5782D7" w:rsidR="00F95DE5" w:rsidRPr="001520D7" w:rsidRDefault="0000700F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24,8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2E43" w14:textId="3B436126" w:rsidR="00F95DE5" w:rsidRPr="001520D7" w:rsidRDefault="0000700F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141,7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9D67" w14:textId="5821E6F0" w:rsidR="00F95DE5" w:rsidRPr="001520D7" w:rsidRDefault="0000700F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165,3</w:t>
            </w:r>
          </w:p>
        </w:tc>
      </w:tr>
      <w:tr w:rsidR="00F95DE5" w:rsidRPr="00586DC9" w14:paraId="113F518D" w14:textId="77777777" w:rsidTr="005C17DF">
        <w:trPr>
          <w:trHeight w:val="40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5A4A" w14:textId="77777777" w:rsidR="00F95DE5" w:rsidRPr="00586DC9" w:rsidRDefault="00F95DE5" w:rsidP="00F95DE5">
            <w:pPr>
              <w:jc w:val="center"/>
              <w:rPr>
                <w:lang w:val="uk-UA"/>
              </w:rPr>
            </w:pPr>
            <w:r w:rsidRPr="00586DC9">
              <w:rPr>
                <w:lang w:val="uk-UA"/>
              </w:rPr>
              <w:t>18.4.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A738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rPr>
                <w:lang w:val="uk-UA"/>
              </w:rPr>
              <w:t>з них:</w:t>
            </w:r>
          </w:p>
          <w:p w14:paraId="774CDD1E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rPr>
                <w:lang w:val="uk-UA"/>
              </w:rPr>
              <w:t>закладів освіти з інклюзивними класами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B691" w14:textId="77777777" w:rsidR="00F95DE5" w:rsidRPr="00586DC9" w:rsidRDefault="00F95DE5" w:rsidP="00F95DE5">
            <w:pPr>
              <w:jc w:val="center"/>
              <w:rPr>
                <w:lang w:val="uk-UA"/>
              </w:rPr>
            </w:pPr>
            <w:r w:rsidRPr="00586DC9"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BD74" w14:textId="0B768347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317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F0BF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330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8E8D" w14:textId="2CE5EB09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386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C95C9" w14:textId="61B1EDFF" w:rsidR="00F95DE5" w:rsidRPr="001520D7" w:rsidRDefault="009C325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117,0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FC57" w14:textId="02044880" w:rsidR="00F95DE5" w:rsidRPr="001520D7" w:rsidRDefault="009C325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121,8</w:t>
            </w:r>
          </w:p>
        </w:tc>
      </w:tr>
      <w:tr w:rsidR="00F95DE5" w:rsidRPr="00586DC9" w14:paraId="2215BDA7" w14:textId="77777777" w:rsidTr="005C17DF">
        <w:trPr>
          <w:trHeight w:val="40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4DB0" w14:textId="77777777" w:rsidR="00F95DE5" w:rsidRPr="00586DC9" w:rsidRDefault="00F95DE5" w:rsidP="00F95DE5">
            <w:pPr>
              <w:jc w:val="center"/>
              <w:rPr>
                <w:lang w:val="uk-UA"/>
              </w:rPr>
            </w:pPr>
            <w:r w:rsidRPr="00586DC9">
              <w:rPr>
                <w:lang w:val="uk-UA"/>
              </w:rPr>
              <w:t>18.5.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92D02" w14:textId="77777777" w:rsidR="00F95DE5" w:rsidRPr="00586DC9" w:rsidRDefault="00F95DE5" w:rsidP="00F95DE5">
            <w:pPr>
              <w:ind w:left="146"/>
              <w:rPr>
                <w:lang w:val="uk-UA"/>
              </w:rPr>
            </w:pPr>
            <w:r w:rsidRPr="00586DC9">
              <w:t xml:space="preserve">- </w:t>
            </w:r>
            <w:r w:rsidRPr="00586DC9">
              <w:rPr>
                <w:lang w:val="uk-UA"/>
              </w:rPr>
              <w:t>у них учнів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77EC" w14:textId="77777777" w:rsidR="00F95DE5" w:rsidRPr="00586DC9" w:rsidRDefault="00F95DE5" w:rsidP="00F95DE5">
            <w:pPr>
              <w:jc w:val="center"/>
            </w:pPr>
            <w:r w:rsidRPr="00586DC9"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7C8A" w14:textId="243A0A82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1364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91E0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1350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CC0" w14:textId="5C96E773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1715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FB70" w14:textId="795E0973" w:rsidR="00F95DE5" w:rsidRPr="001520D7" w:rsidRDefault="009C325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127,0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E1C9" w14:textId="279D6E67" w:rsidR="00F95DE5" w:rsidRPr="001520D7" w:rsidRDefault="009C325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125,7</w:t>
            </w:r>
          </w:p>
        </w:tc>
      </w:tr>
      <w:tr w:rsidR="00F95DE5" w:rsidRPr="00111386" w14:paraId="6DF8E0A8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7D25" w14:textId="77777777" w:rsidR="00F95DE5" w:rsidRPr="00111386" w:rsidRDefault="00F95DE5" w:rsidP="00F95DE5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19.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C73C" w14:textId="77777777" w:rsidR="00F95DE5" w:rsidRPr="00111386" w:rsidRDefault="00F95DE5" w:rsidP="00F95DE5">
            <w:pPr>
              <w:rPr>
                <w:lang w:val="uk-UA"/>
              </w:rPr>
            </w:pPr>
            <w:r w:rsidRPr="00111386">
              <w:t xml:space="preserve">Кількість </w:t>
            </w:r>
            <w:r w:rsidRPr="00111386">
              <w:rPr>
                <w:lang w:val="uk-UA"/>
              </w:rPr>
              <w:t>закладів дошкільної освіти</w:t>
            </w:r>
            <w:r w:rsidRPr="00111386">
              <w:rPr>
                <w:u w:color="000000"/>
                <w:lang w:val="uk-UA" w:eastAsia="uk-UA"/>
              </w:rPr>
              <w:t xml:space="preserve"> 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3DFD" w14:textId="77777777" w:rsidR="00F95DE5" w:rsidRPr="00111386" w:rsidRDefault="00F95DE5" w:rsidP="00F95DE5">
            <w:pPr>
              <w:jc w:val="center"/>
            </w:pPr>
            <w:r w:rsidRPr="00111386"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C9AF" w14:textId="141DA396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812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0FF3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B1CB" w14:textId="07AFA17D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814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B4C2" w14:textId="671150D9" w:rsidR="00F95DE5" w:rsidRPr="001520D7" w:rsidRDefault="009C3255" w:rsidP="00F95DE5">
            <w:pPr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lang w:val="uk-UA"/>
              </w:rPr>
              <w:t>100,2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1B45" w14:textId="31B27F87" w:rsidR="00F95DE5" w:rsidRPr="001520D7" w:rsidRDefault="009C3255" w:rsidP="00F95DE5">
            <w:pPr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lang w:val="uk-UA"/>
              </w:rPr>
              <w:t>100,2</w:t>
            </w:r>
          </w:p>
        </w:tc>
      </w:tr>
      <w:tr w:rsidR="00F95DE5" w:rsidRPr="00111386" w14:paraId="2E05B3FE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8EE1" w14:textId="77777777" w:rsidR="00F95DE5" w:rsidRPr="00111386" w:rsidRDefault="00F95DE5" w:rsidP="00F95DE5">
            <w:pPr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19.1.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45B3" w14:textId="77777777" w:rsidR="00F95DE5" w:rsidRPr="00111386" w:rsidRDefault="00F95DE5" w:rsidP="00F95DE5">
            <w:pPr>
              <w:ind w:firstLine="146"/>
              <w:rPr>
                <w:lang w:val="uk-UA"/>
              </w:rPr>
            </w:pPr>
            <w:r w:rsidRPr="00111386">
              <w:t xml:space="preserve">- у них дітей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B685" w14:textId="77777777" w:rsidR="00F95DE5" w:rsidRPr="00111386" w:rsidRDefault="00F95DE5" w:rsidP="00F95DE5">
            <w:pPr>
              <w:jc w:val="center"/>
            </w:pPr>
            <w:r w:rsidRPr="00111386"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0BFE" w14:textId="14EDC818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73,3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FCE4" w14:textId="77777777" w:rsidR="00F95DE5" w:rsidRPr="001520D7" w:rsidRDefault="00F95DE5" w:rsidP="00F95DE5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73,3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AD24" w14:textId="69FF9492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68,3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710A6" w14:textId="3FA832A5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lang w:val="uk-UA"/>
              </w:rPr>
              <w:t>93,2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9096" w14:textId="6EC8EAD5" w:rsidR="00F95DE5" w:rsidRPr="001520D7" w:rsidRDefault="009C3255" w:rsidP="00F95DE5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lang w:val="uk-UA"/>
              </w:rPr>
              <w:t>93,2</w:t>
            </w:r>
          </w:p>
        </w:tc>
      </w:tr>
      <w:tr w:rsidR="002C1608" w:rsidRPr="00117B3B" w14:paraId="39F7A67D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E786" w14:textId="77777777" w:rsidR="005E3A3F" w:rsidRPr="00111386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20.</w:t>
            </w:r>
            <w:r w:rsidR="005E3A3F" w:rsidRPr="00111386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C7C2" w14:textId="420767D9" w:rsidR="005E3A3F" w:rsidRPr="00111386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111386">
              <w:rPr>
                <w:lang w:val="uk-UA"/>
              </w:rPr>
              <w:t>Кількість лікарняних закладів</w:t>
            </w:r>
            <w:r w:rsidR="00132DB6" w:rsidRPr="001520D7">
              <w:rPr>
                <w:u w:color="000000"/>
                <w:lang w:val="uk-UA" w:eastAsia="uk-UA"/>
              </w:rPr>
              <w:t>*</w:t>
            </w:r>
            <w:r w:rsidR="00132DB6">
              <w:rPr>
                <w:u w:color="000000"/>
                <w:vertAlign w:val="superscript"/>
                <w:lang w:val="uk-UA" w:eastAsia="uk-UA"/>
              </w:rPr>
              <w:t>8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853A3" w14:textId="77777777" w:rsidR="005E3A3F" w:rsidRPr="00111386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7F4A" w14:textId="115E3C33" w:rsidR="005E3A3F" w:rsidRPr="001520D7" w:rsidRDefault="003F428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0302" w14:textId="77777777" w:rsidR="005E3A3F" w:rsidRPr="001520D7" w:rsidRDefault="002C1608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55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56EB8" w14:textId="3F1EA208" w:rsidR="005E3A3F" w:rsidRPr="001520D7" w:rsidRDefault="003F428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50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6095" w14:textId="60D8EBA5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90,9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28DD" w14:textId="75873229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96,1</w:t>
            </w:r>
          </w:p>
        </w:tc>
      </w:tr>
      <w:tr w:rsidR="002C1608" w:rsidRPr="00117B3B" w14:paraId="7CCECC6C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DB28" w14:textId="77777777" w:rsidR="005E3A3F" w:rsidRPr="00111386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21</w:t>
            </w:r>
            <w:r w:rsidR="005E3A3F" w:rsidRPr="00111386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6DE3" w14:textId="7B1E41BA" w:rsidR="005E3A3F" w:rsidRPr="00111386" w:rsidRDefault="005E3A3F" w:rsidP="005E3A3F">
            <w:pPr>
              <w:tabs>
                <w:tab w:val="left" w:pos="4253"/>
              </w:tabs>
              <w:rPr>
                <w:lang w:val="uk-UA"/>
              </w:rPr>
            </w:pPr>
            <w:r w:rsidRPr="00111386">
              <w:rPr>
                <w:lang w:val="uk-UA"/>
              </w:rPr>
              <w:t>Кількість лікарняних ліжок</w:t>
            </w:r>
            <w:r w:rsidR="00132DB6" w:rsidRPr="001520D7">
              <w:rPr>
                <w:u w:color="000000"/>
                <w:lang w:val="uk-UA" w:eastAsia="uk-UA"/>
              </w:rPr>
              <w:t>*</w:t>
            </w:r>
            <w:r w:rsidR="00132DB6">
              <w:rPr>
                <w:u w:color="000000"/>
                <w:vertAlign w:val="superscript"/>
                <w:lang w:val="uk-UA" w:eastAsia="uk-UA"/>
              </w:rPr>
              <w:t>8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8E14" w14:textId="77777777" w:rsidR="005E3A3F" w:rsidRPr="00111386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ліжок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95B1" w14:textId="307851FA" w:rsidR="005E3A3F" w:rsidRPr="001520D7" w:rsidRDefault="003F428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10975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8E07" w14:textId="77777777" w:rsidR="005E3A3F" w:rsidRPr="001520D7" w:rsidRDefault="002C1608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10800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D7D81" w14:textId="604CABB2" w:rsidR="005E3A3F" w:rsidRPr="001520D7" w:rsidRDefault="003F428F" w:rsidP="003F428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9947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AB56" w14:textId="7CD50895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92,1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C441" w14:textId="5E9C4461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90,6</w:t>
            </w:r>
          </w:p>
        </w:tc>
      </w:tr>
      <w:tr w:rsidR="002C1608" w:rsidRPr="00117B3B" w14:paraId="2E199B6C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5122" w14:textId="77777777" w:rsidR="005E3A3F" w:rsidRPr="00111386" w:rsidRDefault="00DD7197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21</w:t>
            </w:r>
            <w:r w:rsidR="005E3A3F" w:rsidRPr="00111386">
              <w:rPr>
                <w:lang w:val="uk-UA"/>
              </w:rPr>
              <w:t>.1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4F9B" w14:textId="5DBF4FF2" w:rsidR="005E3A3F" w:rsidRPr="00111386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- у тому числі кількість ліжок на 10 тис. насел.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C760" w14:textId="77777777" w:rsidR="005E3A3F" w:rsidRPr="00111386" w:rsidRDefault="005E3A3F" w:rsidP="005E3A3F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11386">
              <w:rPr>
                <w:lang w:val="uk-UA"/>
              </w:rPr>
              <w:t>ліжок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6E18" w14:textId="431F2A42" w:rsidR="005E3A3F" w:rsidRPr="001520D7" w:rsidRDefault="003F428F" w:rsidP="005E3A3F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62,3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3562" w14:textId="77777777" w:rsidR="005E3A3F" w:rsidRPr="001520D7" w:rsidRDefault="002C1608" w:rsidP="005E3A3F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61,0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BFF3" w14:textId="2585ACDC" w:rsidR="005E3A3F" w:rsidRPr="001520D7" w:rsidRDefault="003F428F" w:rsidP="005E3A3F">
            <w:pPr>
              <w:tabs>
                <w:tab w:val="left" w:pos="4253"/>
              </w:tabs>
              <w:jc w:val="center"/>
              <w:rPr>
                <w:spacing w:val="-2"/>
                <w:lang w:val="uk-UA"/>
              </w:rPr>
            </w:pPr>
            <w:r w:rsidRPr="001520D7">
              <w:rPr>
                <w:u w:color="000000"/>
                <w:lang w:val="uk-UA" w:eastAsia="uk-UA"/>
              </w:rPr>
              <w:t>56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B4D4" w14:textId="13B72EB3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91,8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303E7" w14:textId="2BF83640" w:rsidR="005E3A3F" w:rsidRPr="001520D7" w:rsidRDefault="00DF5941" w:rsidP="005E3A3F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89,9</w:t>
            </w:r>
          </w:p>
        </w:tc>
      </w:tr>
      <w:tr w:rsidR="002C1608" w:rsidRPr="003D3D4B" w14:paraId="37B278A7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444B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22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C4B6" w14:textId="77777777" w:rsidR="002C1608" w:rsidRPr="003D3D4B" w:rsidRDefault="002C1608" w:rsidP="002C1608">
            <w:pPr>
              <w:rPr>
                <w:lang w:val="uk-UA"/>
              </w:rPr>
            </w:pPr>
            <w:r w:rsidRPr="003D3D4B">
              <w:rPr>
                <w:lang w:val="uk-UA"/>
              </w:rPr>
              <w:t>Кількість спортивних споруд усіх типів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B87A9" w14:textId="77777777" w:rsidR="002C1608" w:rsidRPr="003D3D4B" w:rsidRDefault="002C1608" w:rsidP="002C1608">
            <w:pPr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од.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1684" w14:textId="69EDBDAB" w:rsidR="002C1608" w:rsidRPr="001520D7" w:rsidRDefault="00E71C98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2230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A1AA" w14:textId="77777777" w:rsidR="002C1608" w:rsidRPr="001520D7" w:rsidRDefault="002C1608" w:rsidP="002C160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4199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DD2F" w14:textId="60922BF3" w:rsidR="002C1608" w:rsidRPr="001520D7" w:rsidRDefault="00E71C98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2299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988" w14:textId="22745547" w:rsidR="002C1608" w:rsidRPr="001520D7" w:rsidRDefault="004417C6" w:rsidP="002C1608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54,8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C7A3" w14:textId="63F84514" w:rsidR="002C1608" w:rsidRPr="001520D7" w:rsidRDefault="004417C6" w:rsidP="002C1608">
            <w:pPr>
              <w:jc w:val="center"/>
              <w:rPr>
                <w:spacing w:val="-2"/>
                <w:lang w:val="uk-UA"/>
              </w:rPr>
            </w:pPr>
            <w:r w:rsidRPr="001520D7">
              <w:rPr>
                <w:spacing w:val="-2"/>
                <w:lang w:val="uk-UA"/>
              </w:rPr>
              <w:t>103,1</w:t>
            </w:r>
          </w:p>
        </w:tc>
      </w:tr>
      <w:tr w:rsidR="002C1608" w:rsidRPr="003D3D4B" w14:paraId="5A123059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B8099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23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56EF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>Введення в експлуатацію загальної площі житла за рахунок усіх джерел фінансування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D123" w14:textId="571F6314" w:rsidR="002C1608" w:rsidRPr="003D3D4B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 м</w:t>
            </w:r>
            <w:r w:rsidR="007F3BAF">
              <w:rPr>
                <w:vertAlign w:val="superscript"/>
                <w:lang w:val="uk-UA"/>
              </w:rPr>
              <w:t>2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FC0A" w14:textId="290A611C" w:rsidR="002C1608" w:rsidRPr="001520D7" w:rsidRDefault="009304DB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1861</w:t>
            </w:r>
            <w:r w:rsidR="00521F39" w:rsidRPr="001520D7">
              <w:rPr>
                <w:lang w:val="uk-UA"/>
              </w:rPr>
              <w:t>,0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DAB0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1665,0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3741" w14:textId="5D9BF571" w:rsidR="002C1608" w:rsidRPr="001520D7" w:rsidRDefault="00521F39" w:rsidP="003A2D0A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695,6*</w:t>
            </w:r>
            <w:r w:rsidR="0089495D">
              <w:rPr>
                <w:vertAlign w:val="superscript"/>
                <w:lang w:val="uk-UA"/>
              </w:rPr>
              <w:t>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67D9F" w14:textId="70E022E1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21C4" w14:textId="61A70E6B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2C1608" w:rsidRPr="003D3D4B" w14:paraId="21918BEB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9F80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AAD2" w14:textId="77777777" w:rsidR="002C1608" w:rsidRPr="003D3D4B" w:rsidRDefault="002C1608" w:rsidP="002C1608">
            <w:pPr>
              <w:tabs>
                <w:tab w:val="left" w:pos="4253"/>
              </w:tabs>
              <w:ind w:firstLine="402"/>
              <w:rPr>
                <w:lang w:val="uk-UA"/>
              </w:rPr>
            </w:pPr>
            <w:r w:rsidRPr="003D3D4B">
              <w:rPr>
                <w:lang w:val="uk-UA"/>
              </w:rPr>
              <w:t>у тому числі: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1267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EAA2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344D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13396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AB27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D0B5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</w:p>
        </w:tc>
      </w:tr>
      <w:tr w:rsidR="002C1608" w:rsidRPr="003D3D4B" w14:paraId="470686A2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79E1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23</w:t>
            </w:r>
            <w:r w:rsidR="002C1608" w:rsidRPr="003D3D4B">
              <w:rPr>
                <w:lang w:val="uk-UA"/>
              </w:rPr>
              <w:t>.1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9FD5" w14:textId="77777777" w:rsidR="002C1608" w:rsidRPr="003D3D4B" w:rsidRDefault="002C1608" w:rsidP="002C1608">
            <w:pPr>
              <w:tabs>
                <w:tab w:val="left" w:pos="4253"/>
              </w:tabs>
              <w:ind w:firstLine="402"/>
              <w:rPr>
                <w:lang w:val="uk-UA"/>
              </w:rPr>
            </w:pPr>
            <w:r w:rsidRPr="003D3D4B">
              <w:rPr>
                <w:lang w:val="uk-UA"/>
              </w:rPr>
              <w:t>- у міських поселеннях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61DB" w14:textId="244114C2" w:rsidR="002C1608" w:rsidRPr="003D3D4B" w:rsidRDefault="007F3BAF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E03C" w14:textId="6614455C" w:rsidR="002C1608" w:rsidRPr="001520D7" w:rsidRDefault="009304DB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767,5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10D3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691,7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3CE1" w14:textId="5357AFB5" w:rsidR="002C1608" w:rsidRPr="001520D7" w:rsidRDefault="00521F39" w:rsidP="003A2D0A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287,9*</w:t>
            </w:r>
            <w:r w:rsidR="0089495D">
              <w:rPr>
                <w:vertAlign w:val="superscript"/>
                <w:lang w:val="uk-UA"/>
              </w:rPr>
              <w:t>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C4F7E" w14:textId="5116C067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60C1" w14:textId="60E1024D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2C1608" w:rsidRPr="003D3D4B" w14:paraId="2E7E5E19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C95E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23</w:t>
            </w:r>
            <w:r w:rsidR="002C1608" w:rsidRPr="003D3D4B">
              <w:rPr>
                <w:lang w:val="uk-UA"/>
              </w:rPr>
              <w:t>.2.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1729" w14:textId="77777777" w:rsidR="002C1608" w:rsidRPr="003D3D4B" w:rsidRDefault="002C1608" w:rsidP="002C1608">
            <w:pPr>
              <w:tabs>
                <w:tab w:val="left" w:pos="4253"/>
              </w:tabs>
              <w:ind w:firstLine="402"/>
              <w:rPr>
                <w:lang w:val="uk-UA"/>
              </w:rPr>
            </w:pPr>
            <w:r w:rsidRPr="003D3D4B">
              <w:rPr>
                <w:lang w:val="uk-UA"/>
              </w:rPr>
              <w:t>- у сільській місцевості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249C" w14:textId="1C19A013" w:rsidR="002C1608" w:rsidRPr="003D3D4B" w:rsidRDefault="007F3BAF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 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4EAA" w14:textId="32B5C32C" w:rsidR="002C1608" w:rsidRPr="001520D7" w:rsidRDefault="009304DB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1093,5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8902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973,3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BC83" w14:textId="284AEB1F" w:rsidR="002C1608" w:rsidRPr="001520D7" w:rsidRDefault="00521F39" w:rsidP="003A2D0A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407,7*</w:t>
            </w:r>
            <w:r w:rsidR="0089495D">
              <w:rPr>
                <w:vertAlign w:val="superscript"/>
                <w:lang w:val="uk-UA"/>
              </w:rPr>
              <w:t>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BC91" w14:textId="33221F3D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CB63" w14:textId="3F1523C7" w:rsidR="002C1608" w:rsidRPr="001520D7" w:rsidRDefault="00521F3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2C1608" w:rsidRPr="003D3D4B" w14:paraId="728A811D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A359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24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64FF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 xml:space="preserve">Середньорічна чисельність наявного населення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7869" w14:textId="77777777" w:rsidR="002C1608" w:rsidRPr="003D3D4B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0B98" w14:textId="77EE8923" w:rsidR="002C1608" w:rsidRPr="001520D7" w:rsidRDefault="008204BF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1774,5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8994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1788,6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D7EB" w14:textId="56B25718" w:rsidR="002C1608" w:rsidRPr="001520D7" w:rsidRDefault="00BE0FB0" w:rsidP="003E2339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>
              <w:rPr>
                <w:u w:color="000000"/>
                <w:lang w:val="uk-UA" w:eastAsia="uk-UA"/>
              </w:rPr>
              <w:t>1784,8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3474" w14:textId="2E6AA869" w:rsidR="002C1608" w:rsidRPr="001520D7" w:rsidRDefault="00BE0FB0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99,8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1724" w14:textId="733C68A1" w:rsidR="002C1608" w:rsidRPr="001520D7" w:rsidRDefault="00BE0FB0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100,6</w:t>
            </w:r>
          </w:p>
        </w:tc>
      </w:tr>
      <w:tr w:rsidR="002C1608" w:rsidRPr="003D3D4B" w14:paraId="5025BD1C" w14:textId="77777777" w:rsidTr="005C17DF">
        <w:trPr>
          <w:trHeight w:val="448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28DA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25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FBA6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>Робоча сила у віці 15-70 років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01F1" w14:textId="77777777" w:rsidR="002C1608" w:rsidRPr="003D3D4B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7774" w14:textId="7426B705" w:rsidR="002C1608" w:rsidRPr="001520D7" w:rsidRDefault="00391DA9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819,8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8958C" w14:textId="77777777" w:rsidR="002C1608" w:rsidRPr="001520D7" w:rsidRDefault="002C1608" w:rsidP="002C160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830,4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182A" w14:textId="32D9578C" w:rsidR="002C1608" w:rsidRPr="001520D7" w:rsidRDefault="00581AAC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lang w:val="uk-UA"/>
              </w:rPr>
              <w:t>815,5</w:t>
            </w:r>
            <w:r w:rsidR="002C1608" w:rsidRPr="001520D7">
              <w:rPr>
                <w:lang w:val="uk-UA"/>
              </w:rPr>
              <w:t>*</w:t>
            </w:r>
            <w:r w:rsidR="0089495D">
              <w:rPr>
                <w:vertAlign w:val="superscript"/>
                <w:lang w:val="uk-UA"/>
              </w:rPr>
              <w:t>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EA35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E345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2C1608" w:rsidRPr="003D3D4B" w14:paraId="1D261B80" w14:textId="77777777" w:rsidTr="005C17DF">
        <w:trPr>
          <w:trHeight w:val="244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4BC5A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26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AB916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>Зайняте населення у віці 15-70 років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6C84" w14:textId="77777777" w:rsidR="002C1608" w:rsidRPr="003D3D4B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тис.осіб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D088" w14:textId="0C48351A" w:rsidR="002C1608" w:rsidRPr="001520D7" w:rsidRDefault="00391DA9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771,4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BD4F" w14:textId="77777777" w:rsidR="002C1608" w:rsidRPr="001520D7" w:rsidRDefault="002C1608" w:rsidP="002C160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782,4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599D" w14:textId="46907A49" w:rsidR="002C1608" w:rsidRPr="001520D7" w:rsidRDefault="00581AAC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lang w:val="uk-UA"/>
              </w:rPr>
              <w:t>760,3</w:t>
            </w:r>
            <w:r w:rsidR="002C1608" w:rsidRPr="001520D7">
              <w:rPr>
                <w:lang w:val="uk-UA"/>
              </w:rPr>
              <w:t>*</w:t>
            </w:r>
            <w:r w:rsidR="0089495D">
              <w:rPr>
                <w:vertAlign w:val="superscript"/>
                <w:lang w:val="uk-UA"/>
              </w:rPr>
              <w:t>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4AD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261F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2C1608" w:rsidRPr="003D3D4B" w14:paraId="5EA1070A" w14:textId="77777777" w:rsidTr="005C17DF">
        <w:trPr>
          <w:trHeight w:val="922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C5BB" w14:textId="77777777" w:rsidR="002C1608" w:rsidRPr="003D3D4B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27</w:t>
            </w:r>
            <w:r w:rsidR="002C1608" w:rsidRPr="003D3D4B">
              <w:rPr>
                <w:lang w:val="uk-UA"/>
              </w:rPr>
              <w:t>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8BAC" w14:textId="77777777" w:rsidR="002C1608" w:rsidRPr="003D3D4B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3D3D4B">
              <w:rPr>
                <w:lang w:val="uk-UA"/>
              </w:rPr>
              <w:t>Рівень безробіття населення, визначеного за методологією МОП, у віці 15-70 років, у % до економічно активного населення відповідної вікової групи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1F2D" w14:textId="77777777" w:rsidR="002C1608" w:rsidRPr="003D3D4B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D3D4B">
              <w:rPr>
                <w:lang w:val="uk-UA"/>
              </w:rPr>
              <w:t>%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C516" w14:textId="4929EAB4" w:rsidR="002C1608" w:rsidRPr="001520D7" w:rsidRDefault="00391DA9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u w:color="000000"/>
                <w:lang w:val="uk-UA" w:eastAsia="uk-UA"/>
              </w:rPr>
              <w:t>5,9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9843" w14:textId="77777777" w:rsidR="002C1608" w:rsidRPr="001520D7" w:rsidRDefault="002C1608" w:rsidP="002C160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5,8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0FD2" w14:textId="1305FE0B" w:rsidR="002C1608" w:rsidRPr="001520D7" w:rsidRDefault="00581AAC" w:rsidP="002C1608">
            <w:pPr>
              <w:tabs>
                <w:tab w:val="left" w:pos="4253"/>
              </w:tabs>
              <w:jc w:val="center"/>
              <w:rPr>
                <w:u w:color="000000"/>
                <w:lang w:val="uk-UA" w:eastAsia="uk-UA"/>
              </w:rPr>
            </w:pPr>
            <w:r w:rsidRPr="001520D7">
              <w:rPr>
                <w:lang w:val="uk-UA"/>
              </w:rPr>
              <w:t>6,8</w:t>
            </w:r>
            <w:r w:rsidR="002C1608" w:rsidRPr="001520D7">
              <w:rPr>
                <w:lang w:val="uk-UA"/>
              </w:rPr>
              <w:t>*</w:t>
            </w:r>
            <w:r w:rsidR="0089495D">
              <w:rPr>
                <w:vertAlign w:val="superscript"/>
                <w:lang w:val="uk-UA"/>
              </w:rPr>
              <w:t>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97B8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6309" w14:textId="77777777" w:rsidR="002C1608" w:rsidRPr="001520D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-</w:t>
            </w:r>
          </w:p>
        </w:tc>
      </w:tr>
      <w:tr w:rsidR="00407F1C" w:rsidRPr="003A2D0A" w14:paraId="2632B5DC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025E" w14:textId="77777777" w:rsidR="00355EA6" w:rsidRPr="003A2D0A" w:rsidRDefault="00DD71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28.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B406" w14:textId="77777777" w:rsidR="00355EA6" w:rsidRPr="003A2D0A" w:rsidRDefault="00355EA6" w:rsidP="00355EA6">
            <w:pPr>
              <w:rPr>
                <w:lang w:val="uk-UA"/>
              </w:rPr>
            </w:pPr>
            <w:r w:rsidRPr="003A2D0A">
              <w:rPr>
                <w:lang w:val="uk-UA"/>
              </w:rPr>
              <w:t>Кількість безробітного населення працездатного віку, зареєстрованого у державній службі зайнятості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4F41" w14:textId="77777777" w:rsidR="00355EA6" w:rsidRPr="003A2D0A" w:rsidRDefault="00355EA6" w:rsidP="00355EA6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тис. 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3ADF" w14:textId="63B39D26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37,6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30B7" w14:textId="77777777" w:rsidR="00355EA6" w:rsidRPr="001520D7" w:rsidRDefault="00045179" w:rsidP="00355EA6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34,1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9CB3" w14:textId="3CD7118A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49,7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25B1" w14:textId="5EAAD141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145,7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C6A6" w14:textId="2EAC0AD8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132,2</w:t>
            </w:r>
          </w:p>
        </w:tc>
      </w:tr>
      <w:tr w:rsidR="00355EA6" w:rsidRPr="003A2D0A" w14:paraId="0EC90382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6D9A" w14:textId="77777777" w:rsidR="00355EA6" w:rsidRPr="003A2D0A" w:rsidRDefault="00DD71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29.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54A8" w14:textId="77777777" w:rsidR="00355EA6" w:rsidRPr="003A2D0A" w:rsidRDefault="00355EA6" w:rsidP="00355EA6">
            <w:pPr>
              <w:rPr>
                <w:lang w:val="uk-UA"/>
              </w:rPr>
            </w:pPr>
            <w:r w:rsidRPr="003A2D0A">
              <w:rPr>
                <w:lang w:val="uk-UA"/>
              </w:rPr>
              <w:t>Кількість працевлаштованих незайнятих громадян, які скористалися послугами державної служби зайнятості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9537" w14:textId="77777777" w:rsidR="00355EA6" w:rsidRPr="003A2D0A" w:rsidRDefault="00355EA6" w:rsidP="00355EA6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тис. 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23D8" w14:textId="3C0F4608" w:rsidR="00355EA6" w:rsidRPr="001520D7" w:rsidRDefault="00155BE2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5C17DF">
              <w:rPr>
                <w:lang w:val="uk-UA"/>
              </w:rPr>
              <w:t>21,9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C62B" w14:textId="77777777" w:rsidR="00355EA6" w:rsidRPr="001520D7" w:rsidRDefault="00045179" w:rsidP="00355EA6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26,2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625F" w14:textId="21C89F18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27,2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AF01" w14:textId="5A2A953C" w:rsidR="00355EA6" w:rsidRPr="001520D7" w:rsidRDefault="008A6505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103,8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80B3" w14:textId="6DADC254" w:rsidR="00355EA6" w:rsidRPr="00C5314F" w:rsidRDefault="00C5314F" w:rsidP="00355EA6">
            <w:pPr>
              <w:tabs>
                <w:tab w:val="left" w:pos="4253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124.2</w:t>
            </w:r>
          </w:p>
        </w:tc>
      </w:tr>
      <w:tr w:rsidR="00355EA6" w:rsidRPr="00F10E97" w14:paraId="091626A7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59B5" w14:textId="77777777" w:rsidR="00355EA6" w:rsidRPr="00F10E97" w:rsidRDefault="00DD71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t>30.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5987" w14:textId="77777777" w:rsidR="00355EA6" w:rsidRPr="00F10E97" w:rsidRDefault="00355EA6" w:rsidP="00355EA6">
            <w:pPr>
              <w:rPr>
                <w:lang w:val="uk-UA"/>
              </w:rPr>
            </w:pPr>
            <w:r w:rsidRPr="00F10E97">
              <w:rPr>
                <w:lang w:val="uk-UA"/>
              </w:rPr>
              <w:t>Навантаження незайнятого населення на одне вільне робоче місце, вакантну посаду на кінець періоду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9C03" w14:textId="77777777" w:rsidR="00355EA6" w:rsidRPr="00F10E97" w:rsidRDefault="00355EA6" w:rsidP="00355EA6">
            <w:pPr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t>осіб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DE41" w14:textId="433CC444" w:rsidR="00355EA6" w:rsidRPr="001520D7" w:rsidRDefault="00D068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422D" w14:textId="77777777" w:rsidR="00355EA6" w:rsidRPr="001520D7" w:rsidRDefault="00045179" w:rsidP="00355EA6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74AA" w14:textId="464AEB96" w:rsidR="00355EA6" w:rsidRPr="001520D7" w:rsidRDefault="00D068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8010" w14:textId="422F631E" w:rsidR="00355EA6" w:rsidRPr="001520D7" w:rsidRDefault="00D068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250,0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CBA3" w14:textId="50C3FA82" w:rsidR="00355EA6" w:rsidRPr="001520D7" w:rsidRDefault="00D06897" w:rsidP="00355EA6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167,0</w:t>
            </w:r>
          </w:p>
        </w:tc>
      </w:tr>
      <w:tr w:rsidR="00045179" w:rsidRPr="00F10E97" w14:paraId="3BCAB7C8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80A7" w14:textId="77777777" w:rsidR="002C1608" w:rsidRPr="00F10E97" w:rsidRDefault="00DD71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t>3</w:t>
            </w:r>
            <w:r w:rsidR="002C1608" w:rsidRPr="00F10E97">
              <w:rPr>
                <w:lang w:val="uk-UA"/>
              </w:rPr>
              <w:t>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5520B" w14:textId="77777777" w:rsidR="002C1608" w:rsidRPr="00F10E97" w:rsidRDefault="002C1608" w:rsidP="002C1608">
            <w:pPr>
              <w:tabs>
                <w:tab w:val="left" w:pos="4253"/>
              </w:tabs>
              <w:rPr>
                <w:lang w:val="uk-UA"/>
              </w:rPr>
            </w:pPr>
            <w:r w:rsidRPr="00F10E97">
              <w:rPr>
                <w:lang w:val="uk-UA"/>
              </w:rPr>
              <w:t>Середньомісячна номінальна заробітна плата одного штатного працівника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65DB" w14:textId="77777777" w:rsidR="002C1608" w:rsidRPr="00F10E97" w:rsidRDefault="002C1608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t>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780C" w14:textId="4BBD32E4" w:rsidR="002C1608" w:rsidRPr="001520D7" w:rsidRDefault="00391DA9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11003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3702" w14:textId="77777777" w:rsidR="002C1608" w:rsidRPr="001520D7" w:rsidRDefault="00712D8D" w:rsidP="002C1608">
            <w:pPr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13119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089D" w14:textId="6E637388" w:rsidR="002C1608" w:rsidRPr="001520D7" w:rsidRDefault="00581AAC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11887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546A" w14:textId="096E2F03" w:rsidR="002C1608" w:rsidRPr="001520D7" w:rsidRDefault="00D068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90,6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3736" w14:textId="630E3B23" w:rsidR="002C1608" w:rsidRPr="001520D7" w:rsidRDefault="00D06897" w:rsidP="002C1608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108,0</w:t>
            </w:r>
          </w:p>
        </w:tc>
      </w:tr>
      <w:tr w:rsidR="00712D8D" w:rsidRPr="00F10E97" w14:paraId="3911220C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5118" w14:textId="77777777" w:rsidR="00712D8D" w:rsidRPr="00F10E97" w:rsidRDefault="00712D8D" w:rsidP="00712D8D">
            <w:pPr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lastRenderedPageBreak/>
              <w:t>32.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E39A" w14:textId="77777777" w:rsidR="00712D8D" w:rsidRPr="00F10E97" w:rsidRDefault="00712D8D" w:rsidP="00712D8D">
            <w:pPr>
              <w:rPr>
                <w:lang w:val="uk-UA"/>
              </w:rPr>
            </w:pPr>
            <w:r w:rsidRPr="00F10E97">
              <w:rPr>
                <w:lang w:val="uk-UA"/>
              </w:rPr>
              <w:t xml:space="preserve">Індекс реальної заробітної плати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7BB6" w14:textId="77777777" w:rsidR="00712D8D" w:rsidRPr="00F10E97" w:rsidRDefault="00712D8D" w:rsidP="00712D8D">
            <w:pPr>
              <w:jc w:val="center"/>
              <w:rPr>
                <w:lang w:val="uk-UA"/>
              </w:rPr>
            </w:pPr>
            <w:r w:rsidRPr="00F10E97">
              <w:rPr>
                <w:lang w:val="uk-UA"/>
              </w:rPr>
              <w:t>%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DD31" w14:textId="3456308B" w:rsidR="00712D8D" w:rsidRPr="001520D7" w:rsidRDefault="00391DA9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112,2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861B" w14:textId="1FCC7006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113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8376" w14:textId="6991048F" w:rsidR="00712D8D" w:rsidRPr="001520D7" w:rsidRDefault="00391DA9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105,3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34EA" w14:textId="2BE814FE" w:rsidR="00712D8D" w:rsidRPr="001520D7" w:rsidRDefault="00D06897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х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AFD4" w14:textId="017A2786" w:rsidR="00712D8D" w:rsidRPr="001520D7" w:rsidRDefault="00D06897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х</w:t>
            </w:r>
          </w:p>
        </w:tc>
      </w:tr>
      <w:tr w:rsidR="00712D8D" w:rsidRPr="003A2D0A" w14:paraId="47036F47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EB84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33.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19E4" w14:textId="77777777" w:rsidR="00712D8D" w:rsidRPr="003A2D0A" w:rsidRDefault="00712D8D" w:rsidP="00712D8D">
            <w:pPr>
              <w:rPr>
                <w:lang w:val="uk-UA"/>
              </w:rPr>
            </w:pPr>
            <w:r w:rsidRPr="003A2D0A">
              <w:rPr>
                <w:lang w:val="uk-UA"/>
              </w:rPr>
              <w:t>Доходи до бюджетів усіх рівнів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3219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 xml:space="preserve">млн грн 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9CB5" w14:textId="705F98DB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92700,8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AB5D" w14:textId="6C7BC71F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93204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DFEF" w14:textId="4A30B7E6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41985,4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A2CC" w14:textId="615F56C1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45,0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572F" w14:textId="21901171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45,3</w:t>
            </w:r>
          </w:p>
        </w:tc>
      </w:tr>
      <w:tr w:rsidR="00712D8D" w:rsidRPr="003A2D0A" w14:paraId="655A3FC2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E263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34.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E9E0" w14:textId="77777777" w:rsidR="00712D8D" w:rsidRPr="003A2D0A" w:rsidRDefault="00712D8D" w:rsidP="00712D8D">
            <w:pPr>
              <w:rPr>
                <w:lang w:val="uk-UA"/>
              </w:rPr>
            </w:pPr>
            <w:r w:rsidRPr="003A2D0A">
              <w:rPr>
                <w:lang w:val="uk-UA"/>
              </w:rPr>
              <w:t>Надходження до державного бюджету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FE27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1ED2" w14:textId="1E780B7D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63590,6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337C" w14:textId="12CD343C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70265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E3AE" w14:textId="7AB29775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16068,4</w:t>
            </w:r>
            <w:r w:rsidR="0089495D" w:rsidRPr="001520D7">
              <w:rPr>
                <w:u w:color="000000"/>
                <w:lang w:val="uk-UA" w:eastAsia="uk-UA"/>
              </w:rPr>
              <w:t>*</w:t>
            </w:r>
            <w:r w:rsidR="0089495D">
              <w:rPr>
                <w:vertAlign w:val="superscript"/>
                <w:lang w:val="uk-UA"/>
              </w:rPr>
              <w:t>10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5691" w14:textId="2EF9E209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22,9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AFAC" w14:textId="43613FC5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25,3</w:t>
            </w:r>
          </w:p>
        </w:tc>
      </w:tr>
      <w:tr w:rsidR="00712D8D" w:rsidRPr="003A2D0A" w14:paraId="38C6C8EF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F35B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35.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C9E4" w14:textId="77777777" w:rsidR="00712D8D" w:rsidRPr="003A2D0A" w:rsidRDefault="00712D8D" w:rsidP="00712D8D">
            <w:pPr>
              <w:rPr>
                <w:lang w:val="uk-UA"/>
              </w:rPr>
            </w:pPr>
            <w:r w:rsidRPr="003A2D0A">
              <w:rPr>
                <w:lang w:val="uk-UA"/>
              </w:rPr>
              <w:t>Доходи місцевих бюджетів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15E2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41DD" w14:textId="7E5D6CAF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29110,2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8F0E" w14:textId="3A94FB06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22938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E8C5" w14:textId="431FDFAE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25917,0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C1DB" w14:textId="04D853DE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113,0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C4CE" w14:textId="7A162351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89,0</w:t>
            </w:r>
          </w:p>
        </w:tc>
      </w:tr>
      <w:tr w:rsidR="00712D8D" w:rsidRPr="003A2D0A" w14:paraId="1FEDBCDE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75835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35.1.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CBDC" w14:textId="77777777" w:rsidR="00712D8D" w:rsidRPr="003A2D0A" w:rsidRDefault="00712D8D" w:rsidP="00712D8D">
            <w:pPr>
              <w:ind w:left="146"/>
              <w:rPr>
                <w:lang w:val="uk-UA"/>
              </w:rPr>
            </w:pPr>
            <w:r w:rsidRPr="003A2D0A">
              <w:rPr>
                <w:lang w:val="uk-UA"/>
              </w:rPr>
              <w:t>з них:</w:t>
            </w:r>
          </w:p>
          <w:p w14:paraId="645C9242" w14:textId="77777777" w:rsidR="00712D8D" w:rsidRPr="003A2D0A" w:rsidRDefault="00712D8D" w:rsidP="00712D8D">
            <w:pPr>
              <w:ind w:left="146"/>
              <w:rPr>
                <w:lang w:val="uk-UA"/>
              </w:rPr>
            </w:pPr>
            <w:r w:rsidRPr="003A2D0A">
              <w:rPr>
                <w:lang w:val="uk-UA"/>
              </w:rPr>
              <w:t>- доходи місцевих бюджетів (без трансфертів з держбюджету)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D7ED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72CA" w14:textId="611F7134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17077,6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AB77" w14:textId="37D4E705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16528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648" w14:textId="38D4F512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18602,5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67A9" w14:textId="3E55D90E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112,6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9E60" w14:textId="7E74C706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108,9</w:t>
            </w:r>
          </w:p>
        </w:tc>
      </w:tr>
      <w:tr w:rsidR="00712D8D" w:rsidRPr="003A2D0A" w14:paraId="7CAFB241" w14:textId="77777777" w:rsidTr="005C17DF">
        <w:trPr>
          <w:trHeight w:val="113"/>
          <w:jc w:val="center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4B04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35.2.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C567" w14:textId="77777777" w:rsidR="00712D8D" w:rsidRPr="003A2D0A" w:rsidRDefault="00712D8D" w:rsidP="00712D8D">
            <w:pPr>
              <w:ind w:left="146"/>
              <w:rPr>
                <w:lang w:val="uk-UA"/>
              </w:rPr>
            </w:pPr>
            <w:r w:rsidRPr="003A2D0A">
              <w:rPr>
                <w:lang w:val="uk-UA"/>
              </w:rPr>
              <w:t>- міжбюджетні трансферти з державного бюджету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B817" w14:textId="77777777" w:rsidR="00712D8D" w:rsidRPr="003A2D0A" w:rsidRDefault="00712D8D" w:rsidP="00712D8D">
            <w:pPr>
              <w:jc w:val="center"/>
              <w:rPr>
                <w:lang w:val="uk-UA"/>
              </w:rPr>
            </w:pPr>
            <w:r w:rsidRPr="003A2D0A">
              <w:rPr>
                <w:lang w:val="uk-UA"/>
              </w:rPr>
              <w:t>млн грн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229F" w14:textId="0E46CD02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12032,6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068E" w14:textId="4F9B3406" w:rsidR="00712D8D" w:rsidRPr="001520D7" w:rsidRDefault="00407F1C" w:rsidP="00712D8D">
            <w:pPr>
              <w:jc w:val="center"/>
              <w:rPr>
                <w:lang w:val="en-US"/>
              </w:rPr>
            </w:pPr>
            <w:r w:rsidRPr="001520D7">
              <w:rPr>
                <w:lang w:val="en-US"/>
              </w:rPr>
              <w:t>6410</w:t>
            </w:r>
            <w:r w:rsidR="00B11F16" w:rsidRPr="001520D7">
              <w:rPr>
                <w:lang w:val="uk-UA"/>
              </w:rPr>
              <w:t>,</w:t>
            </w:r>
            <w:r w:rsidRPr="001520D7">
              <w:rPr>
                <w:lang w:val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326E" w14:textId="5CCA8BBA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7314,5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6C51" w14:textId="61042252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114,1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4EC6" w14:textId="76A5886A" w:rsidR="00712D8D" w:rsidRPr="001520D7" w:rsidRDefault="00943B1C" w:rsidP="00712D8D">
            <w:pPr>
              <w:tabs>
                <w:tab w:val="left" w:pos="4253"/>
              </w:tabs>
              <w:jc w:val="center"/>
              <w:rPr>
                <w:lang w:val="uk-UA"/>
              </w:rPr>
            </w:pPr>
            <w:r w:rsidRPr="001520D7">
              <w:rPr>
                <w:lang w:val="uk-UA"/>
              </w:rPr>
              <w:t>60,8</w:t>
            </w:r>
          </w:p>
        </w:tc>
      </w:tr>
    </w:tbl>
    <w:p w14:paraId="7B566DE2" w14:textId="77777777" w:rsidR="003849CB" w:rsidRPr="00117B3B" w:rsidRDefault="003849CB" w:rsidP="003849CB">
      <w:pPr>
        <w:widowControl w:val="0"/>
        <w:tabs>
          <w:tab w:val="left" w:pos="4253"/>
        </w:tabs>
        <w:jc w:val="center"/>
        <w:rPr>
          <w:spacing w:val="-2"/>
          <w:sz w:val="16"/>
          <w:szCs w:val="16"/>
          <w:highlight w:val="yellow"/>
          <w:lang w:val="uk-UA"/>
        </w:rPr>
      </w:pPr>
    </w:p>
    <w:p w14:paraId="3DC2641F" w14:textId="77777777" w:rsidR="003849CB" w:rsidRPr="00111386" w:rsidRDefault="003849CB" w:rsidP="003849CB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111386">
        <w:rPr>
          <w:sz w:val="22"/>
          <w:szCs w:val="22"/>
          <w:lang w:val="uk-UA"/>
        </w:rPr>
        <w:t xml:space="preserve">* - </w:t>
      </w:r>
      <w:r w:rsidRPr="00111386">
        <w:rPr>
          <w:lang w:val="uk-UA"/>
        </w:rPr>
        <w:t>за даними щомісячної/щоквартальної статистичної звітності</w:t>
      </w:r>
    </w:p>
    <w:p w14:paraId="6587DE30" w14:textId="2F1AC0DF" w:rsidR="003849CB" w:rsidRPr="00EE74BB" w:rsidRDefault="003849CB" w:rsidP="003849CB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EE74BB">
        <w:rPr>
          <w:sz w:val="22"/>
          <w:szCs w:val="22"/>
          <w:lang w:val="uk-UA"/>
        </w:rPr>
        <w:t>**</w:t>
      </w:r>
      <w:r w:rsidR="001520D7">
        <w:rPr>
          <w:sz w:val="22"/>
          <w:szCs w:val="22"/>
          <w:lang w:val="uk-UA"/>
        </w:rPr>
        <w:t xml:space="preserve">- </w:t>
      </w:r>
      <w:r w:rsidRPr="00EE74BB">
        <w:rPr>
          <w:sz w:val="22"/>
          <w:szCs w:val="22"/>
          <w:lang w:val="uk-UA"/>
        </w:rPr>
        <w:t>попередні статистичні дані (без урахування результатів діяльності банків та бюджетних установ та без урахування зміни підприємствами основного виду діяльності) будуть оприлюднені наприкінці червня 202</w:t>
      </w:r>
      <w:r w:rsidR="00F10E97">
        <w:rPr>
          <w:sz w:val="22"/>
          <w:szCs w:val="22"/>
          <w:lang w:val="uk-UA"/>
        </w:rPr>
        <w:t>1</w:t>
      </w:r>
      <w:r w:rsidRPr="00EE74BB">
        <w:rPr>
          <w:sz w:val="22"/>
          <w:szCs w:val="22"/>
          <w:lang w:val="uk-UA"/>
        </w:rPr>
        <w:t xml:space="preserve"> року</w:t>
      </w:r>
    </w:p>
    <w:p w14:paraId="2863CAFB" w14:textId="1AC77BEB" w:rsidR="003849CB" w:rsidRDefault="003849CB" w:rsidP="003849CB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EE74BB">
        <w:rPr>
          <w:sz w:val="22"/>
          <w:szCs w:val="22"/>
          <w:u w:color="000000"/>
          <w:lang w:val="uk-UA" w:eastAsia="uk-UA"/>
        </w:rPr>
        <w:t>*</w:t>
      </w:r>
      <w:r w:rsidRPr="00EE74BB">
        <w:rPr>
          <w:sz w:val="22"/>
          <w:szCs w:val="22"/>
          <w:u w:color="000000"/>
          <w:vertAlign w:val="superscript"/>
          <w:lang w:val="uk-UA" w:eastAsia="uk-UA"/>
        </w:rPr>
        <w:t>3</w:t>
      </w:r>
      <w:r w:rsidRPr="00EE74BB">
        <w:rPr>
          <w:sz w:val="22"/>
          <w:szCs w:val="22"/>
          <w:u w:color="000000"/>
          <w:lang w:val="uk-UA" w:eastAsia="uk-UA"/>
        </w:rPr>
        <w:t xml:space="preserve">  - </w:t>
      </w:r>
      <w:r w:rsidRPr="00EE74BB">
        <w:rPr>
          <w:sz w:val="22"/>
          <w:szCs w:val="22"/>
          <w:lang w:val="uk-UA"/>
        </w:rPr>
        <w:t xml:space="preserve">у </w:t>
      </w:r>
      <w:r w:rsidR="001520D7">
        <w:rPr>
          <w:sz w:val="22"/>
          <w:szCs w:val="22"/>
          <w:lang w:val="uk-UA"/>
        </w:rPr>
        <w:t>постійних</w:t>
      </w:r>
      <w:r w:rsidRPr="00EE74BB">
        <w:rPr>
          <w:sz w:val="22"/>
          <w:szCs w:val="22"/>
          <w:lang w:val="uk-UA"/>
        </w:rPr>
        <w:t xml:space="preserve"> цінах</w:t>
      </w:r>
      <w:r w:rsidR="001520D7">
        <w:rPr>
          <w:sz w:val="22"/>
          <w:szCs w:val="22"/>
          <w:lang w:val="uk-UA"/>
        </w:rPr>
        <w:t xml:space="preserve"> 2010 року</w:t>
      </w:r>
    </w:p>
    <w:p w14:paraId="12463CEF" w14:textId="202AE7EB" w:rsidR="00462448" w:rsidRPr="003D3D4B" w:rsidRDefault="00462448" w:rsidP="00462448">
      <w:pPr>
        <w:tabs>
          <w:tab w:val="left" w:pos="4253"/>
        </w:tabs>
        <w:ind w:left="360"/>
        <w:rPr>
          <w:sz w:val="22"/>
          <w:szCs w:val="22"/>
          <w:u w:color="000000"/>
          <w:lang w:val="uk-UA" w:eastAsia="uk-UA"/>
        </w:rPr>
      </w:pPr>
      <w:r w:rsidRPr="003D3D4B">
        <w:rPr>
          <w:sz w:val="22"/>
          <w:szCs w:val="22"/>
          <w:u w:color="000000"/>
          <w:lang w:val="uk-UA" w:eastAsia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4</w:t>
      </w:r>
      <w:r w:rsidRPr="003D3D4B">
        <w:rPr>
          <w:sz w:val="22"/>
          <w:szCs w:val="22"/>
          <w:u w:color="000000"/>
          <w:lang w:val="uk-UA" w:eastAsia="uk-UA"/>
        </w:rPr>
        <w:t xml:space="preserve">  - статистичні </w:t>
      </w:r>
      <w:r w:rsidRPr="003D3D4B">
        <w:rPr>
          <w:sz w:val="22"/>
          <w:szCs w:val="22"/>
          <w:lang w:val="uk-UA"/>
        </w:rPr>
        <w:t xml:space="preserve">дані </w:t>
      </w:r>
      <w:r w:rsidR="00453ACB">
        <w:rPr>
          <w:sz w:val="22"/>
          <w:szCs w:val="22"/>
          <w:lang w:val="uk-UA"/>
        </w:rPr>
        <w:t xml:space="preserve">за 9 місяців 2020 року (дані за 2020 рік </w:t>
      </w:r>
      <w:r w:rsidRPr="003D3D4B">
        <w:rPr>
          <w:sz w:val="22"/>
          <w:szCs w:val="22"/>
          <w:lang w:val="uk-UA"/>
        </w:rPr>
        <w:t xml:space="preserve">будуть оприлюднені наприкінці </w:t>
      </w:r>
      <w:r>
        <w:rPr>
          <w:sz w:val="22"/>
          <w:szCs w:val="22"/>
          <w:lang w:val="uk-UA"/>
        </w:rPr>
        <w:t>лютого</w:t>
      </w:r>
      <w:r w:rsidRPr="003D3D4B">
        <w:rPr>
          <w:sz w:val="22"/>
          <w:szCs w:val="22"/>
          <w:lang w:val="uk-UA"/>
        </w:rPr>
        <w:t xml:space="preserve"> 202</w:t>
      </w:r>
      <w:r>
        <w:rPr>
          <w:sz w:val="22"/>
          <w:szCs w:val="22"/>
          <w:lang w:val="uk-UA"/>
        </w:rPr>
        <w:t>1</w:t>
      </w:r>
      <w:r w:rsidRPr="003D3D4B">
        <w:rPr>
          <w:sz w:val="22"/>
          <w:szCs w:val="22"/>
          <w:lang w:val="uk-UA"/>
        </w:rPr>
        <w:t xml:space="preserve"> року</w:t>
      </w:r>
      <w:r w:rsidR="00453ACB">
        <w:rPr>
          <w:sz w:val="22"/>
          <w:szCs w:val="22"/>
          <w:lang w:val="uk-UA"/>
        </w:rPr>
        <w:t>)</w:t>
      </w:r>
    </w:p>
    <w:p w14:paraId="57FA3481" w14:textId="3BADDE7A" w:rsidR="00462448" w:rsidRPr="003D3D4B" w:rsidRDefault="00462448" w:rsidP="00462448">
      <w:pPr>
        <w:tabs>
          <w:tab w:val="left" w:pos="4253"/>
        </w:tabs>
        <w:ind w:left="360"/>
        <w:rPr>
          <w:sz w:val="22"/>
          <w:szCs w:val="22"/>
          <w:u w:color="000000"/>
          <w:lang w:val="uk-UA" w:eastAsia="uk-UA"/>
        </w:rPr>
      </w:pPr>
      <w:r w:rsidRPr="003D3D4B">
        <w:rPr>
          <w:sz w:val="22"/>
          <w:szCs w:val="22"/>
          <w:u w:color="000000"/>
          <w:lang w:val="uk-UA" w:eastAsia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5</w:t>
      </w:r>
      <w:r w:rsidRPr="003D3D4B">
        <w:rPr>
          <w:sz w:val="22"/>
          <w:szCs w:val="22"/>
          <w:u w:color="000000"/>
          <w:lang w:val="uk-UA" w:eastAsia="uk-UA"/>
        </w:rPr>
        <w:t xml:space="preserve">  - </w:t>
      </w:r>
      <w:r w:rsidR="00453ACB">
        <w:rPr>
          <w:sz w:val="22"/>
          <w:szCs w:val="22"/>
          <w:u w:color="000000"/>
          <w:lang w:val="uk-UA" w:eastAsia="uk-UA"/>
        </w:rPr>
        <w:t xml:space="preserve">дані НБУ станом на 30.09.2020 (дані станом на 31.12.2020 </w:t>
      </w:r>
      <w:r w:rsidRPr="003D3D4B">
        <w:rPr>
          <w:sz w:val="22"/>
          <w:szCs w:val="22"/>
          <w:lang w:val="uk-UA"/>
        </w:rPr>
        <w:t xml:space="preserve">будуть оприлюднені наприкінці </w:t>
      </w:r>
      <w:r>
        <w:rPr>
          <w:sz w:val="22"/>
          <w:szCs w:val="22"/>
          <w:lang w:val="uk-UA"/>
        </w:rPr>
        <w:t>березня</w:t>
      </w:r>
      <w:r w:rsidRPr="003D3D4B">
        <w:rPr>
          <w:sz w:val="22"/>
          <w:szCs w:val="22"/>
          <w:lang w:val="uk-UA"/>
        </w:rPr>
        <w:t xml:space="preserve"> 202</w:t>
      </w:r>
      <w:r>
        <w:rPr>
          <w:sz w:val="22"/>
          <w:szCs w:val="22"/>
          <w:lang w:val="uk-UA"/>
        </w:rPr>
        <w:t>1</w:t>
      </w:r>
      <w:r w:rsidRPr="003D3D4B">
        <w:rPr>
          <w:sz w:val="22"/>
          <w:szCs w:val="22"/>
          <w:lang w:val="uk-UA"/>
        </w:rPr>
        <w:t xml:space="preserve"> року</w:t>
      </w:r>
      <w:r w:rsidR="00453ACB">
        <w:rPr>
          <w:sz w:val="22"/>
          <w:szCs w:val="22"/>
          <w:lang w:val="uk-UA"/>
        </w:rPr>
        <w:t>)</w:t>
      </w:r>
    </w:p>
    <w:p w14:paraId="65843AA3" w14:textId="76A98B0F" w:rsidR="001520D7" w:rsidRDefault="001520D7" w:rsidP="001520D7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EE74BB">
        <w:rPr>
          <w:sz w:val="22"/>
          <w:szCs w:val="22"/>
          <w:u w:color="000000"/>
          <w:lang w:val="uk-UA" w:eastAsia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6</w:t>
      </w:r>
      <w:r w:rsidRPr="00EE74BB">
        <w:rPr>
          <w:sz w:val="22"/>
          <w:szCs w:val="22"/>
          <w:u w:color="000000"/>
          <w:lang w:val="uk-UA" w:eastAsia="uk-UA"/>
        </w:rPr>
        <w:t xml:space="preserve">  - </w:t>
      </w:r>
      <w:r w:rsidRPr="00EE74BB">
        <w:rPr>
          <w:sz w:val="22"/>
          <w:szCs w:val="22"/>
          <w:lang w:val="uk-UA"/>
        </w:rPr>
        <w:t>у порівнянних цінах</w:t>
      </w:r>
    </w:p>
    <w:p w14:paraId="672CB438" w14:textId="14735F57" w:rsidR="00462448" w:rsidRPr="003D3D4B" w:rsidRDefault="00462448" w:rsidP="00462448">
      <w:pPr>
        <w:tabs>
          <w:tab w:val="left" w:pos="4253"/>
        </w:tabs>
        <w:ind w:left="360"/>
        <w:rPr>
          <w:sz w:val="22"/>
          <w:szCs w:val="22"/>
          <w:u w:color="000000"/>
          <w:lang w:val="uk-UA" w:eastAsia="uk-UA"/>
        </w:rPr>
      </w:pPr>
      <w:r w:rsidRPr="003D3D4B">
        <w:rPr>
          <w:sz w:val="22"/>
          <w:szCs w:val="22"/>
          <w:u w:color="000000"/>
          <w:lang w:val="uk-UA" w:eastAsia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7</w:t>
      </w:r>
      <w:r w:rsidRPr="003D3D4B">
        <w:rPr>
          <w:sz w:val="22"/>
          <w:szCs w:val="22"/>
          <w:u w:color="000000"/>
          <w:lang w:val="uk-UA" w:eastAsia="uk-UA"/>
        </w:rPr>
        <w:t xml:space="preserve">  -</w:t>
      </w:r>
      <w:r w:rsidR="00453ACB">
        <w:rPr>
          <w:sz w:val="22"/>
          <w:szCs w:val="22"/>
          <w:u w:color="000000"/>
          <w:lang w:val="uk-UA" w:eastAsia="uk-UA"/>
        </w:rPr>
        <w:t xml:space="preserve">статистичні </w:t>
      </w:r>
      <w:r>
        <w:rPr>
          <w:sz w:val="22"/>
          <w:szCs w:val="22"/>
          <w:u w:color="000000"/>
          <w:lang w:val="uk-UA" w:eastAsia="uk-UA"/>
        </w:rPr>
        <w:t>дані за 11 місяців 2020 року (</w:t>
      </w:r>
      <w:r w:rsidRPr="003D3D4B">
        <w:rPr>
          <w:sz w:val="22"/>
          <w:szCs w:val="22"/>
          <w:lang w:val="uk-UA"/>
        </w:rPr>
        <w:t xml:space="preserve">дані </w:t>
      </w:r>
      <w:r>
        <w:rPr>
          <w:sz w:val="22"/>
          <w:szCs w:val="22"/>
          <w:lang w:val="uk-UA"/>
        </w:rPr>
        <w:t xml:space="preserve">за 2020 рік </w:t>
      </w:r>
      <w:r w:rsidRPr="003D3D4B">
        <w:rPr>
          <w:sz w:val="22"/>
          <w:szCs w:val="22"/>
          <w:lang w:val="uk-UA"/>
        </w:rPr>
        <w:t xml:space="preserve">будуть оприлюднені наприкінці </w:t>
      </w:r>
      <w:r>
        <w:rPr>
          <w:sz w:val="22"/>
          <w:szCs w:val="22"/>
          <w:lang w:val="uk-UA"/>
        </w:rPr>
        <w:t>лютого</w:t>
      </w:r>
      <w:r w:rsidRPr="003D3D4B">
        <w:rPr>
          <w:sz w:val="22"/>
          <w:szCs w:val="22"/>
          <w:lang w:val="uk-UA"/>
        </w:rPr>
        <w:t xml:space="preserve"> 202</w:t>
      </w:r>
      <w:r>
        <w:rPr>
          <w:sz w:val="22"/>
          <w:szCs w:val="22"/>
          <w:lang w:val="uk-UA"/>
        </w:rPr>
        <w:t>1</w:t>
      </w:r>
      <w:r w:rsidRPr="003D3D4B">
        <w:rPr>
          <w:sz w:val="22"/>
          <w:szCs w:val="22"/>
          <w:lang w:val="uk-UA"/>
        </w:rPr>
        <w:t xml:space="preserve"> року</w:t>
      </w:r>
    </w:p>
    <w:p w14:paraId="2534A82D" w14:textId="7E3A5CEB" w:rsidR="00132DB6" w:rsidRPr="00586DC9" w:rsidRDefault="00132DB6" w:rsidP="00132DB6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586DC9">
        <w:rPr>
          <w:sz w:val="22"/>
          <w:szCs w:val="22"/>
          <w:lang w:val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8</w:t>
      </w:r>
      <w:r w:rsidRPr="00586DC9">
        <w:rPr>
          <w:sz w:val="22"/>
          <w:szCs w:val="22"/>
          <w:lang w:val="uk-UA"/>
        </w:rPr>
        <w:t xml:space="preserve">  - без урахування відомчих та приватних закладів</w:t>
      </w:r>
    </w:p>
    <w:p w14:paraId="176EB61C" w14:textId="3B87EBFC" w:rsidR="003849CB" w:rsidRPr="00586DC9" w:rsidRDefault="003849CB" w:rsidP="003849CB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586DC9">
        <w:rPr>
          <w:sz w:val="22"/>
          <w:szCs w:val="22"/>
          <w:lang w:val="uk-UA"/>
        </w:rPr>
        <w:t>*</w:t>
      </w:r>
      <w:r w:rsidR="0089495D">
        <w:rPr>
          <w:sz w:val="22"/>
          <w:szCs w:val="22"/>
          <w:u w:color="000000"/>
          <w:vertAlign w:val="superscript"/>
          <w:lang w:val="uk-UA" w:eastAsia="uk-UA"/>
        </w:rPr>
        <w:t>9</w:t>
      </w:r>
      <w:r w:rsidRPr="00586DC9">
        <w:rPr>
          <w:sz w:val="22"/>
          <w:szCs w:val="22"/>
          <w:lang w:val="uk-UA"/>
        </w:rPr>
        <w:t xml:space="preserve">  - </w:t>
      </w:r>
      <w:r w:rsidR="00586DC9" w:rsidRPr="00586DC9">
        <w:rPr>
          <w:sz w:val="22"/>
          <w:szCs w:val="22"/>
          <w:lang w:val="uk-UA"/>
        </w:rPr>
        <w:t>інформація за І півріччя 2020 року. Джерелом статистичної інформації щодо показників початку та завершення будівництва є адміністративні дані з Реєстру будівельної діяльності. У зв’язку з запровадженням Мінрегіоном першої черги Єдиної державної електронної системи у сфері будівництва, складовою якої є Реєстр, та необхідністю перегляду відповідних адміністративних даних, статистична інформація за 9 місяців</w:t>
      </w:r>
      <w:r w:rsidR="0089495D">
        <w:rPr>
          <w:sz w:val="22"/>
          <w:szCs w:val="22"/>
          <w:lang w:val="uk-UA"/>
        </w:rPr>
        <w:t xml:space="preserve"> 2020 року та за 2020 рік,</w:t>
      </w:r>
      <w:r w:rsidR="00586DC9" w:rsidRPr="00586DC9">
        <w:rPr>
          <w:sz w:val="22"/>
          <w:szCs w:val="22"/>
          <w:lang w:val="uk-UA"/>
        </w:rPr>
        <w:t xml:space="preserve"> яка сформована на їх основі, буде актуалізована </w:t>
      </w:r>
    </w:p>
    <w:p w14:paraId="29F43C83" w14:textId="4E640695" w:rsidR="0089495D" w:rsidRDefault="0089495D" w:rsidP="0089495D">
      <w:pPr>
        <w:tabs>
          <w:tab w:val="left" w:pos="4253"/>
        </w:tabs>
        <w:ind w:left="360"/>
        <w:rPr>
          <w:sz w:val="22"/>
          <w:szCs w:val="22"/>
          <w:lang w:val="uk-UA"/>
        </w:rPr>
      </w:pPr>
      <w:r w:rsidRPr="00EE74BB">
        <w:rPr>
          <w:sz w:val="22"/>
          <w:szCs w:val="22"/>
          <w:u w:color="000000"/>
          <w:lang w:val="uk-UA" w:eastAsia="uk-UA"/>
        </w:rPr>
        <w:t>*</w:t>
      </w:r>
      <w:r>
        <w:rPr>
          <w:sz w:val="22"/>
          <w:szCs w:val="22"/>
          <w:u w:color="000000"/>
          <w:vertAlign w:val="superscript"/>
          <w:lang w:val="uk-UA" w:eastAsia="uk-UA"/>
        </w:rPr>
        <w:t>10</w:t>
      </w:r>
      <w:r w:rsidRPr="00EE74BB">
        <w:rPr>
          <w:sz w:val="22"/>
          <w:szCs w:val="22"/>
          <w:u w:color="000000"/>
          <w:lang w:val="uk-UA" w:eastAsia="uk-UA"/>
        </w:rPr>
        <w:t xml:space="preserve"> - </w:t>
      </w:r>
      <w:r w:rsidR="00A0288C">
        <w:rPr>
          <w:sz w:val="22"/>
          <w:szCs w:val="22"/>
          <w:u w:color="000000"/>
          <w:lang w:val="uk-UA" w:eastAsia="uk-UA"/>
        </w:rPr>
        <w:t xml:space="preserve">без врахування </w:t>
      </w:r>
      <w:r w:rsidR="00A0288C" w:rsidRPr="00A0288C">
        <w:rPr>
          <w:sz w:val="22"/>
          <w:szCs w:val="22"/>
          <w:lang w:val="uk-UA"/>
        </w:rPr>
        <w:t>надходжен</w:t>
      </w:r>
      <w:r w:rsidR="00A0288C">
        <w:rPr>
          <w:sz w:val="22"/>
          <w:szCs w:val="22"/>
          <w:lang w:val="uk-UA"/>
        </w:rPr>
        <w:t>ь</w:t>
      </w:r>
      <w:r w:rsidR="00A0288C" w:rsidRPr="00A0288C">
        <w:rPr>
          <w:sz w:val="22"/>
          <w:szCs w:val="22"/>
          <w:lang w:val="uk-UA"/>
        </w:rPr>
        <w:t xml:space="preserve"> </w:t>
      </w:r>
      <w:r w:rsidR="00A0288C">
        <w:rPr>
          <w:sz w:val="22"/>
          <w:szCs w:val="22"/>
          <w:lang w:val="uk-UA"/>
        </w:rPr>
        <w:t xml:space="preserve">від </w:t>
      </w:r>
      <w:r w:rsidR="00A0288C" w:rsidRPr="00A0288C">
        <w:rPr>
          <w:sz w:val="22"/>
          <w:szCs w:val="22"/>
          <w:lang w:val="uk-UA"/>
        </w:rPr>
        <w:t>Київсько</w:t>
      </w:r>
      <w:r w:rsidR="00A0288C">
        <w:rPr>
          <w:sz w:val="22"/>
          <w:szCs w:val="22"/>
          <w:lang w:val="uk-UA"/>
        </w:rPr>
        <w:t>ї</w:t>
      </w:r>
      <w:r w:rsidR="00A0288C" w:rsidRPr="00A0288C">
        <w:rPr>
          <w:sz w:val="22"/>
          <w:szCs w:val="22"/>
          <w:lang w:val="uk-UA"/>
        </w:rPr>
        <w:t xml:space="preserve"> митниц</w:t>
      </w:r>
      <w:r w:rsidR="00A0288C">
        <w:rPr>
          <w:sz w:val="22"/>
          <w:szCs w:val="22"/>
          <w:lang w:val="uk-UA"/>
        </w:rPr>
        <w:t>і</w:t>
      </w:r>
      <w:r w:rsidR="00A0288C" w:rsidRPr="00A0288C">
        <w:rPr>
          <w:sz w:val="22"/>
          <w:szCs w:val="22"/>
          <w:lang w:val="uk-UA"/>
        </w:rPr>
        <w:t xml:space="preserve"> Держмитслужби у зв’язку із</w:t>
      </w:r>
      <w:r w:rsidR="00A0288C">
        <w:rPr>
          <w:sz w:val="22"/>
          <w:szCs w:val="22"/>
          <w:lang w:val="uk-UA"/>
        </w:rPr>
        <w:t xml:space="preserve"> її</w:t>
      </w:r>
      <w:r w:rsidR="00A0288C" w:rsidRPr="00A0288C">
        <w:rPr>
          <w:sz w:val="22"/>
          <w:szCs w:val="22"/>
          <w:lang w:val="uk-UA"/>
        </w:rPr>
        <w:t xml:space="preserve"> реорганізацією як територіального органу шляхом приєднання до Державної митної служби України на виконання вимог пункту 1 постанови Кабінету Міністрів України від 30.09.2020 № 895</w:t>
      </w:r>
    </w:p>
    <w:p w14:paraId="2C4F4E05" w14:textId="77777777" w:rsidR="00462448" w:rsidRPr="003D3D4B" w:rsidRDefault="00462448">
      <w:pPr>
        <w:tabs>
          <w:tab w:val="left" w:pos="4253"/>
        </w:tabs>
        <w:ind w:left="360"/>
        <w:rPr>
          <w:sz w:val="22"/>
          <w:szCs w:val="22"/>
          <w:u w:color="000000"/>
          <w:lang w:val="uk-UA" w:eastAsia="uk-UA"/>
        </w:rPr>
      </w:pPr>
    </w:p>
    <w:sectPr w:rsidR="00462448" w:rsidRPr="003D3D4B" w:rsidSect="009304DB">
      <w:headerReference w:type="default" r:id="rId7"/>
      <w:pgSz w:w="16840" w:h="11907" w:orient="landscape" w:code="9"/>
      <w:pgMar w:top="1134" w:right="567" w:bottom="567" w:left="567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37A71" w14:textId="77777777" w:rsidR="009D4D2E" w:rsidRDefault="009D4D2E">
      <w:r>
        <w:separator/>
      </w:r>
    </w:p>
  </w:endnote>
  <w:endnote w:type="continuationSeparator" w:id="0">
    <w:p w14:paraId="072ACF06" w14:textId="77777777" w:rsidR="009D4D2E" w:rsidRDefault="009D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1C4E6" w14:textId="77777777" w:rsidR="009D4D2E" w:rsidRDefault="009D4D2E">
      <w:r>
        <w:separator/>
      </w:r>
    </w:p>
  </w:footnote>
  <w:footnote w:type="continuationSeparator" w:id="0">
    <w:p w14:paraId="650370D1" w14:textId="77777777" w:rsidR="009D4D2E" w:rsidRDefault="009D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E9C70" w14:textId="2CA364C0" w:rsidR="00B55EBB" w:rsidRDefault="00B55EB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43E5F">
      <w:rPr>
        <w:noProof/>
      </w:rPr>
      <w:t>2</w:t>
    </w:r>
    <w:r>
      <w:fldChar w:fldCharType="end"/>
    </w:r>
  </w:p>
  <w:p w14:paraId="0F542ADD" w14:textId="77777777" w:rsidR="00B55EBB" w:rsidRDefault="00B55EBB">
    <w:pPr>
      <w:pStyle w:val="a3"/>
      <w:ind w:right="360"/>
      <w:rPr>
        <w:sz w:val="2"/>
        <w:szCs w:val="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21057"/>
    <w:multiLevelType w:val="hybridMultilevel"/>
    <w:tmpl w:val="35F08666"/>
    <w:lvl w:ilvl="0" w:tplc="42DED30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9CB"/>
    <w:rsid w:val="000006B2"/>
    <w:rsid w:val="0000700F"/>
    <w:rsid w:val="00045179"/>
    <w:rsid w:val="00084BEB"/>
    <w:rsid w:val="000C7CE5"/>
    <w:rsid w:val="00105349"/>
    <w:rsid w:val="00111386"/>
    <w:rsid w:val="00117B3B"/>
    <w:rsid w:val="00120F4E"/>
    <w:rsid w:val="00125939"/>
    <w:rsid w:val="00132DB6"/>
    <w:rsid w:val="00143764"/>
    <w:rsid w:val="00143E5F"/>
    <w:rsid w:val="001520D7"/>
    <w:rsid w:val="00155BE2"/>
    <w:rsid w:val="001B186D"/>
    <w:rsid w:val="002C1608"/>
    <w:rsid w:val="00355EA6"/>
    <w:rsid w:val="003849CB"/>
    <w:rsid w:val="00391DA9"/>
    <w:rsid w:val="003A2D0A"/>
    <w:rsid w:val="003D2A3A"/>
    <w:rsid w:val="003D3D4B"/>
    <w:rsid w:val="003E2339"/>
    <w:rsid w:val="003F428F"/>
    <w:rsid w:val="00407F1C"/>
    <w:rsid w:val="004417C6"/>
    <w:rsid w:val="00453ACB"/>
    <w:rsid w:val="00455750"/>
    <w:rsid w:val="00462448"/>
    <w:rsid w:val="004A5CD4"/>
    <w:rsid w:val="004B2792"/>
    <w:rsid w:val="00521F39"/>
    <w:rsid w:val="005465FC"/>
    <w:rsid w:val="005701AB"/>
    <w:rsid w:val="00581AAC"/>
    <w:rsid w:val="00586DC9"/>
    <w:rsid w:val="005C17DF"/>
    <w:rsid w:val="005E3A3F"/>
    <w:rsid w:val="00685FA3"/>
    <w:rsid w:val="006C4963"/>
    <w:rsid w:val="006E0139"/>
    <w:rsid w:val="006F6904"/>
    <w:rsid w:val="00712D8D"/>
    <w:rsid w:val="00745039"/>
    <w:rsid w:val="007553E8"/>
    <w:rsid w:val="007F3BAF"/>
    <w:rsid w:val="008204BF"/>
    <w:rsid w:val="00823D03"/>
    <w:rsid w:val="00826BF1"/>
    <w:rsid w:val="00851383"/>
    <w:rsid w:val="008803D2"/>
    <w:rsid w:val="0089495D"/>
    <w:rsid w:val="008A6505"/>
    <w:rsid w:val="008C5733"/>
    <w:rsid w:val="008F1A32"/>
    <w:rsid w:val="00926A29"/>
    <w:rsid w:val="009304DB"/>
    <w:rsid w:val="0093308B"/>
    <w:rsid w:val="00943B1C"/>
    <w:rsid w:val="009C3255"/>
    <w:rsid w:val="009D4D2E"/>
    <w:rsid w:val="00A014AE"/>
    <w:rsid w:val="00A0288C"/>
    <w:rsid w:val="00A44974"/>
    <w:rsid w:val="00AF2340"/>
    <w:rsid w:val="00B11F16"/>
    <w:rsid w:val="00B3221F"/>
    <w:rsid w:val="00B3679C"/>
    <w:rsid w:val="00B37DE7"/>
    <w:rsid w:val="00B55EBB"/>
    <w:rsid w:val="00B67AF1"/>
    <w:rsid w:val="00B73F8C"/>
    <w:rsid w:val="00BC6D1D"/>
    <w:rsid w:val="00BD0DCD"/>
    <w:rsid w:val="00BE0FB0"/>
    <w:rsid w:val="00C5314F"/>
    <w:rsid w:val="00C91A93"/>
    <w:rsid w:val="00CA15F8"/>
    <w:rsid w:val="00CA7DF5"/>
    <w:rsid w:val="00CC41DC"/>
    <w:rsid w:val="00CF2C7B"/>
    <w:rsid w:val="00CF78DC"/>
    <w:rsid w:val="00D06897"/>
    <w:rsid w:val="00D14D3F"/>
    <w:rsid w:val="00D34485"/>
    <w:rsid w:val="00D41B11"/>
    <w:rsid w:val="00DD124D"/>
    <w:rsid w:val="00DD4703"/>
    <w:rsid w:val="00DD7197"/>
    <w:rsid w:val="00DD7F49"/>
    <w:rsid w:val="00DF5941"/>
    <w:rsid w:val="00DF7F88"/>
    <w:rsid w:val="00E71C98"/>
    <w:rsid w:val="00EB09C1"/>
    <w:rsid w:val="00EE74BB"/>
    <w:rsid w:val="00F05E50"/>
    <w:rsid w:val="00F10E97"/>
    <w:rsid w:val="00F15433"/>
    <w:rsid w:val="00F86723"/>
    <w:rsid w:val="00F95DE5"/>
    <w:rsid w:val="00FA6A0B"/>
    <w:rsid w:val="00FB6C51"/>
    <w:rsid w:val="00F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4844"/>
  <w15:docId w15:val="{E5EDDB03-4097-419D-8CC3-9C9145CE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49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4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23D03"/>
    <w:pPr>
      <w:suppressAutoHyphens/>
      <w:overflowPunct w:val="0"/>
      <w:autoSpaceDE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character" w:customStyle="1" w:styleId="a6">
    <w:name w:val="Абзац списка Знак"/>
    <w:link w:val="a5"/>
    <w:uiPriority w:val="34"/>
    <w:locked/>
    <w:rsid w:val="00823D03"/>
    <w:rPr>
      <w:rFonts w:ascii="Calibri" w:eastAsia="Times New Roman" w:hAnsi="Calibri" w:cs="Times New Roman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84B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BE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1520D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20D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2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20D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20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1043-Lena</dc:creator>
  <cp:keywords/>
  <dc:description/>
  <cp:lastModifiedBy>admin</cp:lastModifiedBy>
  <cp:revision>2</cp:revision>
  <cp:lastPrinted>2021-02-11T07:35:00Z</cp:lastPrinted>
  <dcterms:created xsi:type="dcterms:W3CDTF">2021-02-23T12:51:00Z</dcterms:created>
  <dcterms:modified xsi:type="dcterms:W3CDTF">2021-02-23T12:51:00Z</dcterms:modified>
</cp:coreProperties>
</file>