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38" w:rsidRPr="008B7F50" w:rsidRDefault="00813E38" w:rsidP="000926C7">
      <w:pPr>
        <w:pStyle w:val="Heading3"/>
        <w:spacing w:before="0" w:after="0" w:line="240" w:lineRule="auto"/>
        <w:ind w:left="468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Додаток 2</w:t>
      </w:r>
    </w:p>
    <w:p w:rsidR="00813E38" w:rsidRDefault="00813E38" w:rsidP="000926C7">
      <w:pPr>
        <w:widowControl w:val="0"/>
        <w:ind w:left="4680"/>
        <w:rPr>
          <w:sz w:val="26"/>
          <w:szCs w:val="26"/>
        </w:rPr>
      </w:pPr>
      <w:r>
        <w:rPr>
          <w:sz w:val="26"/>
          <w:szCs w:val="26"/>
        </w:rPr>
        <w:t>до л</w:t>
      </w:r>
      <w:r w:rsidRPr="008B7F50">
        <w:rPr>
          <w:sz w:val="26"/>
          <w:szCs w:val="26"/>
        </w:rPr>
        <w:t xml:space="preserve">иста </w:t>
      </w:r>
      <w:r>
        <w:rPr>
          <w:sz w:val="26"/>
          <w:szCs w:val="26"/>
        </w:rPr>
        <w:t xml:space="preserve">департаменту фінансів </w:t>
      </w:r>
      <w:r w:rsidRPr="008B7F50">
        <w:rPr>
          <w:sz w:val="26"/>
          <w:szCs w:val="26"/>
        </w:rPr>
        <w:t xml:space="preserve">Київської </w:t>
      </w:r>
      <w:r>
        <w:rPr>
          <w:sz w:val="26"/>
          <w:szCs w:val="26"/>
        </w:rPr>
        <w:t>о</w:t>
      </w:r>
      <w:r w:rsidRPr="008B7F50">
        <w:rPr>
          <w:sz w:val="26"/>
          <w:szCs w:val="26"/>
        </w:rPr>
        <w:t xml:space="preserve">блдержадміністрації </w:t>
      </w:r>
    </w:p>
    <w:p w:rsidR="00813E38" w:rsidRDefault="00813E38" w:rsidP="000926C7">
      <w:pPr>
        <w:widowControl w:val="0"/>
        <w:ind w:left="4680"/>
        <w:rPr>
          <w:sz w:val="26"/>
          <w:szCs w:val="26"/>
        </w:rPr>
      </w:pPr>
      <w:r>
        <w:rPr>
          <w:sz w:val="26"/>
          <w:szCs w:val="26"/>
        </w:rPr>
        <w:t>від 18.08.2021 року № 10-09-26/921</w:t>
      </w:r>
    </w:p>
    <w:p w:rsidR="00813E38" w:rsidRDefault="00813E38" w:rsidP="00D802C1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13E38" w:rsidRPr="00CB6904" w:rsidRDefault="00813E38" w:rsidP="00D802C1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13E38" w:rsidRDefault="00813E38" w:rsidP="00A00FE8">
      <w:pPr>
        <w:shd w:val="clear" w:color="auto" w:fill="FFFFFF"/>
        <w:tabs>
          <w:tab w:val="left" w:pos="1134"/>
          <w:tab w:val="left" w:pos="1276"/>
        </w:tabs>
        <w:ind w:firstLine="567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B6904">
        <w:rPr>
          <w:b/>
          <w:bCs/>
          <w:color w:val="000000"/>
          <w:sz w:val="28"/>
          <w:szCs w:val="28"/>
          <w:bdr w:val="none" w:sz="0" w:space="0" w:color="auto" w:frame="1"/>
        </w:rPr>
        <w:t>ПОЯСНЮВАЛЬНА ЗАПИСКА</w:t>
      </w:r>
    </w:p>
    <w:p w:rsidR="00813E38" w:rsidRPr="00CB6904" w:rsidRDefault="00813E38" w:rsidP="00A00FE8">
      <w:pPr>
        <w:shd w:val="clear" w:color="auto" w:fill="FFFFFF"/>
        <w:tabs>
          <w:tab w:val="left" w:pos="1134"/>
          <w:tab w:val="left" w:pos="1276"/>
        </w:tabs>
        <w:ind w:firstLine="567"/>
        <w:jc w:val="center"/>
        <w:textAlignment w:val="baseline"/>
        <w:rPr>
          <w:color w:val="000000"/>
          <w:sz w:val="28"/>
          <w:szCs w:val="28"/>
        </w:rPr>
      </w:pPr>
    </w:p>
    <w:p w:rsidR="00813E38" w:rsidRPr="00293146" w:rsidRDefault="00813E38" w:rsidP="00EC2698">
      <w:pPr>
        <w:numPr>
          <w:ilvl w:val="0"/>
          <w:numId w:val="2"/>
        </w:numPr>
        <w:shd w:val="clear" w:color="auto" w:fill="FFFFFF"/>
        <w:textAlignment w:val="baseline"/>
        <w:rPr>
          <w:b/>
          <w:i/>
          <w:color w:val="000000"/>
          <w:sz w:val="28"/>
          <w:szCs w:val="28"/>
        </w:rPr>
      </w:pPr>
      <w:bookmarkStart w:id="0" w:name="o100"/>
      <w:bookmarkEnd w:id="0"/>
      <w:r w:rsidRPr="00293146">
        <w:rPr>
          <w:b/>
          <w:i/>
          <w:color w:val="000000"/>
          <w:sz w:val="28"/>
          <w:szCs w:val="28"/>
        </w:rPr>
        <w:t>Назва обласної (цільової) програми.</w:t>
      </w:r>
    </w:p>
    <w:p w:rsidR="00813E38" w:rsidRPr="00CB6904" w:rsidRDefault="00813E38" w:rsidP="00060C4B">
      <w:pPr>
        <w:tabs>
          <w:tab w:val="left" w:pos="360"/>
        </w:tabs>
        <w:spacing w:after="120"/>
        <w:jc w:val="both"/>
        <w:rPr>
          <w:bCs/>
          <w:iCs/>
          <w:sz w:val="28"/>
          <w:szCs w:val="28"/>
        </w:rPr>
      </w:pPr>
      <w:r w:rsidRPr="009740E9">
        <w:rPr>
          <w:sz w:val="28"/>
          <w:szCs w:val="28"/>
        </w:rPr>
        <w:t>Програм</w:t>
      </w:r>
      <w:r>
        <w:rPr>
          <w:sz w:val="28"/>
          <w:szCs w:val="28"/>
        </w:rPr>
        <w:t>а</w:t>
      </w:r>
      <w:r w:rsidRPr="009740E9">
        <w:rPr>
          <w:sz w:val="28"/>
          <w:szCs w:val="28"/>
        </w:rPr>
        <w:t xml:space="preserve"> забезпечення виконання Київською обласною державною адміністрацією повноважень, делегованих Київською обласною радою</w:t>
      </w:r>
      <w:r>
        <w:rPr>
          <w:sz w:val="28"/>
          <w:szCs w:val="28"/>
        </w:rPr>
        <w:t>,</w:t>
      </w:r>
      <w:r w:rsidRPr="009740E9">
        <w:rPr>
          <w:sz w:val="28"/>
          <w:szCs w:val="28"/>
        </w:rPr>
        <w:t xml:space="preserve"> на 2019-2020 роки</w:t>
      </w:r>
      <w:r>
        <w:rPr>
          <w:sz w:val="28"/>
          <w:szCs w:val="28"/>
        </w:rPr>
        <w:t xml:space="preserve"> (</w:t>
      </w:r>
      <w:r w:rsidRPr="00CB6904">
        <w:rPr>
          <w:sz w:val="28"/>
          <w:szCs w:val="28"/>
        </w:rPr>
        <w:t>далі - Програма)</w:t>
      </w:r>
      <w:r>
        <w:rPr>
          <w:sz w:val="28"/>
          <w:szCs w:val="28"/>
        </w:rPr>
        <w:t>,</w:t>
      </w:r>
      <w:r w:rsidRPr="00CB6904">
        <w:rPr>
          <w:sz w:val="28"/>
          <w:szCs w:val="28"/>
        </w:rPr>
        <w:t xml:space="preserve"> затверджена рішення</w:t>
      </w:r>
      <w:r>
        <w:rPr>
          <w:sz w:val="28"/>
          <w:szCs w:val="28"/>
        </w:rPr>
        <w:t>м</w:t>
      </w:r>
      <w:r w:rsidRPr="00CB6904">
        <w:rPr>
          <w:sz w:val="28"/>
          <w:szCs w:val="28"/>
        </w:rPr>
        <w:t xml:space="preserve"> Київської обласної ради </w:t>
      </w:r>
      <w:r w:rsidRPr="00CB6904">
        <w:rPr>
          <w:bCs/>
          <w:iCs/>
          <w:sz w:val="28"/>
          <w:szCs w:val="28"/>
        </w:rPr>
        <w:t xml:space="preserve">від </w:t>
      </w:r>
      <w:r w:rsidRPr="0003781F">
        <w:rPr>
          <w:sz w:val="28"/>
          <w:szCs w:val="28"/>
        </w:rPr>
        <w:t>30</w:t>
      </w:r>
      <w:r w:rsidRPr="00CB6904">
        <w:rPr>
          <w:sz w:val="28"/>
          <w:szCs w:val="28"/>
        </w:rPr>
        <w:t>.05.201</w:t>
      </w:r>
      <w:r w:rsidRPr="0003781F">
        <w:rPr>
          <w:sz w:val="28"/>
          <w:szCs w:val="28"/>
        </w:rPr>
        <w:t>9</w:t>
      </w:r>
      <w:r w:rsidRPr="00CB6904">
        <w:rPr>
          <w:sz w:val="28"/>
          <w:szCs w:val="28"/>
        </w:rPr>
        <w:t xml:space="preserve"> №</w:t>
      </w:r>
      <w:r w:rsidRPr="0003781F">
        <w:rPr>
          <w:sz w:val="28"/>
          <w:szCs w:val="28"/>
        </w:rPr>
        <w:t>566</w:t>
      </w:r>
      <w:r w:rsidRPr="00CB6904">
        <w:rPr>
          <w:sz w:val="28"/>
          <w:szCs w:val="28"/>
        </w:rPr>
        <w:t>-</w:t>
      </w:r>
      <w:r w:rsidRPr="0003781F">
        <w:rPr>
          <w:sz w:val="28"/>
          <w:szCs w:val="28"/>
        </w:rPr>
        <w:t>28</w:t>
      </w:r>
      <w:r w:rsidRPr="00CB6904">
        <w:rPr>
          <w:sz w:val="28"/>
          <w:szCs w:val="28"/>
        </w:rPr>
        <w:t>-VIІ.</w:t>
      </w:r>
    </w:p>
    <w:p w:rsidR="00813E38" w:rsidRPr="00293146" w:rsidRDefault="00813E38" w:rsidP="00060C4B">
      <w:pPr>
        <w:ind w:firstLine="708"/>
        <w:jc w:val="both"/>
        <w:rPr>
          <w:b/>
          <w:i/>
          <w:color w:val="000000"/>
          <w:sz w:val="28"/>
          <w:szCs w:val="28"/>
        </w:rPr>
      </w:pPr>
    </w:p>
    <w:p w:rsidR="00813E38" w:rsidRPr="00CB6904" w:rsidRDefault="00813E38" w:rsidP="00EC2698">
      <w:pPr>
        <w:numPr>
          <w:ilvl w:val="0"/>
          <w:numId w:val="2"/>
        </w:numPr>
        <w:shd w:val="clear" w:color="auto" w:fill="FFFFFF"/>
        <w:jc w:val="both"/>
        <w:textAlignment w:val="baseline"/>
        <w:rPr>
          <w:i/>
          <w:color w:val="000000"/>
          <w:sz w:val="28"/>
          <w:szCs w:val="28"/>
        </w:rPr>
      </w:pPr>
      <w:bookmarkStart w:id="1" w:name="o101"/>
      <w:bookmarkEnd w:id="1"/>
      <w:r w:rsidRPr="00293146">
        <w:rPr>
          <w:b/>
          <w:i/>
          <w:color w:val="000000"/>
          <w:sz w:val="28"/>
          <w:szCs w:val="28"/>
        </w:rPr>
        <w:t>Замовник та відповідальний виконавець програми</w:t>
      </w:r>
      <w:r w:rsidRPr="00CB6904">
        <w:rPr>
          <w:i/>
          <w:color w:val="000000"/>
          <w:sz w:val="28"/>
          <w:szCs w:val="28"/>
        </w:rPr>
        <w:t>.</w:t>
      </w:r>
    </w:p>
    <w:p w:rsidR="00813E38" w:rsidRPr="00CB6904" w:rsidRDefault="00813E38" w:rsidP="00095658">
      <w:pPr>
        <w:tabs>
          <w:tab w:val="left" w:pos="709"/>
        </w:tabs>
        <w:jc w:val="both"/>
        <w:rPr>
          <w:sz w:val="28"/>
          <w:szCs w:val="28"/>
        </w:rPr>
      </w:pPr>
      <w:r w:rsidRPr="00CB6904">
        <w:rPr>
          <w:sz w:val="28"/>
          <w:szCs w:val="28"/>
        </w:rPr>
        <w:t xml:space="preserve">        Ініціатор розроблення Програми – </w:t>
      </w:r>
      <w:r w:rsidRPr="0003781F">
        <w:rPr>
          <w:sz w:val="28"/>
          <w:szCs w:val="28"/>
          <w:lang w:val="ru-RU"/>
        </w:rPr>
        <w:t xml:space="preserve">департамент фінансів Київської </w:t>
      </w:r>
      <w:r w:rsidRPr="0003781F">
        <w:rPr>
          <w:sz w:val="28"/>
          <w:szCs w:val="28"/>
        </w:rPr>
        <w:t>обласної державної адміністрації</w:t>
      </w:r>
      <w:r w:rsidRPr="00CB6904">
        <w:rPr>
          <w:sz w:val="28"/>
          <w:szCs w:val="28"/>
        </w:rPr>
        <w:t xml:space="preserve">. </w:t>
      </w:r>
    </w:p>
    <w:p w:rsidR="00813E38" w:rsidRDefault="00813E38" w:rsidP="001B41B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904">
        <w:rPr>
          <w:sz w:val="28"/>
          <w:szCs w:val="28"/>
        </w:rPr>
        <w:t xml:space="preserve">Відповідальний виконавець Програми – </w:t>
      </w:r>
      <w:r w:rsidRPr="0003781F">
        <w:rPr>
          <w:sz w:val="28"/>
          <w:szCs w:val="28"/>
          <w:lang w:val="ru-RU"/>
        </w:rPr>
        <w:t xml:space="preserve">департамент фінансів Київської </w:t>
      </w:r>
      <w:r w:rsidRPr="0003781F">
        <w:rPr>
          <w:sz w:val="28"/>
          <w:szCs w:val="28"/>
        </w:rPr>
        <w:t>обласної державної адміністрації</w:t>
      </w:r>
      <w:r w:rsidRPr="00CB6904">
        <w:rPr>
          <w:sz w:val="28"/>
          <w:szCs w:val="28"/>
        </w:rPr>
        <w:t xml:space="preserve">. </w:t>
      </w:r>
    </w:p>
    <w:p w:rsidR="00813E38" w:rsidRPr="00CB6904" w:rsidRDefault="00813E38" w:rsidP="0003781F">
      <w:pPr>
        <w:tabs>
          <w:tab w:val="left" w:pos="709"/>
        </w:tabs>
        <w:jc w:val="both"/>
        <w:rPr>
          <w:sz w:val="28"/>
          <w:szCs w:val="28"/>
        </w:rPr>
      </w:pPr>
    </w:p>
    <w:p w:rsidR="00813E38" w:rsidRPr="00293146" w:rsidRDefault="00813E38" w:rsidP="00F972FB">
      <w:pPr>
        <w:shd w:val="clear" w:color="auto" w:fill="FFFFFF"/>
        <w:jc w:val="both"/>
        <w:textAlignment w:val="baseline"/>
        <w:rPr>
          <w:b/>
          <w:i/>
          <w:color w:val="000000"/>
          <w:sz w:val="28"/>
          <w:szCs w:val="28"/>
        </w:rPr>
      </w:pPr>
      <w:bookmarkStart w:id="2" w:name="o102"/>
      <w:bookmarkEnd w:id="2"/>
      <w:r w:rsidRPr="00293146">
        <w:rPr>
          <w:b/>
          <w:i/>
          <w:color w:val="000000"/>
          <w:sz w:val="28"/>
          <w:szCs w:val="28"/>
        </w:rPr>
        <w:t>     3. Найважливіші завдання, виконані у звітному періоді:</w:t>
      </w:r>
    </w:p>
    <w:p w:rsidR="00813E38" w:rsidRDefault="00813E38" w:rsidP="00095658">
      <w:pPr>
        <w:shd w:val="clear" w:color="auto" w:fill="FFFFFF"/>
        <w:tabs>
          <w:tab w:val="left" w:pos="360"/>
        </w:tabs>
        <w:jc w:val="both"/>
        <w:textAlignment w:val="baseline"/>
        <w:rPr>
          <w:sz w:val="28"/>
          <w:szCs w:val="28"/>
        </w:rPr>
      </w:pPr>
      <w:bookmarkStart w:id="3" w:name="o103"/>
      <w:bookmarkStart w:id="4" w:name="o106"/>
      <w:bookmarkEnd w:id="3"/>
      <w:bookmarkEnd w:id="4"/>
      <w:r>
        <w:rPr>
          <w:sz w:val="23"/>
          <w:szCs w:val="23"/>
          <w:lang w:eastAsia="en-US"/>
        </w:rPr>
        <w:tab/>
      </w:r>
      <w:r w:rsidRPr="009D7488">
        <w:rPr>
          <w:sz w:val="28"/>
          <w:szCs w:val="28"/>
        </w:rPr>
        <w:t>З</w:t>
      </w:r>
      <w:r>
        <w:rPr>
          <w:sz w:val="28"/>
          <w:szCs w:val="28"/>
        </w:rPr>
        <w:t>більшено</w:t>
      </w:r>
      <w:r w:rsidRPr="009D7488">
        <w:rPr>
          <w:sz w:val="28"/>
          <w:szCs w:val="28"/>
        </w:rPr>
        <w:t xml:space="preserve"> видатк</w:t>
      </w:r>
      <w:r>
        <w:rPr>
          <w:sz w:val="28"/>
          <w:szCs w:val="28"/>
        </w:rPr>
        <w:t>и</w:t>
      </w:r>
      <w:r w:rsidRPr="009D7488">
        <w:rPr>
          <w:sz w:val="28"/>
          <w:szCs w:val="28"/>
        </w:rPr>
        <w:t xml:space="preserve"> на оплату праці  працівникам апарату та структурн</w:t>
      </w:r>
      <w:r>
        <w:rPr>
          <w:sz w:val="28"/>
          <w:szCs w:val="28"/>
        </w:rPr>
        <w:t>их</w:t>
      </w:r>
      <w:r w:rsidRPr="009D7488">
        <w:rPr>
          <w:sz w:val="28"/>
          <w:szCs w:val="28"/>
        </w:rPr>
        <w:t xml:space="preserve"> підрозділ</w:t>
      </w:r>
      <w:r>
        <w:rPr>
          <w:sz w:val="28"/>
          <w:szCs w:val="28"/>
        </w:rPr>
        <w:t>ів</w:t>
      </w:r>
      <w:r w:rsidRPr="009D7488">
        <w:rPr>
          <w:sz w:val="28"/>
          <w:szCs w:val="28"/>
        </w:rPr>
        <w:t xml:space="preserve"> обласної державної адміністрації.</w:t>
      </w:r>
    </w:p>
    <w:p w:rsidR="00813E38" w:rsidRPr="00F40D25" w:rsidRDefault="00813E38" w:rsidP="00095658">
      <w:pPr>
        <w:shd w:val="clear" w:color="auto" w:fill="FFFFFF"/>
        <w:tabs>
          <w:tab w:val="left" w:pos="360"/>
        </w:tabs>
        <w:jc w:val="both"/>
        <w:textAlignment w:val="baseline"/>
        <w:rPr>
          <w:color w:val="000000"/>
          <w:sz w:val="28"/>
          <w:szCs w:val="28"/>
        </w:rPr>
      </w:pPr>
    </w:p>
    <w:p w:rsidR="00813E38" w:rsidRDefault="00813E38" w:rsidP="00F0312B">
      <w:pPr>
        <w:shd w:val="clear" w:color="auto" w:fill="FFFFFF"/>
        <w:jc w:val="both"/>
        <w:textAlignment w:val="baseline"/>
        <w:rPr>
          <w:b/>
          <w:i/>
          <w:color w:val="000000"/>
          <w:sz w:val="28"/>
          <w:szCs w:val="28"/>
        </w:rPr>
      </w:pPr>
      <w:r w:rsidRPr="00293146">
        <w:rPr>
          <w:b/>
          <w:color w:val="000000"/>
          <w:sz w:val="28"/>
          <w:szCs w:val="28"/>
        </w:rPr>
        <w:t xml:space="preserve">    </w:t>
      </w:r>
      <w:r w:rsidRPr="00293146">
        <w:rPr>
          <w:b/>
          <w:i/>
          <w:color w:val="000000"/>
          <w:sz w:val="28"/>
          <w:szCs w:val="28"/>
        </w:rPr>
        <w:t>4. Заплановані обсяги та джерела фінансування програми, визначені у паспорті програми на 20</w:t>
      </w:r>
      <w:r>
        <w:rPr>
          <w:b/>
          <w:i/>
          <w:color w:val="000000"/>
          <w:sz w:val="28"/>
          <w:szCs w:val="28"/>
        </w:rPr>
        <w:t>20</w:t>
      </w:r>
      <w:r w:rsidRPr="00293146">
        <w:rPr>
          <w:b/>
          <w:i/>
          <w:color w:val="000000"/>
          <w:sz w:val="28"/>
          <w:szCs w:val="28"/>
        </w:rPr>
        <w:t xml:space="preserve"> рік.</w:t>
      </w:r>
    </w:p>
    <w:p w:rsidR="00813E38" w:rsidRDefault="00813E38" w:rsidP="00031ED5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виконання заходів програми на 2020 рік передбачено                                     17 865,0  тис. гривень, затверджено в обласному бюджеті Київської області  на 2020 рік – 17 865,0 тис. гривень.</w:t>
      </w:r>
      <w:bookmarkStart w:id="5" w:name="o107"/>
      <w:bookmarkStart w:id="6" w:name="o111"/>
      <w:bookmarkStart w:id="7" w:name="o115"/>
      <w:bookmarkEnd w:id="5"/>
      <w:bookmarkEnd w:id="6"/>
      <w:bookmarkEnd w:id="7"/>
    </w:p>
    <w:p w:rsidR="00813E38" w:rsidRDefault="00813E38" w:rsidP="00031ED5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031ED5" w:rsidRDefault="00813E38" w:rsidP="00031ED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93146">
        <w:rPr>
          <w:b/>
          <w:i/>
          <w:color w:val="000000"/>
          <w:sz w:val="28"/>
          <w:szCs w:val="28"/>
        </w:rPr>
        <w:t xml:space="preserve"> 5. Зазначаються фактичні обсяги та джерела фінансування програми у звітному періоді: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8" w:name="o116"/>
      <w:bookmarkEnd w:id="8"/>
      <w:r w:rsidRPr="00CB6904">
        <w:rPr>
          <w:color w:val="000000"/>
          <w:sz w:val="28"/>
          <w:szCs w:val="28"/>
        </w:rPr>
        <w:t>     за рахуно</w:t>
      </w:r>
      <w:r>
        <w:rPr>
          <w:color w:val="000000"/>
          <w:sz w:val="28"/>
          <w:szCs w:val="28"/>
        </w:rPr>
        <w:t>к коштів державного бюджету ___0</w:t>
      </w:r>
      <w:r w:rsidRPr="00CB6904">
        <w:rPr>
          <w:color w:val="000000"/>
          <w:sz w:val="28"/>
          <w:szCs w:val="28"/>
        </w:rPr>
        <w:t>__ тис. гривень (КПКВ) (у тому числі капітальні вкладення 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 тис. гривень (розшифрувати), наукові дослідження та розробки _____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 тис. гривень, інші напрями використання коштів державного бюджету___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_____ тис. гривень (розшифрувати);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     </w:t>
      </w:r>
      <w:r w:rsidRPr="00D21AC5">
        <w:rPr>
          <w:color w:val="000000"/>
          <w:sz w:val="28"/>
          <w:szCs w:val="28"/>
        </w:rPr>
        <w:t xml:space="preserve">за рахунок коштів обласного бюджету </w:t>
      </w:r>
      <w:r>
        <w:rPr>
          <w:color w:val="000000"/>
          <w:sz w:val="28"/>
          <w:szCs w:val="28"/>
        </w:rPr>
        <w:t>17</w:t>
      </w:r>
      <w:r w:rsidRPr="001D72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865</w:t>
      </w:r>
      <w:r w:rsidRPr="001D7272">
        <w:rPr>
          <w:color w:val="000000"/>
          <w:sz w:val="28"/>
          <w:szCs w:val="28"/>
        </w:rPr>
        <w:t>,0</w:t>
      </w:r>
      <w:r w:rsidRPr="00D21AC5">
        <w:rPr>
          <w:color w:val="000000"/>
          <w:sz w:val="28"/>
          <w:szCs w:val="28"/>
        </w:rPr>
        <w:t xml:space="preserve"> тис. гривень (КПКВ 3719800) (у тому числі капітальні вкладення ____0____ тис. гривень (розшифрувати), наукові дослідження та розробки____ 0____ тис. гривень, інші напрями використання коштів обласного бюджету </w:t>
      </w:r>
      <w:r>
        <w:rPr>
          <w:color w:val="000000"/>
          <w:sz w:val="28"/>
          <w:szCs w:val="28"/>
        </w:rPr>
        <w:t>17</w:t>
      </w:r>
      <w:r w:rsidRPr="001D72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865</w:t>
      </w:r>
      <w:r w:rsidRPr="001D7272">
        <w:rPr>
          <w:color w:val="000000"/>
          <w:sz w:val="28"/>
          <w:szCs w:val="28"/>
        </w:rPr>
        <w:t>,0</w:t>
      </w:r>
      <w:r w:rsidRPr="00D21AC5">
        <w:rPr>
          <w:color w:val="000000"/>
          <w:sz w:val="28"/>
          <w:szCs w:val="28"/>
        </w:rPr>
        <w:t xml:space="preserve"> тис. гривень </w:t>
      </w:r>
      <w:r>
        <w:rPr>
          <w:color w:val="000000"/>
          <w:sz w:val="28"/>
          <w:szCs w:val="28"/>
        </w:rPr>
        <w:t>(</w:t>
      </w:r>
      <w:r w:rsidRPr="00D21AC5">
        <w:rPr>
          <w:color w:val="000000"/>
          <w:sz w:val="28"/>
          <w:szCs w:val="28"/>
        </w:rPr>
        <w:t>Код 2620 „Поточні трансферти органам державного управління інших рівнів”</w:t>
      </w:r>
      <w:r>
        <w:rPr>
          <w:color w:val="000000"/>
          <w:sz w:val="28"/>
          <w:szCs w:val="28"/>
        </w:rPr>
        <w:t>)</w:t>
      </w:r>
      <w:r w:rsidRPr="00D21AC5">
        <w:rPr>
          <w:color w:val="000000"/>
          <w:sz w:val="28"/>
          <w:szCs w:val="28"/>
        </w:rPr>
        <w:t>;</w:t>
      </w:r>
    </w:p>
    <w:p w:rsidR="00813E38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     за рахунок місцевих бюджетів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(КПКВ) (у тому числі капітальні вкладення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(розшифрувати), наукові дослідження та розробки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гривень, інші напрями використання коштів місцевих бюджетів____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(розшифрувати);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     інші джерела фінансування (власні кошти виконавця, гранти, залучені кредити та інші кошти)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 тис. гривень (у тому числі капітальні вкладення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 тис. гривень (розшифрувати), наукові дослідження та розробки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гривень, інші напрями використання коштів державного бюджету___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_____ тис. гривень (розшифрувати).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 </w:t>
      </w:r>
    </w:p>
    <w:p w:rsidR="00813E38" w:rsidRPr="00293146" w:rsidRDefault="00813E38" w:rsidP="00D802C1">
      <w:pPr>
        <w:shd w:val="clear" w:color="auto" w:fill="FFFFFF"/>
        <w:ind w:firstLine="567"/>
        <w:jc w:val="both"/>
        <w:textAlignment w:val="baseline"/>
        <w:rPr>
          <w:b/>
          <w:i/>
          <w:color w:val="000000"/>
          <w:sz w:val="28"/>
          <w:szCs w:val="28"/>
        </w:rPr>
      </w:pPr>
      <w:bookmarkStart w:id="9" w:name="o119"/>
      <w:bookmarkEnd w:id="9"/>
      <w:r w:rsidRPr="00293146">
        <w:rPr>
          <w:b/>
          <w:i/>
          <w:color w:val="000000"/>
          <w:sz w:val="28"/>
          <w:szCs w:val="28"/>
        </w:rPr>
        <w:t>     6. Зазначаються касові видатки програми у звітному періоді з додатковою інформацією щодо напрямків спрямування коштів у розрізі КЕКВ: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за рахунок коштів державного бюджету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(КПКВ, КЕКВ) (у тому числі капітальні вкладення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_____ тис. гривень (розшифрувати), наукові дослідження та розробки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гривень, інші напрями використання коштів державного бюджету___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(розшифрувати);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6712C">
        <w:rPr>
          <w:color w:val="000000"/>
          <w:sz w:val="28"/>
          <w:szCs w:val="28"/>
        </w:rPr>
        <w:t xml:space="preserve">за рахунок коштів обласного бюджету </w:t>
      </w:r>
      <w:r>
        <w:rPr>
          <w:color w:val="000000"/>
          <w:sz w:val="28"/>
          <w:szCs w:val="28"/>
        </w:rPr>
        <w:t>17</w:t>
      </w:r>
      <w:r w:rsidRPr="003671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865</w:t>
      </w:r>
      <w:r w:rsidRPr="0036712C">
        <w:rPr>
          <w:color w:val="000000"/>
          <w:sz w:val="28"/>
          <w:szCs w:val="28"/>
        </w:rPr>
        <w:t xml:space="preserve">,0 тис. гривень (КПКВ 3719800, КЕКВ 2620) (у тому числі капітальні вкладення ____0____ тис. гривень (розшифрувати), наукові дослідження та розробки____0___ тис. гривень, інші напрями використання коштів обласного бюджету </w:t>
      </w:r>
      <w:r>
        <w:rPr>
          <w:color w:val="000000"/>
          <w:sz w:val="28"/>
          <w:szCs w:val="28"/>
        </w:rPr>
        <w:t>17</w:t>
      </w:r>
      <w:r w:rsidRPr="003671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865</w:t>
      </w:r>
      <w:r w:rsidRPr="0036712C">
        <w:rPr>
          <w:color w:val="000000"/>
          <w:sz w:val="28"/>
          <w:szCs w:val="28"/>
        </w:rPr>
        <w:t>,0 тис. гривень (субвенція з місцевого бюджету державному бюджету на виконання програм соціально-економічного та культурного розвитку регіонів</w:t>
      </w:r>
      <w:r>
        <w:rPr>
          <w:color w:val="000000"/>
          <w:sz w:val="28"/>
          <w:szCs w:val="28"/>
        </w:rPr>
        <w:t xml:space="preserve"> на підвищення рівня заробітної плати працівникам апарату та структурним підрозділам обласної державної  адміністрації</w:t>
      </w:r>
      <w:r w:rsidRPr="0036712C">
        <w:rPr>
          <w:color w:val="000000"/>
          <w:sz w:val="28"/>
          <w:szCs w:val="28"/>
        </w:rPr>
        <w:t>);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за рахунок місцевих бюджетів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 тис. гривень (КПКВ, КЕКВ) (у тому числі капітальні вкладення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(розшифрувати), наукові дослідження та розробки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гривень, інші напрями використання коштів місцевих бюджетів____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(розшифрувати);</w:t>
      </w: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</w:p>
    <w:p w:rsidR="00813E38" w:rsidRPr="00CB6904" w:rsidRDefault="00813E38" w:rsidP="00D802C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інші джерела фінансування (власні кошти виконавця, гранти, залучені кредити та інші кошти) 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(у тому числі капітальні вкладення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 (розшифрувати), наукові дослідження та розробки ____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 тис. гривень, інші напрями використання коштів державного бюджету___</w:t>
      </w:r>
      <w:r>
        <w:rPr>
          <w:color w:val="000000"/>
          <w:sz w:val="28"/>
          <w:szCs w:val="28"/>
        </w:rPr>
        <w:t>0</w:t>
      </w:r>
      <w:r w:rsidRPr="00CB6904">
        <w:rPr>
          <w:color w:val="000000"/>
          <w:sz w:val="28"/>
          <w:szCs w:val="28"/>
        </w:rPr>
        <w:t>_____ тис. гривень (розшифрувати).</w:t>
      </w:r>
    </w:p>
    <w:p w:rsidR="00813E38" w:rsidRDefault="00813E38" w:rsidP="00DE2381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B6904">
        <w:rPr>
          <w:color w:val="000000"/>
          <w:sz w:val="28"/>
          <w:szCs w:val="28"/>
        </w:rPr>
        <w:t> </w:t>
      </w:r>
      <w:bookmarkStart w:id="10" w:name="o120"/>
      <w:bookmarkEnd w:id="10"/>
    </w:p>
    <w:p w:rsidR="00813E38" w:rsidRPr="00293146" w:rsidRDefault="00813E38" w:rsidP="00D802C1">
      <w:pPr>
        <w:shd w:val="clear" w:color="auto" w:fill="FFFFFF"/>
        <w:ind w:firstLine="567"/>
        <w:jc w:val="both"/>
        <w:textAlignment w:val="baseline"/>
        <w:rPr>
          <w:b/>
          <w:i/>
          <w:color w:val="000000"/>
          <w:sz w:val="28"/>
          <w:szCs w:val="28"/>
        </w:rPr>
      </w:pPr>
      <w:r w:rsidRPr="00293146">
        <w:rPr>
          <w:b/>
          <w:i/>
          <w:color w:val="000000"/>
          <w:sz w:val="28"/>
          <w:szCs w:val="28"/>
        </w:rPr>
        <w:t>7. Основні результати виконання програми за поточний рік:</w:t>
      </w:r>
    </w:p>
    <w:p w:rsidR="00813E38" w:rsidRDefault="00813E38" w:rsidP="004138B4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</w:rPr>
      </w:pPr>
      <w:bookmarkStart w:id="11" w:name="o121"/>
      <w:bookmarkEnd w:id="11"/>
      <w:r w:rsidRPr="009D7488">
        <w:rPr>
          <w:sz w:val="28"/>
          <w:szCs w:val="28"/>
        </w:rPr>
        <w:t xml:space="preserve">Виконання заходів програми 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V </w:t>
      </w:r>
      <w:r w:rsidRPr="009D7488">
        <w:rPr>
          <w:sz w:val="28"/>
          <w:szCs w:val="28"/>
        </w:rPr>
        <w:t>кварталі 20</w:t>
      </w:r>
      <w:r>
        <w:rPr>
          <w:sz w:val="28"/>
          <w:szCs w:val="28"/>
        </w:rPr>
        <w:t>20</w:t>
      </w:r>
      <w:r w:rsidRPr="009D7488">
        <w:rPr>
          <w:sz w:val="28"/>
          <w:szCs w:val="28"/>
        </w:rPr>
        <w:t xml:space="preserve"> року забезпечило</w:t>
      </w:r>
      <w:r>
        <w:rPr>
          <w:sz w:val="28"/>
          <w:szCs w:val="28"/>
        </w:rPr>
        <w:t xml:space="preserve"> </w:t>
      </w:r>
      <w:r w:rsidRPr="009D7488">
        <w:rPr>
          <w:color w:val="000000"/>
          <w:sz w:val="28"/>
          <w:szCs w:val="28"/>
        </w:rPr>
        <w:t>збільшення оплат праці працівникам апарату та структурним підрозділам обласної державної адміністрації.</w:t>
      </w:r>
    </w:p>
    <w:p w:rsidR="00813E38" w:rsidRDefault="00813E38" w:rsidP="00D802C1">
      <w:pPr>
        <w:shd w:val="clear" w:color="auto" w:fill="FFFFFF"/>
        <w:ind w:firstLine="567"/>
        <w:jc w:val="both"/>
        <w:textAlignment w:val="baseline"/>
        <w:rPr>
          <w:b/>
          <w:i/>
          <w:color w:val="000000"/>
          <w:sz w:val="28"/>
          <w:szCs w:val="28"/>
        </w:rPr>
      </w:pPr>
    </w:p>
    <w:p w:rsidR="00813E38" w:rsidRPr="00293146" w:rsidRDefault="00813E38" w:rsidP="00D802C1">
      <w:pPr>
        <w:shd w:val="clear" w:color="auto" w:fill="FFFFFF"/>
        <w:ind w:firstLine="567"/>
        <w:jc w:val="both"/>
        <w:textAlignment w:val="baseline"/>
        <w:rPr>
          <w:b/>
          <w:i/>
          <w:color w:val="000000"/>
          <w:sz w:val="28"/>
          <w:szCs w:val="28"/>
        </w:rPr>
      </w:pPr>
      <w:r w:rsidRPr="00293146">
        <w:rPr>
          <w:b/>
          <w:i/>
          <w:color w:val="000000"/>
          <w:sz w:val="28"/>
          <w:szCs w:val="28"/>
        </w:rPr>
        <w:t>8. Аналіз ефективності виконання програми та висновки щодо доцільності її подальшого фінансування та реалізації.</w:t>
      </w:r>
    </w:p>
    <w:p w:rsidR="00813E38" w:rsidRPr="0036712C" w:rsidRDefault="00813E38" w:rsidP="001B41BF">
      <w:pPr>
        <w:spacing w:after="120"/>
        <w:ind w:firstLine="567"/>
        <w:jc w:val="both"/>
        <w:rPr>
          <w:bCs/>
          <w:iCs/>
          <w:sz w:val="28"/>
          <w:szCs w:val="28"/>
        </w:rPr>
      </w:pPr>
      <w:r w:rsidRPr="0036712C">
        <w:rPr>
          <w:sz w:val="28"/>
          <w:szCs w:val="28"/>
        </w:rPr>
        <w:t>Програма забезпечення виконання Київською обласною державною адміністрацією повноважень, делегованих Київською обласною радою, на 2019-2020 роки (далі - Програма), затверджена рішення</w:t>
      </w:r>
      <w:r>
        <w:rPr>
          <w:sz w:val="28"/>
          <w:szCs w:val="28"/>
        </w:rPr>
        <w:t>м</w:t>
      </w:r>
      <w:r w:rsidRPr="0036712C">
        <w:rPr>
          <w:sz w:val="28"/>
          <w:szCs w:val="28"/>
        </w:rPr>
        <w:t xml:space="preserve"> Київської обласної ради </w:t>
      </w:r>
      <w:r w:rsidRPr="0036712C">
        <w:rPr>
          <w:bCs/>
          <w:iCs/>
          <w:sz w:val="28"/>
          <w:szCs w:val="28"/>
        </w:rPr>
        <w:t xml:space="preserve">від </w:t>
      </w:r>
      <w:r w:rsidRPr="0036712C">
        <w:rPr>
          <w:sz w:val="28"/>
          <w:szCs w:val="28"/>
        </w:rPr>
        <w:t>30.05.2019 № 566-28-VIІ.</w:t>
      </w:r>
    </w:p>
    <w:p w:rsidR="00813E38" w:rsidRPr="00A658C1" w:rsidRDefault="00813E38" w:rsidP="00A658C1">
      <w:pPr>
        <w:ind w:firstLine="720"/>
        <w:jc w:val="both"/>
        <w:rPr>
          <w:sz w:val="28"/>
          <w:szCs w:val="28"/>
        </w:rPr>
      </w:pPr>
      <w:r w:rsidRPr="0036712C">
        <w:rPr>
          <w:sz w:val="28"/>
          <w:szCs w:val="28"/>
        </w:rPr>
        <w:t xml:space="preserve">Фінансування заходів Програми забезпечило </w:t>
      </w:r>
      <w:r>
        <w:rPr>
          <w:sz w:val="28"/>
          <w:szCs w:val="28"/>
        </w:rPr>
        <w:t xml:space="preserve">підвищення </w:t>
      </w:r>
      <w:r w:rsidRPr="0036712C">
        <w:rPr>
          <w:sz w:val="28"/>
          <w:szCs w:val="28"/>
        </w:rPr>
        <w:t>рівня оплати праці працівникам апарату та структурним підрозділам обласної державної адміністрації</w:t>
      </w:r>
      <w:r>
        <w:rPr>
          <w:sz w:val="28"/>
          <w:szCs w:val="28"/>
        </w:rPr>
        <w:t>.</w:t>
      </w:r>
    </w:p>
    <w:p w:rsidR="00813E38" w:rsidRDefault="00813E38" w:rsidP="00E17A92">
      <w:pPr>
        <w:spacing w:after="12" w:line="270" w:lineRule="auto"/>
        <w:ind w:left="-5" w:right="3908" w:hanging="10"/>
        <w:jc w:val="both"/>
        <w:rPr>
          <w:sz w:val="28"/>
          <w:szCs w:val="28"/>
          <w:bdr w:val="none" w:sz="0" w:space="0" w:color="auto" w:frame="1"/>
        </w:rPr>
      </w:pPr>
    </w:p>
    <w:p w:rsidR="00813E38" w:rsidRPr="00CB201C" w:rsidRDefault="00813E38" w:rsidP="00E17A92">
      <w:pPr>
        <w:spacing w:after="12" w:line="270" w:lineRule="auto"/>
        <w:ind w:left="-5" w:right="3908" w:hanging="10"/>
        <w:jc w:val="both"/>
        <w:rPr>
          <w:sz w:val="28"/>
          <w:szCs w:val="28"/>
          <w:bdr w:val="none" w:sz="0" w:space="0" w:color="auto" w:frame="1"/>
        </w:rPr>
      </w:pPr>
    </w:p>
    <w:p w:rsidR="00813E38" w:rsidRDefault="00813E38" w:rsidP="001B41BF">
      <w:pPr>
        <w:ind w:left="-6" w:right="3908" w:hanging="11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CB201C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 xml:space="preserve"> Д</w:t>
      </w:r>
      <w:r w:rsidRPr="00CB201C">
        <w:rPr>
          <w:b/>
          <w:sz w:val="28"/>
          <w:szCs w:val="28"/>
        </w:rPr>
        <w:t>епартаменту</w:t>
      </w:r>
      <w:r>
        <w:rPr>
          <w:b/>
          <w:sz w:val="28"/>
          <w:szCs w:val="28"/>
        </w:rPr>
        <w:t xml:space="preserve"> фінансів </w:t>
      </w:r>
    </w:p>
    <w:p w:rsidR="00813E38" w:rsidRDefault="00813E38" w:rsidP="001B41BF">
      <w:pPr>
        <w:ind w:left="-6" w:hanging="11"/>
        <w:rPr>
          <w:b/>
          <w:sz w:val="28"/>
        </w:rPr>
      </w:pPr>
      <w:r w:rsidRPr="00CB201C">
        <w:rPr>
          <w:b/>
          <w:sz w:val="28"/>
          <w:szCs w:val="28"/>
        </w:rPr>
        <w:t>Київської облдержадміністрації</w:t>
      </w:r>
      <w:r>
        <w:rPr>
          <w:b/>
          <w:sz w:val="28"/>
          <w:szCs w:val="28"/>
        </w:rPr>
        <w:t xml:space="preserve">                                      Олександр ДАЦЕНКО</w:t>
      </w:r>
      <w:r>
        <w:rPr>
          <w:b/>
          <w:sz w:val="28"/>
        </w:rPr>
        <w:t xml:space="preserve"> </w:t>
      </w:r>
    </w:p>
    <w:p w:rsidR="00813E38" w:rsidRDefault="00813E38" w:rsidP="001B41BF">
      <w:pPr>
        <w:ind w:left="-6" w:hanging="11"/>
        <w:rPr>
          <w:b/>
          <w:sz w:val="28"/>
        </w:rPr>
      </w:pPr>
    </w:p>
    <w:sectPr w:rsidR="00813E38" w:rsidSect="006D13F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E38" w:rsidRDefault="00813E38">
      <w:r>
        <w:separator/>
      </w:r>
    </w:p>
  </w:endnote>
  <w:endnote w:type="continuationSeparator" w:id="1">
    <w:p w:rsidR="00813E38" w:rsidRDefault="00813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E38" w:rsidRDefault="00813E38">
      <w:r>
        <w:separator/>
      </w:r>
    </w:p>
  </w:footnote>
  <w:footnote w:type="continuationSeparator" w:id="1">
    <w:p w:rsidR="00813E38" w:rsidRDefault="00813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E38" w:rsidRDefault="00813E38" w:rsidP="007F23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3E38" w:rsidRDefault="00813E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E38" w:rsidRDefault="00813E38" w:rsidP="007F23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13E38" w:rsidRDefault="00813E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D649B"/>
    <w:multiLevelType w:val="hybridMultilevel"/>
    <w:tmpl w:val="B00678DE"/>
    <w:lvl w:ilvl="0" w:tplc="76609E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C76987"/>
    <w:multiLevelType w:val="hybridMultilevel"/>
    <w:tmpl w:val="8DA680CC"/>
    <w:lvl w:ilvl="0" w:tplc="F0E896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907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2C1"/>
    <w:rsid w:val="00023C7F"/>
    <w:rsid w:val="00031ED5"/>
    <w:rsid w:val="0003781F"/>
    <w:rsid w:val="0004224E"/>
    <w:rsid w:val="000456D7"/>
    <w:rsid w:val="00060C4B"/>
    <w:rsid w:val="00075D81"/>
    <w:rsid w:val="000926C7"/>
    <w:rsid w:val="00093F8F"/>
    <w:rsid w:val="00095658"/>
    <w:rsid w:val="000B3E8D"/>
    <w:rsid w:val="00103C1D"/>
    <w:rsid w:val="00116A3D"/>
    <w:rsid w:val="00130B0A"/>
    <w:rsid w:val="00135151"/>
    <w:rsid w:val="0015091B"/>
    <w:rsid w:val="00165565"/>
    <w:rsid w:val="0017334B"/>
    <w:rsid w:val="001739DE"/>
    <w:rsid w:val="001A5DCD"/>
    <w:rsid w:val="001B41BF"/>
    <w:rsid w:val="001C5EE7"/>
    <w:rsid w:val="001D7272"/>
    <w:rsid w:val="00205A8D"/>
    <w:rsid w:val="00214749"/>
    <w:rsid w:val="00215EB2"/>
    <w:rsid w:val="00220CBC"/>
    <w:rsid w:val="00244C4F"/>
    <w:rsid w:val="00266C07"/>
    <w:rsid w:val="00271B6C"/>
    <w:rsid w:val="00273D0D"/>
    <w:rsid w:val="00281B37"/>
    <w:rsid w:val="00283B85"/>
    <w:rsid w:val="00293146"/>
    <w:rsid w:val="002A3594"/>
    <w:rsid w:val="002F5C1A"/>
    <w:rsid w:val="003045F2"/>
    <w:rsid w:val="00317EE7"/>
    <w:rsid w:val="003263CF"/>
    <w:rsid w:val="0034490D"/>
    <w:rsid w:val="00352051"/>
    <w:rsid w:val="0036712C"/>
    <w:rsid w:val="003713DB"/>
    <w:rsid w:val="003804F3"/>
    <w:rsid w:val="003C4879"/>
    <w:rsid w:val="003C49F6"/>
    <w:rsid w:val="003D06AC"/>
    <w:rsid w:val="003E0A41"/>
    <w:rsid w:val="003E1620"/>
    <w:rsid w:val="003F59EE"/>
    <w:rsid w:val="00401CD8"/>
    <w:rsid w:val="004138B4"/>
    <w:rsid w:val="0042222D"/>
    <w:rsid w:val="004272C6"/>
    <w:rsid w:val="0048130D"/>
    <w:rsid w:val="004C4C9C"/>
    <w:rsid w:val="004C6342"/>
    <w:rsid w:val="004D629F"/>
    <w:rsid w:val="005265D2"/>
    <w:rsid w:val="005326DD"/>
    <w:rsid w:val="00541346"/>
    <w:rsid w:val="00551927"/>
    <w:rsid w:val="00563E9D"/>
    <w:rsid w:val="00570271"/>
    <w:rsid w:val="005704E1"/>
    <w:rsid w:val="00572153"/>
    <w:rsid w:val="00586BF7"/>
    <w:rsid w:val="005B3EE5"/>
    <w:rsid w:val="00624F55"/>
    <w:rsid w:val="00633815"/>
    <w:rsid w:val="006436CE"/>
    <w:rsid w:val="006B410F"/>
    <w:rsid w:val="006D13F8"/>
    <w:rsid w:val="006F4539"/>
    <w:rsid w:val="00705528"/>
    <w:rsid w:val="00736DE0"/>
    <w:rsid w:val="00755268"/>
    <w:rsid w:val="00755487"/>
    <w:rsid w:val="007708D7"/>
    <w:rsid w:val="00774764"/>
    <w:rsid w:val="007B67FF"/>
    <w:rsid w:val="007C36F8"/>
    <w:rsid w:val="007E4079"/>
    <w:rsid w:val="007F0064"/>
    <w:rsid w:val="007F1EDB"/>
    <w:rsid w:val="007F23E0"/>
    <w:rsid w:val="007F2826"/>
    <w:rsid w:val="007F33F1"/>
    <w:rsid w:val="007F7DED"/>
    <w:rsid w:val="00813E38"/>
    <w:rsid w:val="008426A0"/>
    <w:rsid w:val="00842EB8"/>
    <w:rsid w:val="008762D4"/>
    <w:rsid w:val="0087723C"/>
    <w:rsid w:val="00882202"/>
    <w:rsid w:val="008911D6"/>
    <w:rsid w:val="008B7F50"/>
    <w:rsid w:val="008F2D21"/>
    <w:rsid w:val="008F718E"/>
    <w:rsid w:val="00910A45"/>
    <w:rsid w:val="00925FFE"/>
    <w:rsid w:val="00956584"/>
    <w:rsid w:val="009740E9"/>
    <w:rsid w:val="009A3D77"/>
    <w:rsid w:val="009C1D55"/>
    <w:rsid w:val="009D7488"/>
    <w:rsid w:val="009E1F6B"/>
    <w:rsid w:val="009E4FD8"/>
    <w:rsid w:val="00A00FE8"/>
    <w:rsid w:val="00A17549"/>
    <w:rsid w:val="00A51239"/>
    <w:rsid w:val="00A64302"/>
    <w:rsid w:val="00A658C1"/>
    <w:rsid w:val="00A73F7F"/>
    <w:rsid w:val="00A855F1"/>
    <w:rsid w:val="00A971C0"/>
    <w:rsid w:val="00AB7E79"/>
    <w:rsid w:val="00AC4FC3"/>
    <w:rsid w:val="00AD78CB"/>
    <w:rsid w:val="00AD79AF"/>
    <w:rsid w:val="00AF448B"/>
    <w:rsid w:val="00B120F6"/>
    <w:rsid w:val="00B15EF8"/>
    <w:rsid w:val="00B30E9E"/>
    <w:rsid w:val="00B43D7D"/>
    <w:rsid w:val="00B918A8"/>
    <w:rsid w:val="00BA3912"/>
    <w:rsid w:val="00BB470D"/>
    <w:rsid w:val="00BF1413"/>
    <w:rsid w:val="00C341EC"/>
    <w:rsid w:val="00C4260A"/>
    <w:rsid w:val="00C4749B"/>
    <w:rsid w:val="00C60DF1"/>
    <w:rsid w:val="00C6237D"/>
    <w:rsid w:val="00CA0FFE"/>
    <w:rsid w:val="00CA3D44"/>
    <w:rsid w:val="00CB201C"/>
    <w:rsid w:val="00CB6904"/>
    <w:rsid w:val="00CC3917"/>
    <w:rsid w:val="00CD0DA9"/>
    <w:rsid w:val="00CF06F2"/>
    <w:rsid w:val="00CF1524"/>
    <w:rsid w:val="00D1736F"/>
    <w:rsid w:val="00D21AC5"/>
    <w:rsid w:val="00D23FD9"/>
    <w:rsid w:val="00D524C4"/>
    <w:rsid w:val="00D54F8C"/>
    <w:rsid w:val="00D613D5"/>
    <w:rsid w:val="00D70E8E"/>
    <w:rsid w:val="00D802C1"/>
    <w:rsid w:val="00DA1241"/>
    <w:rsid w:val="00DE0A18"/>
    <w:rsid w:val="00DE2381"/>
    <w:rsid w:val="00DE29DA"/>
    <w:rsid w:val="00DF3DF5"/>
    <w:rsid w:val="00E15DB0"/>
    <w:rsid w:val="00E17A92"/>
    <w:rsid w:val="00E31D15"/>
    <w:rsid w:val="00E74C0E"/>
    <w:rsid w:val="00E91BDE"/>
    <w:rsid w:val="00EB25A1"/>
    <w:rsid w:val="00EC2698"/>
    <w:rsid w:val="00EC61DD"/>
    <w:rsid w:val="00EE1FFF"/>
    <w:rsid w:val="00F0312B"/>
    <w:rsid w:val="00F07638"/>
    <w:rsid w:val="00F315CB"/>
    <w:rsid w:val="00F40D25"/>
    <w:rsid w:val="00F42E19"/>
    <w:rsid w:val="00F51B9E"/>
    <w:rsid w:val="00F611DB"/>
    <w:rsid w:val="00F95C63"/>
    <w:rsid w:val="00F972FB"/>
    <w:rsid w:val="00F978C1"/>
    <w:rsid w:val="00FA1884"/>
    <w:rsid w:val="00FA7589"/>
    <w:rsid w:val="00FB0836"/>
    <w:rsid w:val="00FC49A8"/>
    <w:rsid w:val="00FF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2C1"/>
    <w:rPr>
      <w:rFonts w:ascii="Times New Roman" w:eastAsia="Times New Roman" w:hAnsi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2C1"/>
    <w:pPr>
      <w:keepNext/>
      <w:spacing w:before="240" w:after="60" w:line="288" w:lineRule="auto"/>
      <w:outlineLvl w:val="2"/>
    </w:pPr>
    <w:rPr>
      <w:rFonts w:ascii="Cambria" w:hAnsi="Cambria"/>
      <w:b/>
      <w:bCs/>
      <w:sz w:val="26"/>
      <w:szCs w:val="2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802C1"/>
    <w:rPr>
      <w:rFonts w:ascii="Cambria" w:hAnsi="Cambria" w:cs="Times New Roman"/>
      <w:b/>
      <w:sz w:val="26"/>
      <w:lang w:eastAsia="uk-UA"/>
    </w:rPr>
  </w:style>
  <w:style w:type="paragraph" w:styleId="HTMLPreformatted">
    <w:name w:val="HTML Preformatted"/>
    <w:basedOn w:val="Normal"/>
    <w:link w:val="HTMLPreformattedChar"/>
    <w:uiPriority w:val="99"/>
    <w:rsid w:val="00D802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802C1"/>
    <w:rPr>
      <w:rFonts w:ascii="Courier New" w:hAnsi="Courier New" w:cs="Times New Roman"/>
      <w:sz w:val="20"/>
      <w:lang w:eastAsia="ru-RU"/>
    </w:rPr>
  </w:style>
  <w:style w:type="table" w:customStyle="1" w:styleId="TableGrid">
    <w:name w:val="TableGrid"/>
    <w:uiPriority w:val="99"/>
    <w:rsid w:val="00B918A8"/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4813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30B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0B0A"/>
    <w:rPr>
      <w:rFonts w:ascii="Segoe UI" w:hAnsi="Segoe UI" w:cs="Times New Roman"/>
      <w:sz w:val="18"/>
      <w:lang w:eastAsia="ru-RU"/>
    </w:rPr>
  </w:style>
  <w:style w:type="paragraph" w:customStyle="1" w:styleId="a">
    <w:name w:val="Знак Знак Знак Знак Знак Знак Знак Знак"/>
    <w:basedOn w:val="Normal"/>
    <w:uiPriority w:val="99"/>
    <w:rsid w:val="0003781F"/>
    <w:rPr>
      <w:rFonts w:ascii="Verdana" w:eastAsia="Calibri" w:hAnsi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D70E8E"/>
    <w:pPr>
      <w:suppressAutoHyphens/>
      <w:spacing w:after="120"/>
      <w:ind w:left="283"/>
    </w:pPr>
    <w:rPr>
      <w:rFonts w:eastAsia="Calibri"/>
      <w:lang w:val="ru-RU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0E8E"/>
    <w:rPr>
      <w:rFonts w:cs="Times New Roman"/>
      <w:sz w:val="24"/>
      <w:lang w:val="ru-RU" w:eastAsia="zh-CN"/>
    </w:rPr>
  </w:style>
  <w:style w:type="paragraph" w:styleId="Header">
    <w:name w:val="header"/>
    <w:basedOn w:val="Normal"/>
    <w:link w:val="HeaderChar"/>
    <w:uiPriority w:val="99"/>
    <w:locked/>
    <w:rsid w:val="006D13F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locked/>
    <w:rsid w:val="006D13F8"/>
    <w:rPr>
      <w:rFonts w:cs="Times New Roman"/>
    </w:rPr>
  </w:style>
  <w:style w:type="paragraph" w:styleId="Footer">
    <w:name w:val="footer"/>
    <w:basedOn w:val="Normal"/>
    <w:link w:val="FooterChar"/>
    <w:uiPriority w:val="99"/>
    <w:locked/>
    <w:rsid w:val="006D13F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3142</Words>
  <Characters>1791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/>
  <cp:keywords/>
  <dc:description/>
  <cp:lastModifiedBy>10dov</cp:lastModifiedBy>
  <cp:revision>4</cp:revision>
  <cp:lastPrinted>2021-05-18T08:16:00Z</cp:lastPrinted>
  <dcterms:created xsi:type="dcterms:W3CDTF">2021-05-18T06:51:00Z</dcterms:created>
  <dcterms:modified xsi:type="dcterms:W3CDTF">2021-06-07T05:44:00Z</dcterms:modified>
</cp:coreProperties>
</file>