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5F" w:rsidRPr="0052782E" w:rsidRDefault="0052782E" w:rsidP="0052782E">
      <w:pPr>
        <w:widowControl w:val="0"/>
        <w:tabs>
          <w:tab w:val="left" w:pos="4253"/>
        </w:tabs>
        <w:autoSpaceDE w:val="0"/>
        <w:autoSpaceDN w:val="0"/>
        <w:adjustRightInd w:val="0"/>
        <w:ind w:firstLine="709"/>
        <w:jc w:val="right"/>
        <w:rPr>
          <w:b/>
          <w:bCs/>
          <w:spacing w:val="-2"/>
          <w:sz w:val="28"/>
          <w:szCs w:val="28"/>
          <w:lang w:val="uk-UA"/>
        </w:rPr>
      </w:pPr>
      <w:bookmarkStart w:id="0" w:name="_GoBack"/>
      <w:bookmarkEnd w:id="0"/>
      <w:r w:rsidRPr="0052782E">
        <w:rPr>
          <w:b/>
          <w:bCs/>
          <w:spacing w:val="-2"/>
          <w:sz w:val="28"/>
          <w:szCs w:val="28"/>
          <w:lang w:val="uk-UA"/>
        </w:rPr>
        <w:t>Додаток 1</w:t>
      </w: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BD0306" w:rsidRPr="00632BDD" w:rsidRDefault="00BD0306" w:rsidP="00EE2A46">
      <w:pPr>
        <w:widowControl w:val="0"/>
        <w:tabs>
          <w:tab w:val="left" w:pos="4253"/>
        </w:tabs>
        <w:autoSpaceDE w:val="0"/>
        <w:autoSpaceDN w:val="0"/>
        <w:adjustRightInd w:val="0"/>
        <w:ind w:firstLine="709"/>
        <w:jc w:val="both"/>
        <w:rPr>
          <w:spacing w:val="-2"/>
          <w:sz w:val="28"/>
          <w:szCs w:val="28"/>
          <w:lang w:val="uk-UA"/>
        </w:rPr>
      </w:pPr>
    </w:p>
    <w:p w:rsidR="008E605F" w:rsidRPr="00632BDD" w:rsidRDefault="008E605F" w:rsidP="00EE2A46">
      <w:pPr>
        <w:tabs>
          <w:tab w:val="left" w:pos="4253"/>
        </w:tabs>
        <w:jc w:val="center"/>
        <w:rPr>
          <w:b/>
          <w:bCs/>
          <w:caps/>
          <w:spacing w:val="-2"/>
          <w:sz w:val="32"/>
          <w:szCs w:val="32"/>
          <w:lang w:val="uk-UA"/>
        </w:rPr>
      </w:pPr>
    </w:p>
    <w:p w:rsidR="008C3113" w:rsidRPr="00632BDD" w:rsidRDefault="008C3113" w:rsidP="008C3113">
      <w:pPr>
        <w:tabs>
          <w:tab w:val="left" w:pos="4253"/>
        </w:tabs>
        <w:spacing w:line="264" w:lineRule="auto"/>
        <w:jc w:val="center"/>
        <w:rPr>
          <w:b/>
          <w:bCs/>
          <w:caps/>
          <w:spacing w:val="-2"/>
          <w:sz w:val="32"/>
          <w:szCs w:val="32"/>
          <w:lang w:val="uk-UA"/>
        </w:rPr>
      </w:pPr>
      <w:r w:rsidRPr="00632BDD">
        <w:rPr>
          <w:b/>
          <w:bCs/>
          <w:caps/>
          <w:spacing w:val="-2"/>
          <w:sz w:val="32"/>
          <w:szCs w:val="32"/>
          <w:lang w:val="uk-UA"/>
        </w:rPr>
        <w:t>З В І Т</w:t>
      </w:r>
    </w:p>
    <w:p w:rsidR="008C3113" w:rsidRPr="00632BDD" w:rsidRDefault="008C3113" w:rsidP="008C3113">
      <w:pPr>
        <w:tabs>
          <w:tab w:val="left" w:pos="4253"/>
        </w:tabs>
        <w:spacing w:line="264" w:lineRule="auto"/>
        <w:jc w:val="center"/>
        <w:rPr>
          <w:b/>
          <w:bCs/>
          <w:caps/>
          <w:spacing w:val="-2"/>
          <w:sz w:val="32"/>
          <w:szCs w:val="32"/>
          <w:lang w:val="uk-UA"/>
        </w:rPr>
      </w:pPr>
      <w:r w:rsidRPr="00632BDD">
        <w:rPr>
          <w:b/>
          <w:bCs/>
          <w:caps/>
          <w:spacing w:val="-2"/>
          <w:sz w:val="32"/>
          <w:szCs w:val="32"/>
          <w:lang w:val="uk-UA"/>
        </w:rPr>
        <w:t xml:space="preserve">Київської обласної державної адміністрації </w:t>
      </w:r>
    </w:p>
    <w:p w:rsidR="008C3113" w:rsidRPr="00632BDD" w:rsidRDefault="008C3113" w:rsidP="008C3113">
      <w:pPr>
        <w:tabs>
          <w:tab w:val="left" w:pos="4253"/>
        </w:tabs>
        <w:spacing w:line="264" w:lineRule="auto"/>
        <w:jc w:val="center"/>
        <w:rPr>
          <w:b/>
          <w:bCs/>
          <w:caps/>
          <w:spacing w:val="-2"/>
          <w:sz w:val="32"/>
          <w:szCs w:val="32"/>
          <w:lang w:val="uk-UA"/>
        </w:rPr>
      </w:pPr>
      <w:r w:rsidRPr="00632BDD">
        <w:rPr>
          <w:b/>
          <w:bCs/>
          <w:caps/>
          <w:spacing w:val="-2"/>
          <w:sz w:val="32"/>
          <w:szCs w:val="32"/>
          <w:lang w:val="uk-UA"/>
        </w:rPr>
        <w:t xml:space="preserve">ПРО ВИКОНАННЯ ПРОГРАМИ соціально-економічного та культурного </w:t>
      </w:r>
    </w:p>
    <w:p w:rsidR="008C3113" w:rsidRPr="00632BDD" w:rsidRDefault="008C3113" w:rsidP="008C3113">
      <w:pPr>
        <w:tabs>
          <w:tab w:val="left" w:pos="4253"/>
        </w:tabs>
        <w:spacing w:line="264" w:lineRule="auto"/>
        <w:jc w:val="center"/>
        <w:rPr>
          <w:b/>
          <w:bCs/>
          <w:caps/>
          <w:spacing w:val="-2"/>
          <w:sz w:val="32"/>
          <w:szCs w:val="32"/>
          <w:lang w:val="uk-UA"/>
        </w:rPr>
      </w:pPr>
      <w:r w:rsidRPr="00632BDD">
        <w:rPr>
          <w:b/>
          <w:bCs/>
          <w:caps/>
          <w:spacing w:val="-2"/>
          <w:sz w:val="32"/>
          <w:szCs w:val="32"/>
          <w:lang w:val="uk-UA"/>
        </w:rPr>
        <w:t xml:space="preserve">розвитку Київської області на 2020 рік </w:t>
      </w:r>
    </w:p>
    <w:p w:rsidR="008E605F" w:rsidRPr="00632BDD" w:rsidRDefault="008E605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632BDD" w:rsidRDefault="00B51B2F" w:rsidP="00EE2A46">
      <w:pPr>
        <w:widowControl w:val="0"/>
        <w:tabs>
          <w:tab w:val="left" w:pos="4253"/>
        </w:tabs>
        <w:autoSpaceDE w:val="0"/>
        <w:autoSpaceDN w:val="0"/>
        <w:adjustRightInd w:val="0"/>
        <w:ind w:firstLine="709"/>
        <w:jc w:val="both"/>
        <w:rPr>
          <w:spacing w:val="-2"/>
          <w:sz w:val="28"/>
          <w:szCs w:val="28"/>
          <w:lang w:val="uk-UA"/>
        </w:rPr>
      </w:pPr>
    </w:p>
    <w:p w:rsidR="00B51B2F" w:rsidRPr="00093C18" w:rsidRDefault="00B51B2F" w:rsidP="001D44F0">
      <w:pPr>
        <w:widowControl w:val="0"/>
        <w:tabs>
          <w:tab w:val="left" w:pos="4253"/>
        </w:tabs>
        <w:autoSpaceDE w:val="0"/>
        <w:autoSpaceDN w:val="0"/>
        <w:adjustRightInd w:val="0"/>
        <w:jc w:val="center"/>
        <w:rPr>
          <w:b/>
          <w:spacing w:val="-2"/>
          <w:sz w:val="28"/>
          <w:szCs w:val="28"/>
          <w:lang w:val="uk-UA"/>
        </w:rPr>
      </w:pPr>
      <w:r w:rsidRPr="00093C18">
        <w:rPr>
          <w:b/>
          <w:spacing w:val="-2"/>
          <w:sz w:val="28"/>
          <w:szCs w:val="28"/>
          <w:lang w:val="uk-UA"/>
        </w:rPr>
        <w:lastRenderedPageBreak/>
        <w:t>Зміст</w:t>
      </w:r>
    </w:p>
    <w:p w:rsidR="00B51B2F" w:rsidRPr="00632BDD" w:rsidRDefault="00B51B2F" w:rsidP="00EE2A46">
      <w:pPr>
        <w:widowControl w:val="0"/>
        <w:tabs>
          <w:tab w:val="left" w:pos="4253"/>
        </w:tabs>
        <w:autoSpaceDE w:val="0"/>
        <w:autoSpaceDN w:val="0"/>
        <w:adjustRightInd w:val="0"/>
        <w:ind w:firstLine="709"/>
        <w:jc w:val="both"/>
        <w:rPr>
          <w:color w:val="538135" w:themeColor="accent6" w:themeShade="BF"/>
          <w:spacing w:val="-2"/>
          <w:sz w:val="28"/>
          <w:szCs w:val="28"/>
          <w:lang w:val="uk-UA"/>
        </w:rPr>
      </w:pPr>
    </w:p>
    <w:p w:rsidR="008C3113" w:rsidRPr="002154BB" w:rsidRDefault="000D7BF2" w:rsidP="007C354A">
      <w:pPr>
        <w:pStyle w:val="34"/>
        <w:rPr>
          <w:rFonts w:asciiTheme="minorHAnsi" w:eastAsiaTheme="minorEastAsia" w:hAnsiTheme="minorHAnsi" w:cstheme="minorBidi"/>
          <w:spacing w:val="0"/>
          <w:sz w:val="22"/>
          <w:szCs w:val="22"/>
        </w:rPr>
      </w:pPr>
      <w:r w:rsidRPr="00632BDD">
        <w:fldChar w:fldCharType="begin"/>
      </w:r>
      <w:r w:rsidR="00250403" w:rsidRPr="00632BDD">
        <w:instrText xml:space="preserve"> TOC \o "1-3" \h \z \u </w:instrText>
      </w:r>
      <w:r w:rsidRPr="00632BDD">
        <w:fldChar w:fldCharType="separate"/>
      </w:r>
      <w:hyperlink w:anchor="_Toc63258430" w:history="1">
        <w:r w:rsidR="008C3113" w:rsidRPr="002154BB">
          <w:rPr>
            <w:rStyle w:val="af"/>
            <w:color w:val="auto"/>
          </w:rPr>
          <w:t>Аналіз економічного і соціального розвитку області у 2020 році</w:t>
        </w:r>
        <w:r w:rsidR="008C3113" w:rsidRPr="002154BB">
          <w:rPr>
            <w:webHidden/>
          </w:rPr>
          <w:tab/>
        </w:r>
        <w:r w:rsidRPr="002154BB">
          <w:rPr>
            <w:webHidden/>
          </w:rPr>
          <w:fldChar w:fldCharType="begin"/>
        </w:r>
        <w:r w:rsidR="008C3113" w:rsidRPr="002154BB">
          <w:rPr>
            <w:webHidden/>
          </w:rPr>
          <w:instrText xml:space="preserve"> PAGEREF _Toc63258430 \h </w:instrText>
        </w:r>
        <w:r w:rsidRPr="002154BB">
          <w:rPr>
            <w:webHidden/>
          </w:rPr>
        </w:r>
        <w:r w:rsidRPr="002154BB">
          <w:rPr>
            <w:webHidden/>
          </w:rPr>
          <w:fldChar w:fldCharType="separate"/>
        </w:r>
        <w:r w:rsidR="0068205A">
          <w:rPr>
            <w:webHidden/>
          </w:rPr>
          <w:t>3</w:t>
        </w:r>
        <w:r w:rsidRPr="002154BB">
          <w:rPr>
            <w:webHidden/>
          </w:rPr>
          <w:fldChar w:fldCharType="end"/>
        </w:r>
      </w:hyperlink>
    </w:p>
    <w:p w:rsidR="008C3113" w:rsidRPr="00817C8B" w:rsidRDefault="00DC1E22" w:rsidP="007C354A">
      <w:pPr>
        <w:pStyle w:val="34"/>
        <w:rPr>
          <w:rFonts w:asciiTheme="minorHAnsi" w:eastAsiaTheme="minorEastAsia" w:hAnsiTheme="minorHAnsi" w:cstheme="minorBidi"/>
          <w:spacing w:val="0"/>
          <w:sz w:val="22"/>
          <w:szCs w:val="22"/>
        </w:rPr>
      </w:pPr>
      <w:hyperlink w:anchor="_Toc63258431" w:history="1">
        <w:r w:rsidR="008C3113" w:rsidRPr="00817C8B">
          <w:rPr>
            <w:rStyle w:val="af"/>
            <w:color w:val="auto"/>
          </w:rPr>
          <w:t>Промисловість</w:t>
        </w:r>
        <w:r w:rsidR="008C3113" w:rsidRPr="00817C8B">
          <w:rPr>
            <w:webHidden/>
          </w:rPr>
          <w:tab/>
        </w:r>
        <w:r w:rsidR="000D7BF2" w:rsidRPr="00817C8B">
          <w:rPr>
            <w:webHidden/>
          </w:rPr>
          <w:fldChar w:fldCharType="begin"/>
        </w:r>
        <w:r w:rsidR="008C3113" w:rsidRPr="00817C8B">
          <w:rPr>
            <w:webHidden/>
          </w:rPr>
          <w:instrText xml:space="preserve"> PAGEREF _Toc63258431 \h </w:instrText>
        </w:r>
        <w:r w:rsidR="000D7BF2" w:rsidRPr="00817C8B">
          <w:rPr>
            <w:webHidden/>
          </w:rPr>
        </w:r>
        <w:r w:rsidR="000D7BF2" w:rsidRPr="00817C8B">
          <w:rPr>
            <w:webHidden/>
          </w:rPr>
          <w:fldChar w:fldCharType="separate"/>
        </w:r>
        <w:r w:rsidR="0068205A">
          <w:rPr>
            <w:webHidden/>
          </w:rPr>
          <w:t>6</w:t>
        </w:r>
        <w:r w:rsidR="000D7BF2" w:rsidRPr="00817C8B">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2" w:history="1">
        <w:r w:rsidR="008C3113" w:rsidRPr="002154BB">
          <w:rPr>
            <w:rStyle w:val="af"/>
            <w:color w:val="auto"/>
          </w:rPr>
          <w:t>Агропромисловий комплекс</w:t>
        </w:r>
        <w:r w:rsidR="008C3113" w:rsidRPr="002154BB">
          <w:rPr>
            <w:webHidden/>
          </w:rPr>
          <w:tab/>
        </w:r>
        <w:r w:rsidR="000D7BF2" w:rsidRPr="002154BB">
          <w:rPr>
            <w:webHidden/>
          </w:rPr>
          <w:fldChar w:fldCharType="begin"/>
        </w:r>
        <w:r w:rsidR="008C3113" w:rsidRPr="002154BB">
          <w:rPr>
            <w:webHidden/>
          </w:rPr>
          <w:instrText xml:space="preserve"> PAGEREF _Toc63258432 \h </w:instrText>
        </w:r>
        <w:r w:rsidR="000D7BF2" w:rsidRPr="002154BB">
          <w:rPr>
            <w:webHidden/>
          </w:rPr>
        </w:r>
        <w:r w:rsidR="000D7BF2" w:rsidRPr="002154BB">
          <w:rPr>
            <w:webHidden/>
          </w:rPr>
          <w:fldChar w:fldCharType="separate"/>
        </w:r>
        <w:r w:rsidR="0068205A">
          <w:rPr>
            <w:webHidden/>
          </w:rPr>
          <w:t>8</w:t>
        </w:r>
        <w:r w:rsidR="000D7BF2" w:rsidRPr="002154BB">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3" w:history="1">
        <w:r w:rsidR="008C3113" w:rsidRPr="002154BB">
          <w:rPr>
            <w:rStyle w:val="af"/>
            <w:color w:val="auto"/>
          </w:rPr>
          <w:t>Енергоефективність</w:t>
        </w:r>
        <w:r w:rsidR="008C3113" w:rsidRPr="002154BB">
          <w:rPr>
            <w:webHidden/>
          </w:rPr>
          <w:tab/>
        </w:r>
        <w:r w:rsidR="000D7BF2" w:rsidRPr="002154BB">
          <w:rPr>
            <w:webHidden/>
          </w:rPr>
          <w:fldChar w:fldCharType="begin"/>
        </w:r>
        <w:r w:rsidR="008C3113" w:rsidRPr="002154BB">
          <w:rPr>
            <w:webHidden/>
          </w:rPr>
          <w:instrText xml:space="preserve"> PAGEREF _Toc63258433 \h </w:instrText>
        </w:r>
        <w:r w:rsidR="000D7BF2" w:rsidRPr="002154BB">
          <w:rPr>
            <w:webHidden/>
          </w:rPr>
        </w:r>
        <w:r w:rsidR="000D7BF2" w:rsidRPr="002154BB">
          <w:rPr>
            <w:webHidden/>
          </w:rPr>
          <w:fldChar w:fldCharType="separate"/>
        </w:r>
        <w:r w:rsidR="0068205A">
          <w:rPr>
            <w:webHidden/>
          </w:rPr>
          <w:t>12</w:t>
        </w:r>
        <w:r w:rsidR="000D7BF2" w:rsidRPr="002154BB">
          <w:rPr>
            <w:webHidden/>
          </w:rPr>
          <w:fldChar w:fldCharType="end"/>
        </w:r>
      </w:hyperlink>
    </w:p>
    <w:p w:rsidR="008C3113" w:rsidRPr="007C354A" w:rsidRDefault="00DC1E22" w:rsidP="007C354A">
      <w:pPr>
        <w:pStyle w:val="34"/>
        <w:rPr>
          <w:rFonts w:asciiTheme="minorHAnsi" w:eastAsiaTheme="minorEastAsia" w:hAnsiTheme="minorHAnsi" w:cstheme="minorBidi"/>
          <w:spacing w:val="0"/>
          <w:sz w:val="22"/>
          <w:szCs w:val="22"/>
        </w:rPr>
      </w:pPr>
      <w:hyperlink w:anchor="_Toc63258434" w:history="1">
        <w:r w:rsidR="008C3113" w:rsidRPr="007C354A">
          <w:rPr>
            <w:rStyle w:val="af"/>
            <w:color w:val="auto"/>
          </w:rPr>
          <w:t>Транспорт та дорожнє господарство</w:t>
        </w:r>
        <w:r w:rsidR="008C3113" w:rsidRPr="007C354A">
          <w:rPr>
            <w:webHidden/>
          </w:rPr>
          <w:tab/>
        </w:r>
        <w:r w:rsidR="000D7BF2" w:rsidRPr="007C354A">
          <w:rPr>
            <w:webHidden/>
          </w:rPr>
          <w:fldChar w:fldCharType="begin"/>
        </w:r>
        <w:r w:rsidR="008C3113" w:rsidRPr="007C354A">
          <w:rPr>
            <w:webHidden/>
          </w:rPr>
          <w:instrText xml:space="preserve"> PAGEREF _Toc63258434 \h </w:instrText>
        </w:r>
        <w:r w:rsidR="000D7BF2" w:rsidRPr="007C354A">
          <w:rPr>
            <w:webHidden/>
          </w:rPr>
        </w:r>
        <w:r w:rsidR="000D7BF2" w:rsidRPr="007C354A">
          <w:rPr>
            <w:webHidden/>
          </w:rPr>
          <w:fldChar w:fldCharType="separate"/>
        </w:r>
        <w:r w:rsidR="0068205A">
          <w:rPr>
            <w:webHidden/>
          </w:rPr>
          <w:t>15</w:t>
        </w:r>
        <w:r w:rsidR="000D7BF2" w:rsidRPr="007C354A">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5" w:history="1">
        <w:r w:rsidR="008C3113" w:rsidRPr="002154BB">
          <w:rPr>
            <w:rStyle w:val="af"/>
            <w:color w:val="auto"/>
          </w:rPr>
          <w:t>Розвиток підприємництва</w:t>
        </w:r>
        <w:r w:rsidR="008C3113" w:rsidRPr="002154BB">
          <w:rPr>
            <w:webHidden/>
          </w:rPr>
          <w:tab/>
        </w:r>
        <w:r w:rsidR="000D7BF2" w:rsidRPr="002154BB">
          <w:rPr>
            <w:webHidden/>
          </w:rPr>
          <w:fldChar w:fldCharType="begin"/>
        </w:r>
        <w:r w:rsidR="008C3113" w:rsidRPr="002154BB">
          <w:rPr>
            <w:webHidden/>
          </w:rPr>
          <w:instrText xml:space="preserve"> PAGEREF _Toc63258435 \h </w:instrText>
        </w:r>
        <w:r w:rsidR="000D7BF2" w:rsidRPr="002154BB">
          <w:rPr>
            <w:webHidden/>
          </w:rPr>
        </w:r>
        <w:r w:rsidR="000D7BF2" w:rsidRPr="002154BB">
          <w:rPr>
            <w:webHidden/>
          </w:rPr>
          <w:fldChar w:fldCharType="separate"/>
        </w:r>
        <w:r w:rsidR="0068205A">
          <w:rPr>
            <w:webHidden/>
          </w:rPr>
          <w:t>18</w:t>
        </w:r>
        <w:r w:rsidR="000D7BF2" w:rsidRPr="002154BB">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6" w:history="1">
        <w:r w:rsidR="008C3113" w:rsidRPr="002154BB">
          <w:rPr>
            <w:rStyle w:val="af"/>
            <w:color w:val="auto"/>
          </w:rPr>
          <w:t>Інвестиційна діяльність</w:t>
        </w:r>
        <w:r w:rsidR="008C3113" w:rsidRPr="002154BB">
          <w:rPr>
            <w:webHidden/>
          </w:rPr>
          <w:tab/>
        </w:r>
        <w:r w:rsidR="000D7BF2" w:rsidRPr="002154BB">
          <w:rPr>
            <w:webHidden/>
          </w:rPr>
          <w:fldChar w:fldCharType="begin"/>
        </w:r>
        <w:r w:rsidR="008C3113" w:rsidRPr="002154BB">
          <w:rPr>
            <w:webHidden/>
          </w:rPr>
          <w:instrText xml:space="preserve"> PAGEREF _Toc63258436 \h </w:instrText>
        </w:r>
        <w:r w:rsidR="000D7BF2" w:rsidRPr="002154BB">
          <w:rPr>
            <w:webHidden/>
          </w:rPr>
        </w:r>
        <w:r w:rsidR="000D7BF2" w:rsidRPr="002154BB">
          <w:rPr>
            <w:webHidden/>
          </w:rPr>
          <w:fldChar w:fldCharType="separate"/>
        </w:r>
        <w:r w:rsidR="0068205A">
          <w:rPr>
            <w:webHidden/>
          </w:rPr>
          <w:t>22</w:t>
        </w:r>
        <w:r w:rsidR="000D7BF2" w:rsidRPr="002154BB">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7" w:history="1">
        <w:r w:rsidR="008C3113" w:rsidRPr="002154BB">
          <w:rPr>
            <w:rStyle w:val="af"/>
            <w:color w:val="auto"/>
          </w:rPr>
          <w:t>Зовнішньоекономічна діяльність</w:t>
        </w:r>
        <w:r w:rsidR="008C3113" w:rsidRPr="002154BB">
          <w:rPr>
            <w:webHidden/>
          </w:rPr>
          <w:tab/>
        </w:r>
        <w:r w:rsidR="000D7BF2" w:rsidRPr="002154BB">
          <w:rPr>
            <w:webHidden/>
          </w:rPr>
          <w:fldChar w:fldCharType="begin"/>
        </w:r>
        <w:r w:rsidR="008C3113" w:rsidRPr="002154BB">
          <w:rPr>
            <w:webHidden/>
          </w:rPr>
          <w:instrText xml:space="preserve"> PAGEREF _Toc63258437 \h </w:instrText>
        </w:r>
        <w:r w:rsidR="000D7BF2" w:rsidRPr="002154BB">
          <w:rPr>
            <w:webHidden/>
          </w:rPr>
        </w:r>
        <w:r w:rsidR="000D7BF2" w:rsidRPr="002154BB">
          <w:rPr>
            <w:webHidden/>
          </w:rPr>
          <w:fldChar w:fldCharType="separate"/>
        </w:r>
        <w:r w:rsidR="0068205A">
          <w:rPr>
            <w:webHidden/>
          </w:rPr>
          <w:t>27</w:t>
        </w:r>
        <w:r w:rsidR="000D7BF2" w:rsidRPr="002154BB">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39" w:history="1">
        <w:r w:rsidR="008C3113" w:rsidRPr="002154BB">
          <w:rPr>
            <w:rStyle w:val="af"/>
            <w:color w:val="auto"/>
          </w:rPr>
          <w:t>Фінансова самодостатність</w:t>
        </w:r>
        <w:r w:rsidR="008C3113" w:rsidRPr="002154BB">
          <w:rPr>
            <w:webHidden/>
          </w:rPr>
          <w:tab/>
        </w:r>
        <w:r w:rsidR="000D7BF2" w:rsidRPr="002154BB">
          <w:rPr>
            <w:webHidden/>
          </w:rPr>
          <w:fldChar w:fldCharType="begin"/>
        </w:r>
        <w:r w:rsidR="008C3113" w:rsidRPr="002154BB">
          <w:rPr>
            <w:webHidden/>
          </w:rPr>
          <w:instrText xml:space="preserve"> PAGEREF _Toc63258439 \h </w:instrText>
        </w:r>
        <w:r w:rsidR="000D7BF2" w:rsidRPr="002154BB">
          <w:rPr>
            <w:webHidden/>
          </w:rPr>
        </w:r>
        <w:r w:rsidR="000D7BF2" w:rsidRPr="002154BB">
          <w:rPr>
            <w:webHidden/>
          </w:rPr>
          <w:fldChar w:fldCharType="separate"/>
        </w:r>
        <w:r w:rsidR="0068205A">
          <w:rPr>
            <w:webHidden/>
          </w:rPr>
          <w:t>30</w:t>
        </w:r>
        <w:r w:rsidR="000D7BF2" w:rsidRPr="002154BB">
          <w:rPr>
            <w:webHidden/>
          </w:rPr>
          <w:fldChar w:fldCharType="end"/>
        </w:r>
      </w:hyperlink>
    </w:p>
    <w:p w:rsidR="008C3113" w:rsidRPr="00093C18" w:rsidRDefault="00DC1E22" w:rsidP="007C354A">
      <w:pPr>
        <w:pStyle w:val="34"/>
        <w:rPr>
          <w:rFonts w:asciiTheme="minorHAnsi" w:eastAsiaTheme="minorEastAsia" w:hAnsiTheme="minorHAnsi" w:cstheme="minorBidi"/>
          <w:spacing w:val="0"/>
          <w:sz w:val="22"/>
          <w:szCs w:val="22"/>
        </w:rPr>
      </w:pPr>
      <w:hyperlink w:anchor="_Toc63258440" w:history="1">
        <w:r w:rsidR="008C3113" w:rsidRPr="00093C18">
          <w:rPr>
            <w:rStyle w:val="af"/>
            <w:color w:val="auto"/>
          </w:rPr>
          <w:t>Демографічний розвиток. Підтримка дітей та сім`ї</w:t>
        </w:r>
        <w:r w:rsidR="008C3113" w:rsidRPr="00093C18">
          <w:rPr>
            <w:webHidden/>
          </w:rPr>
          <w:tab/>
        </w:r>
        <w:r w:rsidR="000D7BF2" w:rsidRPr="00093C18">
          <w:rPr>
            <w:webHidden/>
          </w:rPr>
          <w:fldChar w:fldCharType="begin"/>
        </w:r>
        <w:r w:rsidR="008C3113" w:rsidRPr="00093C18">
          <w:rPr>
            <w:webHidden/>
          </w:rPr>
          <w:instrText xml:space="preserve"> PAGEREF _Toc63258440 \h </w:instrText>
        </w:r>
        <w:r w:rsidR="000D7BF2" w:rsidRPr="00093C18">
          <w:rPr>
            <w:webHidden/>
          </w:rPr>
        </w:r>
        <w:r w:rsidR="000D7BF2" w:rsidRPr="00093C18">
          <w:rPr>
            <w:webHidden/>
          </w:rPr>
          <w:fldChar w:fldCharType="separate"/>
        </w:r>
        <w:r w:rsidR="0068205A">
          <w:rPr>
            <w:webHidden/>
          </w:rPr>
          <w:t>32</w:t>
        </w:r>
        <w:r w:rsidR="000D7BF2" w:rsidRPr="00093C18">
          <w:rPr>
            <w:webHidden/>
          </w:rPr>
          <w:fldChar w:fldCharType="end"/>
        </w:r>
      </w:hyperlink>
    </w:p>
    <w:p w:rsidR="008C3113" w:rsidRPr="00692F1E" w:rsidRDefault="00DC1E22" w:rsidP="007C354A">
      <w:pPr>
        <w:pStyle w:val="34"/>
        <w:rPr>
          <w:rFonts w:asciiTheme="minorHAnsi" w:eastAsiaTheme="minorEastAsia" w:hAnsiTheme="minorHAnsi" w:cstheme="minorBidi"/>
          <w:spacing w:val="0"/>
          <w:sz w:val="22"/>
          <w:szCs w:val="22"/>
        </w:rPr>
      </w:pPr>
      <w:hyperlink w:anchor="_Toc63258441" w:history="1">
        <w:r w:rsidR="008C3113" w:rsidRPr="00692F1E">
          <w:rPr>
            <w:rStyle w:val="af"/>
            <w:color w:val="auto"/>
          </w:rPr>
          <w:t>Ринок праці</w:t>
        </w:r>
        <w:r w:rsidR="008C3113" w:rsidRPr="00692F1E">
          <w:rPr>
            <w:webHidden/>
          </w:rPr>
          <w:tab/>
        </w:r>
        <w:r w:rsidR="000D7BF2" w:rsidRPr="00692F1E">
          <w:rPr>
            <w:webHidden/>
          </w:rPr>
          <w:fldChar w:fldCharType="begin"/>
        </w:r>
        <w:r w:rsidR="008C3113" w:rsidRPr="00692F1E">
          <w:rPr>
            <w:webHidden/>
          </w:rPr>
          <w:instrText xml:space="preserve"> PAGEREF _Toc63258441 \h </w:instrText>
        </w:r>
        <w:r w:rsidR="000D7BF2" w:rsidRPr="00692F1E">
          <w:rPr>
            <w:webHidden/>
          </w:rPr>
        </w:r>
        <w:r w:rsidR="000D7BF2" w:rsidRPr="00692F1E">
          <w:rPr>
            <w:webHidden/>
          </w:rPr>
          <w:fldChar w:fldCharType="separate"/>
        </w:r>
        <w:r w:rsidR="0068205A">
          <w:rPr>
            <w:webHidden/>
          </w:rPr>
          <w:t>34</w:t>
        </w:r>
        <w:r w:rsidR="000D7BF2" w:rsidRPr="00692F1E">
          <w:rPr>
            <w:webHidden/>
          </w:rPr>
          <w:fldChar w:fldCharType="end"/>
        </w:r>
      </w:hyperlink>
    </w:p>
    <w:p w:rsidR="008C3113" w:rsidRPr="00692F1E" w:rsidRDefault="00DC1E22" w:rsidP="007C354A">
      <w:pPr>
        <w:pStyle w:val="34"/>
        <w:rPr>
          <w:rFonts w:asciiTheme="minorHAnsi" w:eastAsiaTheme="minorEastAsia" w:hAnsiTheme="minorHAnsi" w:cstheme="minorBidi"/>
          <w:spacing w:val="0"/>
          <w:sz w:val="22"/>
          <w:szCs w:val="22"/>
        </w:rPr>
      </w:pPr>
      <w:hyperlink w:anchor="_Toc63258442" w:history="1">
        <w:r w:rsidR="008C3113" w:rsidRPr="00692F1E">
          <w:rPr>
            <w:rStyle w:val="af"/>
            <w:color w:val="auto"/>
          </w:rPr>
          <w:t>Соціальний захист населення</w:t>
        </w:r>
        <w:r w:rsidR="008C3113" w:rsidRPr="00692F1E">
          <w:rPr>
            <w:webHidden/>
          </w:rPr>
          <w:tab/>
        </w:r>
        <w:r w:rsidR="000D7BF2" w:rsidRPr="00692F1E">
          <w:rPr>
            <w:webHidden/>
          </w:rPr>
          <w:fldChar w:fldCharType="begin"/>
        </w:r>
        <w:r w:rsidR="008C3113" w:rsidRPr="00692F1E">
          <w:rPr>
            <w:webHidden/>
          </w:rPr>
          <w:instrText xml:space="preserve"> PAGEREF _Toc63258442 \h </w:instrText>
        </w:r>
        <w:r w:rsidR="000D7BF2" w:rsidRPr="00692F1E">
          <w:rPr>
            <w:webHidden/>
          </w:rPr>
        </w:r>
        <w:r w:rsidR="000D7BF2" w:rsidRPr="00692F1E">
          <w:rPr>
            <w:webHidden/>
          </w:rPr>
          <w:fldChar w:fldCharType="separate"/>
        </w:r>
        <w:r w:rsidR="0068205A">
          <w:rPr>
            <w:webHidden/>
          </w:rPr>
          <w:t>38</w:t>
        </w:r>
        <w:r w:rsidR="000D7BF2" w:rsidRPr="00692F1E">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43" w:history="1">
        <w:r w:rsidR="008C3113" w:rsidRPr="002154BB">
          <w:rPr>
            <w:rStyle w:val="af"/>
            <w:color w:val="auto"/>
          </w:rPr>
          <w:t>Житлово-комунальне господарство</w:t>
        </w:r>
        <w:r w:rsidR="008C3113" w:rsidRPr="002154BB">
          <w:rPr>
            <w:webHidden/>
          </w:rPr>
          <w:tab/>
        </w:r>
        <w:r w:rsidR="000D7BF2" w:rsidRPr="002154BB">
          <w:rPr>
            <w:webHidden/>
          </w:rPr>
          <w:fldChar w:fldCharType="begin"/>
        </w:r>
        <w:r w:rsidR="008C3113" w:rsidRPr="002154BB">
          <w:rPr>
            <w:webHidden/>
          </w:rPr>
          <w:instrText xml:space="preserve"> PAGEREF _Toc63258443 \h </w:instrText>
        </w:r>
        <w:r w:rsidR="000D7BF2" w:rsidRPr="002154BB">
          <w:rPr>
            <w:webHidden/>
          </w:rPr>
        </w:r>
        <w:r w:rsidR="000D7BF2" w:rsidRPr="002154BB">
          <w:rPr>
            <w:webHidden/>
          </w:rPr>
          <w:fldChar w:fldCharType="separate"/>
        </w:r>
        <w:r w:rsidR="0068205A">
          <w:rPr>
            <w:webHidden/>
          </w:rPr>
          <w:t>42</w:t>
        </w:r>
        <w:r w:rsidR="000D7BF2" w:rsidRPr="002154BB">
          <w:rPr>
            <w:webHidden/>
          </w:rPr>
          <w:fldChar w:fldCharType="end"/>
        </w:r>
      </w:hyperlink>
    </w:p>
    <w:p w:rsidR="008C3113" w:rsidRPr="00093C18" w:rsidRDefault="00DC1E22" w:rsidP="007C354A">
      <w:pPr>
        <w:pStyle w:val="34"/>
        <w:rPr>
          <w:rFonts w:asciiTheme="minorHAnsi" w:eastAsiaTheme="minorEastAsia" w:hAnsiTheme="minorHAnsi" w:cstheme="minorBidi"/>
          <w:spacing w:val="0"/>
          <w:sz w:val="22"/>
          <w:szCs w:val="22"/>
        </w:rPr>
      </w:pPr>
      <w:hyperlink w:anchor="_Toc63258444" w:history="1">
        <w:r w:rsidR="008C3113" w:rsidRPr="00093C18">
          <w:rPr>
            <w:rStyle w:val="af"/>
            <w:color w:val="auto"/>
          </w:rPr>
          <w:t>Будівельна діяльність</w:t>
        </w:r>
        <w:r w:rsidR="008C3113" w:rsidRPr="00093C18">
          <w:rPr>
            <w:webHidden/>
          </w:rPr>
          <w:tab/>
        </w:r>
        <w:r w:rsidR="000D7BF2" w:rsidRPr="00093C18">
          <w:rPr>
            <w:webHidden/>
          </w:rPr>
          <w:fldChar w:fldCharType="begin"/>
        </w:r>
        <w:r w:rsidR="008C3113" w:rsidRPr="00093C18">
          <w:rPr>
            <w:webHidden/>
          </w:rPr>
          <w:instrText xml:space="preserve"> PAGEREF _Toc63258444 \h </w:instrText>
        </w:r>
        <w:r w:rsidR="000D7BF2" w:rsidRPr="00093C18">
          <w:rPr>
            <w:webHidden/>
          </w:rPr>
        </w:r>
        <w:r w:rsidR="000D7BF2" w:rsidRPr="00093C18">
          <w:rPr>
            <w:webHidden/>
          </w:rPr>
          <w:fldChar w:fldCharType="separate"/>
        </w:r>
        <w:r w:rsidR="0068205A">
          <w:rPr>
            <w:webHidden/>
          </w:rPr>
          <w:t>45</w:t>
        </w:r>
        <w:r w:rsidR="000D7BF2" w:rsidRPr="00093C18">
          <w:rPr>
            <w:webHidden/>
          </w:rPr>
          <w:fldChar w:fldCharType="end"/>
        </w:r>
      </w:hyperlink>
    </w:p>
    <w:p w:rsidR="008C3113" w:rsidRPr="007C53AE" w:rsidRDefault="00DC1E22" w:rsidP="007C354A">
      <w:pPr>
        <w:pStyle w:val="34"/>
        <w:rPr>
          <w:rFonts w:asciiTheme="minorHAnsi" w:eastAsiaTheme="minorEastAsia" w:hAnsiTheme="minorHAnsi" w:cstheme="minorBidi"/>
          <w:spacing w:val="0"/>
          <w:sz w:val="22"/>
          <w:szCs w:val="22"/>
        </w:rPr>
      </w:pPr>
      <w:hyperlink w:anchor="_Toc63258445" w:history="1">
        <w:r w:rsidR="008C3113" w:rsidRPr="007C53AE">
          <w:rPr>
            <w:rStyle w:val="af"/>
            <w:color w:val="auto"/>
          </w:rPr>
          <w:t>Містобудівна діяльність</w:t>
        </w:r>
        <w:r w:rsidR="008C3113" w:rsidRPr="007C53AE">
          <w:rPr>
            <w:webHidden/>
          </w:rPr>
          <w:tab/>
        </w:r>
        <w:r w:rsidR="000D7BF2" w:rsidRPr="007C53AE">
          <w:rPr>
            <w:webHidden/>
          </w:rPr>
          <w:fldChar w:fldCharType="begin"/>
        </w:r>
        <w:r w:rsidR="008C3113" w:rsidRPr="007C53AE">
          <w:rPr>
            <w:webHidden/>
          </w:rPr>
          <w:instrText xml:space="preserve"> PAGEREF _Toc63258445 \h </w:instrText>
        </w:r>
        <w:r w:rsidR="000D7BF2" w:rsidRPr="007C53AE">
          <w:rPr>
            <w:webHidden/>
          </w:rPr>
        </w:r>
        <w:r w:rsidR="000D7BF2" w:rsidRPr="007C53AE">
          <w:rPr>
            <w:webHidden/>
          </w:rPr>
          <w:fldChar w:fldCharType="separate"/>
        </w:r>
        <w:r w:rsidR="0068205A">
          <w:rPr>
            <w:webHidden/>
          </w:rPr>
          <w:t>48</w:t>
        </w:r>
        <w:r w:rsidR="000D7BF2" w:rsidRPr="007C53AE">
          <w:rPr>
            <w:webHidden/>
          </w:rPr>
          <w:fldChar w:fldCharType="end"/>
        </w:r>
      </w:hyperlink>
    </w:p>
    <w:p w:rsidR="008C3113" w:rsidRPr="00692F1E" w:rsidRDefault="00DC1E22" w:rsidP="007C354A">
      <w:pPr>
        <w:pStyle w:val="34"/>
        <w:rPr>
          <w:rFonts w:asciiTheme="minorHAnsi" w:eastAsiaTheme="minorEastAsia" w:hAnsiTheme="minorHAnsi" w:cstheme="minorBidi"/>
          <w:spacing w:val="0"/>
          <w:sz w:val="22"/>
          <w:szCs w:val="22"/>
        </w:rPr>
      </w:pPr>
      <w:hyperlink w:anchor="_Toc63258446" w:history="1">
        <w:r w:rsidR="008C3113" w:rsidRPr="00692F1E">
          <w:rPr>
            <w:rStyle w:val="af"/>
            <w:color w:val="auto"/>
          </w:rPr>
          <w:t>Формування спроможних територіальних громад</w:t>
        </w:r>
        <w:r w:rsidR="008C3113" w:rsidRPr="00692F1E">
          <w:rPr>
            <w:webHidden/>
          </w:rPr>
          <w:tab/>
        </w:r>
        <w:r w:rsidR="000D7BF2" w:rsidRPr="00692F1E">
          <w:rPr>
            <w:webHidden/>
          </w:rPr>
          <w:fldChar w:fldCharType="begin"/>
        </w:r>
        <w:r w:rsidR="008C3113" w:rsidRPr="00692F1E">
          <w:rPr>
            <w:webHidden/>
          </w:rPr>
          <w:instrText xml:space="preserve"> PAGEREF _Toc63258446 \h </w:instrText>
        </w:r>
        <w:r w:rsidR="000D7BF2" w:rsidRPr="00692F1E">
          <w:rPr>
            <w:webHidden/>
          </w:rPr>
        </w:r>
        <w:r w:rsidR="000D7BF2" w:rsidRPr="00692F1E">
          <w:rPr>
            <w:webHidden/>
          </w:rPr>
          <w:fldChar w:fldCharType="separate"/>
        </w:r>
        <w:r w:rsidR="0068205A">
          <w:rPr>
            <w:webHidden/>
          </w:rPr>
          <w:t>50</w:t>
        </w:r>
        <w:r w:rsidR="000D7BF2" w:rsidRPr="00692F1E">
          <w:rPr>
            <w:webHidden/>
          </w:rPr>
          <w:fldChar w:fldCharType="end"/>
        </w:r>
      </w:hyperlink>
    </w:p>
    <w:p w:rsidR="008C3113" w:rsidRPr="00093C18" w:rsidRDefault="00DC1E22" w:rsidP="007C354A">
      <w:pPr>
        <w:pStyle w:val="34"/>
        <w:rPr>
          <w:rFonts w:asciiTheme="minorHAnsi" w:eastAsiaTheme="minorEastAsia" w:hAnsiTheme="minorHAnsi" w:cstheme="minorBidi"/>
          <w:spacing w:val="0"/>
          <w:sz w:val="22"/>
          <w:szCs w:val="22"/>
        </w:rPr>
      </w:pPr>
      <w:hyperlink w:anchor="_Toc63258447" w:history="1">
        <w:r w:rsidR="008C3113" w:rsidRPr="00093C18">
          <w:rPr>
            <w:rStyle w:val="af"/>
            <w:color w:val="auto"/>
          </w:rPr>
          <w:t>Надання адміністративних послуг</w:t>
        </w:r>
        <w:r w:rsidR="008C3113" w:rsidRPr="00093C18">
          <w:rPr>
            <w:webHidden/>
          </w:rPr>
          <w:tab/>
        </w:r>
        <w:r w:rsidR="000D7BF2" w:rsidRPr="00093C18">
          <w:rPr>
            <w:webHidden/>
          </w:rPr>
          <w:fldChar w:fldCharType="begin"/>
        </w:r>
        <w:r w:rsidR="008C3113" w:rsidRPr="00093C18">
          <w:rPr>
            <w:webHidden/>
          </w:rPr>
          <w:instrText xml:space="preserve"> PAGEREF _Toc63258447 \h </w:instrText>
        </w:r>
        <w:r w:rsidR="000D7BF2" w:rsidRPr="00093C18">
          <w:rPr>
            <w:webHidden/>
          </w:rPr>
        </w:r>
        <w:r w:rsidR="000D7BF2" w:rsidRPr="00093C18">
          <w:rPr>
            <w:webHidden/>
          </w:rPr>
          <w:fldChar w:fldCharType="separate"/>
        </w:r>
        <w:r w:rsidR="0068205A">
          <w:rPr>
            <w:webHidden/>
          </w:rPr>
          <w:t>51</w:t>
        </w:r>
        <w:r w:rsidR="000D7BF2" w:rsidRPr="00093C18">
          <w:rPr>
            <w:webHidden/>
          </w:rPr>
          <w:fldChar w:fldCharType="end"/>
        </w:r>
      </w:hyperlink>
    </w:p>
    <w:p w:rsidR="008C3113" w:rsidRPr="00F41EE7" w:rsidRDefault="00DC1E22" w:rsidP="007C354A">
      <w:pPr>
        <w:pStyle w:val="34"/>
        <w:rPr>
          <w:rFonts w:asciiTheme="minorHAnsi" w:eastAsiaTheme="minorEastAsia" w:hAnsiTheme="minorHAnsi" w:cstheme="minorBidi"/>
          <w:spacing w:val="0"/>
          <w:sz w:val="22"/>
          <w:szCs w:val="22"/>
        </w:rPr>
      </w:pPr>
      <w:hyperlink w:anchor="_Toc63258448" w:history="1">
        <w:r w:rsidR="008C3113" w:rsidRPr="00F41EE7">
          <w:rPr>
            <w:rStyle w:val="af"/>
            <w:color w:val="auto"/>
          </w:rPr>
          <w:t>Освіта</w:t>
        </w:r>
        <w:r w:rsidR="008C3113" w:rsidRPr="00F41EE7">
          <w:rPr>
            <w:webHidden/>
          </w:rPr>
          <w:tab/>
        </w:r>
        <w:r w:rsidR="000D7BF2" w:rsidRPr="00F41EE7">
          <w:rPr>
            <w:webHidden/>
          </w:rPr>
          <w:fldChar w:fldCharType="begin"/>
        </w:r>
        <w:r w:rsidR="008C3113" w:rsidRPr="00F41EE7">
          <w:rPr>
            <w:webHidden/>
          </w:rPr>
          <w:instrText xml:space="preserve"> PAGEREF _Toc63258448 \h </w:instrText>
        </w:r>
        <w:r w:rsidR="000D7BF2" w:rsidRPr="00F41EE7">
          <w:rPr>
            <w:webHidden/>
          </w:rPr>
        </w:r>
        <w:r w:rsidR="000D7BF2" w:rsidRPr="00F41EE7">
          <w:rPr>
            <w:webHidden/>
          </w:rPr>
          <w:fldChar w:fldCharType="separate"/>
        </w:r>
        <w:r w:rsidR="0068205A">
          <w:rPr>
            <w:webHidden/>
          </w:rPr>
          <w:t>53</w:t>
        </w:r>
        <w:r w:rsidR="000D7BF2" w:rsidRPr="00F41EE7">
          <w:rPr>
            <w:webHidden/>
          </w:rPr>
          <w:fldChar w:fldCharType="end"/>
        </w:r>
      </w:hyperlink>
    </w:p>
    <w:p w:rsidR="008C3113" w:rsidRPr="00F009E7" w:rsidRDefault="00DC1E22" w:rsidP="007C354A">
      <w:pPr>
        <w:pStyle w:val="34"/>
        <w:rPr>
          <w:rFonts w:asciiTheme="minorHAnsi" w:eastAsiaTheme="minorEastAsia" w:hAnsiTheme="minorHAnsi" w:cstheme="minorBidi"/>
          <w:spacing w:val="0"/>
          <w:sz w:val="22"/>
          <w:szCs w:val="22"/>
        </w:rPr>
      </w:pPr>
      <w:hyperlink w:anchor="_Toc63258449" w:history="1">
        <w:r w:rsidR="008C3113" w:rsidRPr="00F009E7">
          <w:rPr>
            <w:rStyle w:val="af"/>
            <w:color w:val="auto"/>
          </w:rPr>
          <w:t>Охорона здоров`я</w:t>
        </w:r>
        <w:r w:rsidR="008C3113" w:rsidRPr="00F009E7">
          <w:rPr>
            <w:webHidden/>
          </w:rPr>
          <w:tab/>
        </w:r>
        <w:r w:rsidR="000D7BF2" w:rsidRPr="00F009E7">
          <w:rPr>
            <w:webHidden/>
          </w:rPr>
          <w:fldChar w:fldCharType="begin"/>
        </w:r>
        <w:r w:rsidR="008C3113" w:rsidRPr="00F009E7">
          <w:rPr>
            <w:webHidden/>
          </w:rPr>
          <w:instrText xml:space="preserve"> PAGEREF _Toc63258449 \h </w:instrText>
        </w:r>
        <w:r w:rsidR="000D7BF2" w:rsidRPr="00F009E7">
          <w:rPr>
            <w:webHidden/>
          </w:rPr>
        </w:r>
        <w:r w:rsidR="000D7BF2" w:rsidRPr="00F009E7">
          <w:rPr>
            <w:webHidden/>
          </w:rPr>
          <w:fldChar w:fldCharType="separate"/>
        </w:r>
        <w:r w:rsidR="0068205A">
          <w:rPr>
            <w:webHidden/>
          </w:rPr>
          <w:t>57</w:t>
        </w:r>
        <w:r w:rsidR="000D7BF2" w:rsidRPr="00F009E7">
          <w:rPr>
            <w:webHidden/>
          </w:rPr>
          <w:fldChar w:fldCharType="end"/>
        </w:r>
      </w:hyperlink>
    </w:p>
    <w:p w:rsidR="008C3113" w:rsidRPr="00E66FC8" w:rsidRDefault="00DC1E22" w:rsidP="007C354A">
      <w:pPr>
        <w:pStyle w:val="34"/>
        <w:rPr>
          <w:rFonts w:asciiTheme="minorHAnsi" w:eastAsiaTheme="minorEastAsia" w:hAnsiTheme="minorHAnsi" w:cstheme="minorBidi"/>
          <w:spacing w:val="0"/>
          <w:sz w:val="22"/>
          <w:szCs w:val="22"/>
        </w:rPr>
      </w:pPr>
      <w:hyperlink w:anchor="_Toc63258450" w:history="1">
        <w:r w:rsidR="008C3113" w:rsidRPr="00E66FC8">
          <w:rPr>
            <w:rStyle w:val="af"/>
            <w:color w:val="auto"/>
          </w:rPr>
          <w:t>Культура</w:t>
        </w:r>
        <w:r w:rsidR="008C3113" w:rsidRPr="00E66FC8">
          <w:rPr>
            <w:webHidden/>
          </w:rPr>
          <w:tab/>
        </w:r>
        <w:r w:rsidR="000D7BF2" w:rsidRPr="00E66FC8">
          <w:rPr>
            <w:webHidden/>
          </w:rPr>
          <w:fldChar w:fldCharType="begin"/>
        </w:r>
        <w:r w:rsidR="008C3113" w:rsidRPr="00E66FC8">
          <w:rPr>
            <w:webHidden/>
          </w:rPr>
          <w:instrText xml:space="preserve"> PAGEREF _Toc63258450 \h </w:instrText>
        </w:r>
        <w:r w:rsidR="000D7BF2" w:rsidRPr="00E66FC8">
          <w:rPr>
            <w:webHidden/>
          </w:rPr>
        </w:r>
        <w:r w:rsidR="000D7BF2" w:rsidRPr="00E66FC8">
          <w:rPr>
            <w:webHidden/>
          </w:rPr>
          <w:fldChar w:fldCharType="separate"/>
        </w:r>
        <w:r w:rsidR="0068205A">
          <w:rPr>
            <w:webHidden/>
          </w:rPr>
          <w:t>60</w:t>
        </w:r>
        <w:r w:rsidR="000D7BF2" w:rsidRPr="00E66FC8">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52" w:history="1">
        <w:r w:rsidR="008C3113" w:rsidRPr="002154BB">
          <w:rPr>
            <w:rStyle w:val="af"/>
            <w:color w:val="auto"/>
          </w:rPr>
          <w:t>Фізична культура і спорт</w:t>
        </w:r>
        <w:r w:rsidR="008C3113" w:rsidRPr="002154BB">
          <w:rPr>
            <w:webHidden/>
          </w:rPr>
          <w:tab/>
        </w:r>
        <w:r w:rsidR="000D7BF2" w:rsidRPr="002154BB">
          <w:rPr>
            <w:webHidden/>
          </w:rPr>
          <w:fldChar w:fldCharType="begin"/>
        </w:r>
        <w:r w:rsidR="008C3113" w:rsidRPr="002154BB">
          <w:rPr>
            <w:webHidden/>
          </w:rPr>
          <w:instrText xml:space="preserve"> PAGEREF _Toc63258452 \h </w:instrText>
        </w:r>
        <w:r w:rsidR="000D7BF2" w:rsidRPr="002154BB">
          <w:rPr>
            <w:webHidden/>
          </w:rPr>
        </w:r>
        <w:r w:rsidR="000D7BF2" w:rsidRPr="002154BB">
          <w:rPr>
            <w:webHidden/>
          </w:rPr>
          <w:fldChar w:fldCharType="separate"/>
        </w:r>
        <w:r w:rsidR="0068205A">
          <w:rPr>
            <w:webHidden/>
          </w:rPr>
          <w:t>63</w:t>
        </w:r>
        <w:r w:rsidR="000D7BF2" w:rsidRPr="002154BB">
          <w:rPr>
            <w:webHidden/>
          </w:rPr>
          <w:fldChar w:fldCharType="end"/>
        </w:r>
      </w:hyperlink>
    </w:p>
    <w:p w:rsidR="008C3113" w:rsidRPr="00093C18" w:rsidRDefault="00DC1E22" w:rsidP="007C354A">
      <w:pPr>
        <w:pStyle w:val="34"/>
        <w:rPr>
          <w:rFonts w:asciiTheme="minorHAnsi" w:eastAsiaTheme="minorEastAsia" w:hAnsiTheme="minorHAnsi" w:cstheme="minorBidi"/>
          <w:spacing w:val="0"/>
          <w:sz w:val="22"/>
          <w:szCs w:val="22"/>
        </w:rPr>
      </w:pPr>
      <w:hyperlink w:anchor="_Toc63258453" w:history="1">
        <w:r w:rsidR="008C3113" w:rsidRPr="00093C18">
          <w:rPr>
            <w:rStyle w:val="af"/>
            <w:color w:val="auto"/>
          </w:rPr>
          <w:t>Туризм</w:t>
        </w:r>
        <w:r w:rsidR="008C3113" w:rsidRPr="00093C18">
          <w:rPr>
            <w:webHidden/>
          </w:rPr>
          <w:tab/>
        </w:r>
        <w:r w:rsidR="000D7BF2" w:rsidRPr="00093C18">
          <w:rPr>
            <w:webHidden/>
          </w:rPr>
          <w:fldChar w:fldCharType="begin"/>
        </w:r>
        <w:r w:rsidR="008C3113" w:rsidRPr="00093C18">
          <w:rPr>
            <w:webHidden/>
          </w:rPr>
          <w:instrText xml:space="preserve"> PAGEREF _Toc63258453 \h </w:instrText>
        </w:r>
        <w:r w:rsidR="000D7BF2" w:rsidRPr="00093C18">
          <w:rPr>
            <w:webHidden/>
          </w:rPr>
        </w:r>
        <w:r w:rsidR="000D7BF2" w:rsidRPr="00093C18">
          <w:rPr>
            <w:webHidden/>
          </w:rPr>
          <w:fldChar w:fldCharType="separate"/>
        </w:r>
        <w:r w:rsidR="0068205A">
          <w:rPr>
            <w:webHidden/>
          </w:rPr>
          <w:t>65</w:t>
        </w:r>
        <w:r w:rsidR="000D7BF2" w:rsidRPr="00093C18">
          <w:rPr>
            <w:webHidden/>
          </w:rPr>
          <w:fldChar w:fldCharType="end"/>
        </w:r>
      </w:hyperlink>
    </w:p>
    <w:p w:rsidR="008C3113" w:rsidRPr="002154BB" w:rsidRDefault="00DC1E22" w:rsidP="007C354A">
      <w:pPr>
        <w:pStyle w:val="34"/>
        <w:rPr>
          <w:rFonts w:asciiTheme="minorHAnsi" w:eastAsiaTheme="minorEastAsia" w:hAnsiTheme="minorHAnsi" w:cstheme="minorBidi"/>
          <w:spacing w:val="0"/>
          <w:sz w:val="22"/>
          <w:szCs w:val="22"/>
        </w:rPr>
      </w:pPr>
      <w:hyperlink w:anchor="_Toc63258454" w:history="1">
        <w:r w:rsidR="008C3113" w:rsidRPr="002154BB">
          <w:rPr>
            <w:rStyle w:val="af"/>
            <w:color w:val="auto"/>
          </w:rPr>
          <w:t>Молодіжна політика та національно-патріотичне виховання</w:t>
        </w:r>
        <w:r w:rsidR="008C3113" w:rsidRPr="002154BB">
          <w:rPr>
            <w:webHidden/>
          </w:rPr>
          <w:tab/>
        </w:r>
        <w:r w:rsidR="000D7BF2" w:rsidRPr="002154BB">
          <w:rPr>
            <w:webHidden/>
          </w:rPr>
          <w:fldChar w:fldCharType="begin"/>
        </w:r>
        <w:r w:rsidR="008C3113" w:rsidRPr="002154BB">
          <w:rPr>
            <w:webHidden/>
          </w:rPr>
          <w:instrText xml:space="preserve"> PAGEREF _Toc63258454 \h </w:instrText>
        </w:r>
        <w:r w:rsidR="000D7BF2" w:rsidRPr="002154BB">
          <w:rPr>
            <w:webHidden/>
          </w:rPr>
        </w:r>
        <w:r w:rsidR="000D7BF2" w:rsidRPr="002154BB">
          <w:rPr>
            <w:webHidden/>
          </w:rPr>
          <w:fldChar w:fldCharType="separate"/>
        </w:r>
        <w:r w:rsidR="0068205A">
          <w:rPr>
            <w:webHidden/>
          </w:rPr>
          <w:t>67</w:t>
        </w:r>
        <w:r w:rsidR="000D7BF2" w:rsidRPr="002154BB">
          <w:rPr>
            <w:webHidden/>
          </w:rPr>
          <w:fldChar w:fldCharType="end"/>
        </w:r>
      </w:hyperlink>
    </w:p>
    <w:p w:rsidR="008C3113" w:rsidRPr="00F41EE7" w:rsidRDefault="00DC1E22" w:rsidP="007C354A">
      <w:pPr>
        <w:pStyle w:val="34"/>
        <w:rPr>
          <w:rFonts w:asciiTheme="minorHAnsi" w:eastAsiaTheme="minorEastAsia" w:hAnsiTheme="minorHAnsi" w:cstheme="minorBidi"/>
          <w:spacing w:val="0"/>
          <w:sz w:val="22"/>
          <w:szCs w:val="22"/>
        </w:rPr>
      </w:pPr>
      <w:hyperlink w:anchor="_Toc63258455" w:history="1">
        <w:r w:rsidR="008C3113" w:rsidRPr="00F41EE7">
          <w:rPr>
            <w:rStyle w:val="af"/>
            <w:color w:val="auto"/>
          </w:rPr>
          <w:t>Охорона довкілля</w:t>
        </w:r>
        <w:r w:rsidR="008C3113" w:rsidRPr="00F41EE7">
          <w:rPr>
            <w:webHidden/>
          </w:rPr>
          <w:tab/>
        </w:r>
        <w:r w:rsidR="000D7BF2" w:rsidRPr="00F41EE7">
          <w:rPr>
            <w:webHidden/>
          </w:rPr>
          <w:fldChar w:fldCharType="begin"/>
        </w:r>
        <w:r w:rsidR="008C3113" w:rsidRPr="00F41EE7">
          <w:rPr>
            <w:webHidden/>
          </w:rPr>
          <w:instrText xml:space="preserve"> PAGEREF _Toc63258455 \h </w:instrText>
        </w:r>
        <w:r w:rsidR="000D7BF2" w:rsidRPr="00F41EE7">
          <w:rPr>
            <w:webHidden/>
          </w:rPr>
        </w:r>
        <w:r w:rsidR="000D7BF2" w:rsidRPr="00F41EE7">
          <w:rPr>
            <w:webHidden/>
          </w:rPr>
          <w:fldChar w:fldCharType="separate"/>
        </w:r>
        <w:r w:rsidR="0068205A">
          <w:rPr>
            <w:webHidden/>
          </w:rPr>
          <w:t>70</w:t>
        </w:r>
        <w:r w:rsidR="000D7BF2" w:rsidRPr="00F41EE7">
          <w:rPr>
            <w:webHidden/>
          </w:rPr>
          <w:fldChar w:fldCharType="end"/>
        </w:r>
      </w:hyperlink>
    </w:p>
    <w:p w:rsidR="008C3113" w:rsidRPr="00E66FC8" w:rsidRDefault="00DC1E22" w:rsidP="007C354A">
      <w:pPr>
        <w:pStyle w:val="34"/>
        <w:rPr>
          <w:rFonts w:asciiTheme="minorHAnsi" w:eastAsiaTheme="minorEastAsia" w:hAnsiTheme="minorHAnsi" w:cstheme="minorBidi"/>
          <w:spacing w:val="0"/>
          <w:sz w:val="22"/>
          <w:szCs w:val="22"/>
        </w:rPr>
      </w:pPr>
      <w:hyperlink w:anchor="_Toc63258456" w:history="1">
        <w:r w:rsidR="008C3113" w:rsidRPr="00E66FC8">
          <w:rPr>
            <w:rStyle w:val="af"/>
            <w:color w:val="auto"/>
          </w:rPr>
          <w:t>Забезпечення правопорядку і безпеки людини</w:t>
        </w:r>
        <w:r w:rsidR="008C3113" w:rsidRPr="00E66FC8">
          <w:rPr>
            <w:webHidden/>
          </w:rPr>
          <w:tab/>
        </w:r>
        <w:r w:rsidR="000D7BF2" w:rsidRPr="00E66FC8">
          <w:rPr>
            <w:webHidden/>
          </w:rPr>
          <w:fldChar w:fldCharType="begin"/>
        </w:r>
        <w:r w:rsidR="008C3113" w:rsidRPr="00E66FC8">
          <w:rPr>
            <w:webHidden/>
          </w:rPr>
          <w:instrText xml:space="preserve"> PAGEREF _Toc63258456 \h </w:instrText>
        </w:r>
        <w:r w:rsidR="000D7BF2" w:rsidRPr="00E66FC8">
          <w:rPr>
            <w:webHidden/>
          </w:rPr>
        </w:r>
        <w:r w:rsidR="000D7BF2" w:rsidRPr="00E66FC8">
          <w:rPr>
            <w:webHidden/>
          </w:rPr>
          <w:fldChar w:fldCharType="separate"/>
        </w:r>
        <w:r w:rsidR="0068205A">
          <w:rPr>
            <w:webHidden/>
          </w:rPr>
          <w:t>75</w:t>
        </w:r>
        <w:r w:rsidR="000D7BF2" w:rsidRPr="00E66FC8">
          <w:rPr>
            <w:webHidden/>
          </w:rPr>
          <w:fldChar w:fldCharType="end"/>
        </w:r>
      </w:hyperlink>
    </w:p>
    <w:p w:rsidR="008C3113" w:rsidRPr="00093C18" w:rsidRDefault="00DC1E22" w:rsidP="007C354A">
      <w:pPr>
        <w:pStyle w:val="34"/>
        <w:rPr>
          <w:rStyle w:val="af"/>
          <w:color w:val="auto"/>
        </w:rPr>
      </w:pPr>
      <w:hyperlink w:anchor="_Toc63258457" w:history="1">
        <w:r w:rsidR="008C3113" w:rsidRPr="00093C18">
          <w:rPr>
            <w:rStyle w:val="af"/>
            <w:color w:val="auto"/>
          </w:rPr>
          <w:t>Інформаційна політика та електронне врядування</w:t>
        </w:r>
        <w:r w:rsidR="008C3113" w:rsidRPr="00093C18">
          <w:rPr>
            <w:webHidden/>
          </w:rPr>
          <w:tab/>
        </w:r>
        <w:r w:rsidR="000D7BF2" w:rsidRPr="00093C18">
          <w:rPr>
            <w:webHidden/>
          </w:rPr>
          <w:fldChar w:fldCharType="begin"/>
        </w:r>
        <w:r w:rsidR="008C3113" w:rsidRPr="00093C18">
          <w:rPr>
            <w:webHidden/>
          </w:rPr>
          <w:instrText xml:space="preserve"> PAGEREF _Toc63258457 \h </w:instrText>
        </w:r>
        <w:r w:rsidR="000D7BF2" w:rsidRPr="00093C18">
          <w:rPr>
            <w:webHidden/>
          </w:rPr>
        </w:r>
        <w:r w:rsidR="000D7BF2" w:rsidRPr="00093C18">
          <w:rPr>
            <w:webHidden/>
          </w:rPr>
          <w:fldChar w:fldCharType="separate"/>
        </w:r>
        <w:r w:rsidR="0068205A">
          <w:rPr>
            <w:webHidden/>
          </w:rPr>
          <w:t>77</w:t>
        </w:r>
        <w:r w:rsidR="000D7BF2" w:rsidRPr="00093C18">
          <w:rPr>
            <w:webHidden/>
          </w:rPr>
          <w:fldChar w:fldCharType="end"/>
        </w:r>
      </w:hyperlink>
    </w:p>
    <w:p w:rsidR="004F54B6" w:rsidRPr="00632BDD" w:rsidRDefault="004F54B6" w:rsidP="004F54B6">
      <w:pPr>
        <w:ind w:firstLine="142"/>
        <w:rPr>
          <w:rFonts w:eastAsiaTheme="minorEastAsia"/>
          <w:b/>
          <w:bCs/>
          <w:noProof/>
          <w:sz w:val="28"/>
          <w:szCs w:val="28"/>
          <w:lang w:val="uk-UA"/>
        </w:rPr>
      </w:pPr>
      <w:r w:rsidRPr="00632BDD">
        <w:rPr>
          <w:rFonts w:eastAsiaTheme="minorEastAsia"/>
          <w:b/>
          <w:bCs/>
          <w:noProof/>
          <w:sz w:val="28"/>
          <w:szCs w:val="28"/>
          <w:lang w:val="uk-UA"/>
        </w:rPr>
        <w:t>Додатки</w:t>
      </w:r>
    </w:p>
    <w:p w:rsidR="00250403" w:rsidRPr="00632BDD" w:rsidRDefault="000D7BF2">
      <w:pPr>
        <w:rPr>
          <w:color w:val="538135" w:themeColor="accent6" w:themeShade="BF"/>
          <w:lang w:val="uk-UA"/>
        </w:rPr>
      </w:pPr>
      <w:r w:rsidRPr="00632BDD">
        <w:rPr>
          <w:color w:val="538135" w:themeColor="accent6" w:themeShade="BF"/>
          <w:lang w:val="uk-UA"/>
        </w:rPr>
        <w:fldChar w:fldCharType="end"/>
      </w:r>
    </w:p>
    <w:p w:rsidR="00B51B2F" w:rsidRPr="00632BDD" w:rsidRDefault="00B51B2F" w:rsidP="00EE2A46">
      <w:pPr>
        <w:widowControl w:val="0"/>
        <w:tabs>
          <w:tab w:val="left" w:pos="4253"/>
        </w:tabs>
        <w:autoSpaceDE w:val="0"/>
        <w:autoSpaceDN w:val="0"/>
        <w:adjustRightInd w:val="0"/>
        <w:ind w:firstLine="709"/>
        <w:jc w:val="both"/>
        <w:rPr>
          <w:color w:val="538135" w:themeColor="accent6" w:themeShade="BF"/>
          <w:spacing w:val="-2"/>
          <w:sz w:val="28"/>
          <w:szCs w:val="28"/>
          <w:lang w:val="uk-UA"/>
        </w:rPr>
      </w:pPr>
    </w:p>
    <w:p w:rsidR="008C3113" w:rsidRPr="00632BDD" w:rsidRDefault="008E605F" w:rsidP="00B51B2F">
      <w:pPr>
        <w:pStyle w:val="3"/>
        <w:jc w:val="center"/>
        <w:rPr>
          <w:color w:val="538135" w:themeColor="accent6" w:themeShade="BF"/>
          <w:lang w:val="uk-UA"/>
        </w:rPr>
      </w:pPr>
      <w:r w:rsidRPr="00632BDD">
        <w:rPr>
          <w:color w:val="538135" w:themeColor="accent6" w:themeShade="BF"/>
          <w:lang w:val="uk-UA"/>
        </w:rPr>
        <w:br w:type="page"/>
      </w:r>
      <w:bookmarkStart w:id="1" w:name="_Toc34233345"/>
    </w:p>
    <w:p w:rsidR="008C3113" w:rsidRPr="00632BDD" w:rsidRDefault="008C3113" w:rsidP="008C3113">
      <w:pPr>
        <w:pStyle w:val="3"/>
        <w:jc w:val="center"/>
        <w:rPr>
          <w:rFonts w:ascii="Times New Roman" w:hAnsi="Times New Roman" w:cs="Times New Roman"/>
          <w:sz w:val="28"/>
          <w:szCs w:val="28"/>
          <w:lang w:val="uk-UA"/>
        </w:rPr>
      </w:pPr>
      <w:bookmarkStart w:id="2" w:name="_Toc63258430"/>
      <w:r w:rsidRPr="00632BDD">
        <w:rPr>
          <w:rFonts w:ascii="Times New Roman" w:hAnsi="Times New Roman" w:cs="Times New Roman"/>
          <w:sz w:val="28"/>
          <w:szCs w:val="28"/>
          <w:lang w:val="uk-UA"/>
        </w:rPr>
        <w:lastRenderedPageBreak/>
        <w:t>Аналіз економічного і соціального розвитку області у 2020 році</w:t>
      </w:r>
      <w:bookmarkEnd w:id="2"/>
    </w:p>
    <w:p w:rsidR="008C3113" w:rsidRPr="00632BDD" w:rsidRDefault="008C3113" w:rsidP="008C3113">
      <w:pPr>
        <w:tabs>
          <w:tab w:val="left" w:pos="4253"/>
        </w:tabs>
        <w:ind w:right="101" w:firstLine="720"/>
        <w:jc w:val="both"/>
        <w:rPr>
          <w:spacing w:val="-2"/>
          <w:sz w:val="28"/>
          <w:szCs w:val="28"/>
          <w:lang w:val="uk-UA"/>
        </w:rPr>
      </w:pPr>
    </w:p>
    <w:p w:rsidR="006C1C63" w:rsidRPr="00632BDD" w:rsidRDefault="008C3113" w:rsidP="008C3113">
      <w:pPr>
        <w:widowControl w:val="0"/>
        <w:ind w:firstLine="567"/>
        <w:contextualSpacing/>
        <w:jc w:val="both"/>
        <w:rPr>
          <w:rFonts w:eastAsia="Arial Unicode MS" w:cs="Arial Unicode MS"/>
          <w:sz w:val="28"/>
          <w:szCs w:val="28"/>
          <w:lang w:val="uk-UA" w:eastAsia="uk-UA"/>
        </w:rPr>
      </w:pPr>
      <w:r w:rsidRPr="00632BDD">
        <w:rPr>
          <w:rFonts w:eastAsia="Arial Unicode MS" w:cs="Arial Unicode MS"/>
          <w:sz w:val="28"/>
          <w:szCs w:val="28"/>
          <w:lang w:val="uk-UA" w:eastAsia="uk-UA"/>
        </w:rPr>
        <w:t>У 20</w:t>
      </w:r>
      <w:r w:rsidR="00492046" w:rsidRPr="00632BDD">
        <w:rPr>
          <w:rFonts w:eastAsia="Arial Unicode MS" w:cs="Arial Unicode MS"/>
          <w:sz w:val="28"/>
          <w:szCs w:val="28"/>
          <w:lang w:val="uk-UA" w:eastAsia="uk-UA"/>
        </w:rPr>
        <w:t>20</w:t>
      </w:r>
      <w:r w:rsidRPr="00632BDD">
        <w:rPr>
          <w:rFonts w:eastAsia="Arial Unicode MS" w:cs="Arial Unicode MS"/>
          <w:sz w:val="28"/>
          <w:szCs w:val="28"/>
          <w:lang w:val="uk-UA" w:eastAsia="uk-UA"/>
        </w:rPr>
        <w:t xml:space="preserve"> році облдержадміністрація разом з місцевими органами виконавчої влади спрямовувала свою діяльність на активну роботу щодо впровадження загальнодержавних реформ, організацію виконання положень Конституції та Законів України, забезпечення реалізації заходів, визначених актами та дорученнями Президента України і Кабінету Міністрів України, зокрема Державною стратегією регіонального розвитку на період до 2020 року (затверджена постановою Кабінету Міністрів України від 06 серпня 2014 року №</w:t>
      </w:r>
      <w:r w:rsidR="00ED2948" w:rsidRPr="00632BDD">
        <w:rPr>
          <w:rFonts w:eastAsia="Arial Unicode MS" w:cs="Arial Unicode MS"/>
          <w:sz w:val="28"/>
          <w:szCs w:val="28"/>
          <w:lang w:val="uk-UA" w:eastAsia="uk-UA"/>
        </w:rPr>
        <w:t> </w:t>
      </w:r>
      <w:r w:rsidRPr="00632BDD">
        <w:rPr>
          <w:rFonts w:eastAsia="Arial Unicode MS" w:cs="Arial Unicode MS"/>
          <w:sz w:val="28"/>
          <w:szCs w:val="28"/>
          <w:lang w:val="uk-UA" w:eastAsia="uk-UA"/>
        </w:rPr>
        <w:t>385), Планом заходів на 2018-2020 роки з реалізації Державної стратегії регіонального розвитку на період до 2020 року (затверджена постановою Кабінету Міністрів України від 12 вересня 2018 року № 733), Стратегією розвитку Київської області на період до 2020 року (затверджена рішенням Київської обласної ради від 04 грудня 2014 року № 856-44-VІ) та Планом заходів з реалізації у 2018-2020 роках Стратегії розвитку Київської області на період до 2020 року (затверджений рішенням Київської обласної ради від 10</w:t>
      </w:r>
      <w:r w:rsidR="00A660BD">
        <w:rPr>
          <w:rFonts w:eastAsia="Arial Unicode MS" w:cs="Arial Unicode MS"/>
          <w:sz w:val="28"/>
          <w:szCs w:val="28"/>
          <w:lang w:val="uk-UA" w:eastAsia="uk-UA"/>
        </w:rPr>
        <w:t> </w:t>
      </w:r>
      <w:r w:rsidRPr="00632BDD">
        <w:rPr>
          <w:rFonts w:eastAsia="Arial Unicode MS" w:cs="Arial Unicode MS"/>
          <w:sz w:val="28"/>
          <w:szCs w:val="28"/>
          <w:lang w:val="uk-UA" w:eastAsia="uk-UA"/>
        </w:rPr>
        <w:t xml:space="preserve">жовтня 2018 року № 494-23-VІІ). </w:t>
      </w:r>
    </w:p>
    <w:p w:rsidR="006C1C63" w:rsidRPr="00632BDD" w:rsidRDefault="006C1C63" w:rsidP="006C1C63">
      <w:pPr>
        <w:widowControl w:val="0"/>
        <w:ind w:firstLine="567"/>
        <w:contextualSpacing/>
        <w:jc w:val="both"/>
        <w:rPr>
          <w:sz w:val="28"/>
          <w:szCs w:val="28"/>
          <w:lang w:val="uk-UA"/>
        </w:rPr>
      </w:pPr>
      <w:r w:rsidRPr="0026778E">
        <w:rPr>
          <w:rFonts w:eastAsia="Arial Unicode MS" w:cs="Arial Unicode MS"/>
          <w:spacing w:val="-4"/>
          <w:sz w:val="28"/>
          <w:szCs w:val="28"/>
          <w:lang w:val="uk-UA" w:eastAsia="uk-UA"/>
        </w:rPr>
        <w:t>З метою виконання</w:t>
      </w:r>
      <w:r w:rsidR="008C3113" w:rsidRPr="0026778E">
        <w:rPr>
          <w:rFonts w:eastAsia="Arial Unicode MS" w:cs="Arial Unicode MS"/>
          <w:spacing w:val="-4"/>
          <w:sz w:val="28"/>
          <w:szCs w:val="28"/>
          <w:lang w:val="uk-UA" w:eastAsia="uk-UA"/>
        </w:rPr>
        <w:t xml:space="preserve"> заходів </w:t>
      </w:r>
      <w:r w:rsidRPr="0026778E">
        <w:rPr>
          <w:rFonts w:eastAsia="Arial Unicode MS" w:cs="Arial Unicode MS"/>
          <w:spacing w:val="-4"/>
          <w:sz w:val="28"/>
          <w:szCs w:val="28"/>
          <w:lang w:val="uk-UA" w:eastAsia="uk-UA"/>
        </w:rPr>
        <w:t xml:space="preserve">та </w:t>
      </w:r>
      <w:r w:rsidR="008C3113" w:rsidRPr="0026778E">
        <w:rPr>
          <w:rFonts w:eastAsia="Arial Unicode MS" w:cs="Arial Unicode MS"/>
          <w:spacing w:val="-4"/>
          <w:sz w:val="28"/>
          <w:szCs w:val="28"/>
          <w:lang w:val="uk-UA" w:eastAsia="uk-UA"/>
        </w:rPr>
        <w:t>завдань, передбачених Програмою соціально-економічного та культурного розвитку Київської області на 20</w:t>
      </w:r>
      <w:r w:rsidR="00492046" w:rsidRPr="0026778E">
        <w:rPr>
          <w:rFonts w:eastAsia="Arial Unicode MS" w:cs="Arial Unicode MS"/>
          <w:spacing w:val="-4"/>
          <w:sz w:val="28"/>
          <w:szCs w:val="28"/>
          <w:lang w:val="uk-UA" w:eastAsia="uk-UA"/>
        </w:rPr>
        <w:t>20</w:t>
      </w:r>
      <w:r w:rsidR="008C3113" w:rsidRPr="0026778E">
        <w:rPr>
          <w:rFonts w:eastAsia="Arial Unicode MS" w:cs="Arial Unicode MS"/>
          <w:spacing w:val="-4"/>
          <w:sz w:val="28"/>
          <w:szCs w:val="28"/>
          <w:lang w:val="uk-UA" w:eastAsia="uk-UA"/>
        </w:rPr>
        <w:t xml:space="preserve"> рік (затверджена рішенням Київської обласної ради від </w:t>
      </w:r>
      <w:r w:rsidR="0026778E" w:rsidRPr="0026778E">
        <w:rPr>
          <w:spacing w:val="-4"/>
          <w:sz w:val="28"/>
          <w:szCs w:val="28"/>
          <w:lang w:val="uk-UA"/>
        </w:rPr>
        <w:t xml:space="preserve">19 грудня </w:t>
      </w:r>
      <w:r w:rsidRPr="0026778E">
        <w:rPr>
          <w:spacing w:val="-4"/>
          <w:sz w:val="28"/>
          <w:szCs w:val="28"/>
          <w:lang w:val="uk-UA"/>
        </w:rPr>
        <w:t xml:space="preserve">2019 </w:t>
      </w:r>
      <w:r w:rsidR="0026778E" w:rsidRPr="0026778E">
        <w:rPr>
          <w:spacing w:val="-4"/>
          <w:sz w:val="28"/>
          <w:szCs w:val="28"/>
          <w:lang w:val="uk-UA"/>
        </w:rPr>
        <w:t xml:space="preserve">року </w:t>
      </w:r>
      <w:r w:rsidRPr="0026778E">
        <w:rPr>
          <w:spacing w:val="-4"/>
          <w:sz w:val="28"/>
          <w:szCs w:val="28"/>
          <w:lang w:val="uk-UA"/>
        </w:rPr>
        <w:t>№ 791-32-VII</w:t>
      </w:r>
      <w:r w:rsidR="008C3113" w:rsidRPr="0026778E">
        <w:rPr>
          <w:rFonts w:eastAsia="Arial Unicode MS" w:cs="Arial Unicode MS"/>
          <w:spacing w:val="-4"/>
          <w:sz w:val="28"/>
          <w:szCs w:val="28"/>
          <w:lang w:val="uk-UA" w:eastAsia="uk-UA"/>
        </w:rPr>
        <w:t>)</w:t>
      </w:r>
      <w:r w:rsidRPr="0026778E">
        <w:rPr>
          <w:rFonts w:eastAsia="Arial Unicode MS" w:cs="Arial Unicode MS"/>
          <w:spacing w:val="-4"/>
          <w:sz w:val="28"/>
          <w:szCs w:val="28"/>
          <w:lang w:val="uk-UA" w:eastAsia="uk-UA"/>
        </w:rPr>
        <w:t xml:space="preserve">, проведена робота, </w:t>
      </w:r>
      <w:r w:rsidRPr="0026778E">
        <w:rPr>
          <w:spacing w:val="-4"/>
          <w:sz w:val="28"/>
          <w:szCs w:val="28"/>
          <w:lang w:val="uk-UA"/>
        </w:rPr>
        <w:t xml:space="preserve">спрямована на реалізацію наступних пріоритетних напрямів: </w:t>
      </w:r>
      <w:r w:rsidRPr="0026778E">
        <w:rPr>
          <w:spacing w:val="-4"/>
          <w:sz w:val="28"/>
          <w:szCs w:val="20"/>
          <w:lang w:val="uk-UA"/>
        </w:rPr>
        <w:t>розвиток</w:t>
      </w:r>
      <w:r w:rsidRPr="00632BDD">
        <w:rPr>
          <w:sz w:val="28"/>
          <w:szCs w:val="20"/>
          <w:lang w:val="uk-UA"/>
        </w:rPr>
        <w:t xml:space="preserve"> інвестиційного потенціалу та побудова нової платформи залучення іноземних та вітчизняних інвестицій в область</w:t>
      </w:r>
      <w:r w:rsidR="00D61B58">
        <w:rPr>
          <w:sz w:val="28"/>
          <w:szCs w:val="20"/>
          <w:lang w:val="uk-UA"/>
        </w:rPr>
        <w:t>;</w:t>
      </w:r>
      <w:r w:rsidRPr="00632BDD">
        <w:rPr>
          <w:sz w:val="28"/>
          <w:szCs w:val="20"/>
          <w:lang w:val="uk-UA"/>
        </w:rPr>
        <w:t xml:space="preserve"> забезпечення комфортних умов для розвитку малого та середнього бізнесу</w:t>
      </w:r>
      <w:r w:rsidR="00D61B58">
        <w:rPr>
          <w:sz w:val="28"/>
          <w:szCs w:val="20"/>
          <w:lang w:val="uk-UA"/>
        </w:rPr>
        <w:t>;</w:t>
      </w:r>
      <w:r w:rsidRPr="00632BDD">
        <w:rPr>
          <w:sz w:val="28"/>
          <w:szCs w:val="20"/>
          <w:lang w:val="uk-UA"/>
        </w:rPr>
        <w:t xml:space="preserve"> реалізація ключових необхідних інфраструктурних проєктів, створення нових робочих місць</w:t>
      </w:r>
      <w:r w:rsidR="00D61B58">
        <w:rPr>
          <w:sz w:val="28"/>
          <w:szCs w:val="20"/>
          <w:lang w:val="uk-UA"/>
        </w:rPr>
        <w:t>;</w:t>
      </w:r>
      <w:r w:rsidRPr="00632BDD">
        <w:rPr>
          <w:sz w:val="28"/>
          <w:szCs w:val="20"/>
          <w:lang w:val="uk-UA"/>
        </w:rPr>
        <w:t xml:space="preserve"> розвиток туристичного потенціалу регіону</w:t>
      </w:r>
      <w:r w:rsidR="00D61B58">
        <w:rPr>
          <w:sz w:val="28"/>
          <w:szCs w:val="20"/>
          <w:lang w:val="uk-UA"/>
        </w:rPr>
        <w:t>;</w:t>
      </w:r>
      <w:r w:rsidRPr="00632BDD">
        <w:rPr>
          <w:sz w:val="28"/>
          <w:szCs w:val="20"/>
          <w:lang w:val="uk-UA"/>
        </w:rPr>
        <w:t xml:space="preserve"> забезпечення та супровід процесу децентралізації в Київській області</w:t>
      </w:r>
      <w:r w:rsidR="00D61B58">
        <w:rPr>
          <w:sz w:val="28"/>
          <w:szCs w:val="20"/>
          <w:lang w:val="uk-UA"/>
        </w:rPr>
        <w:t>;</w:t>
      </w:r>
      <w:r w:rsidRPr="00632BDD">
        <w:rPr>
          <w:sz w:val="28"/>
          <w:szCs w:val="20"/>
          <w:lang w:val="uk-UA"/>
        </w:rPr>
        <w:t xml:space="preserve"> підвищення енергоефективності об'єктів житлово-комунальної та соціальної сфери</w:t>
      </w:r>
      <w:r w:rsidR="00D61B58">
        <w:rPr>
          <w:sz w:val="28"/>
          <w:szCs w:val="20"/>
          <w:lang w:val="uk-UA"/>
        </w:rPr>
        <w:t>;</w:t>
      </w:r>
      <w:r w:rsidRPr="00632BDD">
        <w:rPr>
          <w:sz w:val="28"/>
          <w:szCs w:val="20"/>
          <w:lang w:val="uk-UA"/>
        </w:rPr>
        <w:t xml:space="preserve"> сталий розвиток соціально-гуманітарної сфери життєдіяльності Київської області</w:t>
      </w:r>
      <w:r w:rsidR="00D61B58">
        <w:rPr>
          <w:sz w:val="28"/>
          <w:szCs w:val="20"/>
          <w:lang w:val="uk-UA"/>
        </w:rPr>
        <w:t>;</w:t>
      </w:r>
      <w:r w:rsidRPr="00632BDD">
        <w:rPr>
          <w:sz w:val="28"/>
          <w:szCs w:val="20"/>
          <w:lang w:val="uk-UA"/>
        </w:rPr>
        <w:t xml:space="preserve"> підвищення рівня конкурентоспроможності підприємств промислового комплексу економіки</w:t>
      </w:r>
      <w:r w:rsidR="00D61B58">
        <w:rPr>
          <w:sz w:val="28"/>
          <w:szCs w:val="20"/>
          <w:lang w:val="uk-UA"/>
        </w:rPr>
        <w:t>;</w:t>
      </w:r>
      <w:r w:rsidRPr="00632BDD">
        <w:rPr>
          <w:sz w:val="28"/>
          <w:szCs w:val="20"/>
          <w:lang w:val="uk-UA"/>
        </w:rPr>
        <w:t xml:space="preserve"> подальший розвиток експортного потенціалу аграрного сектору</w:t>
      </w:r>
      <w:r w:rsidR="00D61B58">
        <w:rPr>
          <w:sz w:val="28"/>
          <w:szCs w:val="20"/>
          <w:lang w:val="uk-UA"/>
        </w:rPr>
        <w:t>;</w:t>
      </w:r>
      <w:r w:rsidRPr="00632BDD">
        <w:rPr>
          <w:sz w:val="28"/>
          <w:szCs w:val="20"/>
          <w:lang w:val="uk-UA"/>
        </w:rPr>
        <w:t xml:space="preserve"> розвиток муніципальної інфраструктури</w:t>
      </w:r>
      <w:r w:rsidR="00D61B58">
        <w:rPr>
          <w:sz w:val="28"/>
          <w:szCs w:val="20"/>
          <w:lang w:val="uk-UA"/>
        </w:rPr>
        <w:t>;</w:t>
      </w:r>
      <w:r w:rsidRPr="00632BDD">
        <w:rPr>
          <w:sz w:val="28"/>
          <w:szCs w:val="20"/>
          <w:lang w:val="uk-UA"/>
        </w:rPr>
        <w:t xml:space="preserve"> </w:t>
      </w:r>
      <w:r w:rsidRPr="00632BDD">
        <w:rPr>
          <w:sz w:val="28"/>
          <w:lang w:val="uk-UA"/>
        </w:rPr>
        <w:t>модернізація дорожньо-транспортної інфраструктури</w:t>
      </w:r>
      <w:r w:rsidR="00D61B58">
        <w:rPr>
          <w:sz w:val="28"/>
          <w:lang w:val="uk-UA"/>
        </w:rPr>
        <w:t>;</w:t>
      </w:r>
      <w:r w:rsidRPr="00632BDD">
        <w:rPr>
          <w:sz w:val="28"/>
          <w:lang w:val="uk-UA"/>
        </w:rPr>
        <w:t xml:space="preserve"> покращення екологічної ситуації в області</w:t>
      </w:r>
      <w:r w:rsidRPr="00632BDD">
        <w:rPr>
          <w:sz w:val="28"/>
          <w:szCs w:val="28"/>
          <w:lang w:val="uk-UA"/>
        </w:rPr>
        <w:t>.</w:t>
      </w:r>
    </w:p>
    <w:p w:rsidR="006C1C63" w:rsidRPr="00632BDD" w:rsidRDefault="00ED2948" w:rsidP="006C1C63">
      <w:pPr>
        <w:widowControl w:val="0"/>
        <w:suppressAutoHyphens/>
        <w:ind w:firstLine="567"/>
        <w:jc w:val="both"/>
        <w:rPr>
          <w:sz w:val="28"/>
          <w:lang w:val="uk-UA"/>
        </w:rPr>
      </w:pPr>
      <w:r w:rsidRPr="00632BDD">
        <w:rPr>
          <w:spacing w:val="-2"/>
          <w:sz w:val="28"/>
          <w:szCs w:val="28"/>
          <w:lang w:val="uk-UA"/>
        </w:rPr>
        <w:t xml:space="preserve">Економіка області у </w:t>
      </w:r>
      <w:r w:rsidR="006C1C63" w:rsidRPr="00632BDD">
        <w:rPr>
          <w:spacing w:val="-2"/>
          <w:sz w:val="28"/>
          <w:szCs w:val="28"/>
          <w:lang w:val="uk-UA"/>
        </w:rPr>
        <w:t>2020 р</w:t>
      </w:r>
      <w:r w:rsidRPr="00632BDD">
        <w:rPr>
          <w:spacing w:val="-2"/>
          <w:sz w:val="28"/>
          <w:szCs w:val="28"/>
          <w:lang w:val="uk-UA"/>
        </w:rPr>
        <w:t>оці</w:t>
      </w:r>
      <w:r w:rsidR="001C2BA7" w:rsidRPr="001C2BA7">
        <w:rPr>
          <w:spacing w:val="-2"/>
          <w:sz w:val="28"/>
          <w:szCs w:val="28"/>
        </w:rPr>
        <w:t xml:space="preserve"> </w:t>
      </w:r>
      <w:r w:rsidRPr="00632BDD">
        <w:rPr>
          <w:spacing w:val="-2"/>
          <w:sz w:val="28"/>
          <w:szCs w:val="28"/>
          <w:lang w:val="uk-UA"/>
        </w:rPr>
        <w:t>розвивалася за складних умов</w:t>
      </w:r>
      <w:r w:rsidR="006C1C63" w:rsidRPr="00632BDD">
        <w:rPr>
          <w:spacing w:val="-2"/>
          <w:sz w:val="28"/>
          <w:szCs w:val="28"/>
          <w:lang w:val="uk-UA"/>
        </w:rPr>
        <w:t>. П</w:t>
      </w:r>
      <w:r w:rsidR="006C1C63" w:rsidRPr="00632BDD">
        <w:rPr>
          <w:spacing w:val="-4"/>
          <w:sz w:val="28"/>
          <w:szCs w:val="28"/>
          <w:lang w:val="uk-UA"/>
        </w:rPr>
        <w:t xml:space="preserve">очаток світової економічної кризи, яка співпала з розвитком пандемії на коронавірус та запровадженням у зв’язку з цим в Україні карантину, негативно вплинули на соціально-економічну ситуацію, що призвело до появи кризових явищ у провідних галузях економіки, викликало скорочення ділової активності суб’єктів малого та середнього бізнесу, погіршення ситуації на ринку праці. </w:t>
      </w:r>
      <w:bookmarkStart w:id="3" w:name="_Hlk63857997"/>
      <w:r w:rsidR="006C1C63" w:rsidRPr="00632BDD">
        <w:rPr>
          <w:spacing w:val="-4"/>
          <w:sz w:val="28"/>
          <w:szCs w:val="28"/>
          <w:lang w:val="uk-UA"/>
        </w:rPr>
        <w:t xml:space="preserve">Усі ці фактори спричинили зменшення надходжень до бюджетів усіх рівнів, що не дало змогу профінансувати у необхідних обсягах реалізацію заходів обласних цільових програм, </w:t>
      </w:r>
      <w:r w:rsidR="00826250">
        <w:rPr>
          <w:spacing w:val="-4"/>
          <w:sz w:val="28"/>
          <w:szCs w:val="28"/>
          <w:lang w:val="uk-UA"/>
        </w:rPr>
        <w:t>насамперед</w:t>
      </w:r>
      <w:r w:rsidR="006C1C63" w:rsidRPr="00632BDD">
        <w:rPr>
          <w:spacing w:val="-4"/>
          <w:sz w:val="28"/>
          <w:szCs w:val="28"/>
          <w:lang w:val="uk-UA"/>
        </w:rPr>
        <w:t xml:space="preserve"> соціального спрямування.</w:t>
      </w:r>
      <w:r w:rsidR="001C2BA7" w:rsidRPr="001C2BA7">
        <w:rPr>
          <w:spacing w:val="-4"/>
          <w:sz w:val="28"/>
          <w:szCs w:val="28"/>
        </w:rPr>
        <w:t xml:space="preserve"> </w:t>
      </w:r>
      <w:r w:rsidR="006C1C63" w:rsidRPr="00632BDD">
        <w:rPr>
          <w:sz w:val="28"/>
          <w:szCs w:val="28"/>
          <w:lang w:val="uk-UA"/>
        </w:rPr>
        <w:t>Але навіть за таких умов, більшість секторів економіки регіону зберегли свої позиції за основними показниками розвитку</w:t>
      </w:r>
      <w:r w:rsidR="00074F05">
        <w:rPr>
          <w:sz w:val="28"/>
          <w:szCs w:val="28"/>
          <w:lang w:val="uk-UA"/>
        </w:rPr>
        <w:t>.</w:t>
      </w:r>
    </w:p>
    <w:bookmarkEnd w:id="3"/>
    <w:p w:rsidR="008C3113" w:rsidRPr="00632BDD" w:rsidRDefault="008C3113" w:rsidP="008C3113">
      <w:pPr>
        <w:ind w:firstLine="567"/>
        <w:jc w:val="both"/>
        <w:rPr>
          <w:sz w:val="28"/>
          <w:szCs w:val="28"/>
          <w:lang w:val="uk-UA"/>
        </w:rPr>
      </w:pPr>
      <w:r w:rsidRPr="00632BDD">
        <w:rPr>
          <w:sz w:val="28"/>
          <w:szCs w:val="28"/>
          <w:lang w:val="uk-UA"/>
        </w:rPr>
        <w:t>Результати соціально-економічного розвитку області, досягнуті протягом 20</w:t>
      </w:r>
      <w:r w:rsidR="00ED2948" w:rsidRPr="00632BDD">
        <w:rPr>
          <w:sz w:val="28"/>
          <w:szCs w:val="28"/>
          <w:lang w:val="uk-UA"/>
        </w:rPr>
        <w:t>20</w:t>
      </w:r>
      <w:r w:rsidRPr="00632BDD">
        <w:rPr>
          <w:sz w:val="28"/>
          <w:szCs w:val="28"/>
          <w:lang w:val="uk-UA"/>
        </w:rPr>
        <w:t xml:space="preserve"> року, характеризуються такими основними показниками:</w:t>
      </w:r>
    </w:p>
    <w:p w:rsidR="005D7F7A" w:rsidRPr="00632BDD" w:rsidRDefault="008C3113" w:rsidP="008C3113">
      <w:pPr>
        <w:overflowPunct w:val="0"/>
        <w:autoSpaceDE w:val="0"/>
        <w:autoSpaceDN w:val="0"/>
        <w:adjustRightInd w:val="0"/>
        <w:ind w:firstLine="567"/>
        <w:contextualSpacing/>
        <w:jc w:val="both"/>
        <w:textAlignment w:val="baseline"/>
        <w:rPr>
          <w:sz w:val="28"/>
          <w:szCs w:val="28"/>
          <w:lang w:val="uk-UA"/>
        </w:rPr>
      </w:pPr>
      <w:r w:rsidRPr="00632BDD">
        <w:rPr>
          <w:sz w:val="28"/>
          <w:szCs w:val="28"/>
          <w:lang w:val="uk-UA"/>
        </w:rPr>
        <w:t xml:space="preserve">- </w:t>
      </w:r>
      <w:r w:rsidRPr="00632BDD">
        <w:rPr>
          <w:b/>
          <w:sz w:val="28"/>
          <w:szCs w:val="28"/>
          <w:lang w:val="uk-UA"/>
        </w:rPr>
        <w:t>індекс промислового виробництва</w:t>
      </w:r>
      <w:r w:rsidRPr="00632BDD">
        <w:rPr>
          <w:bCs/>
          <w:sz w:val="28"/>
          <w:szCs w:val="28"/>
          <w:lang w:val="uk-UA"/>
        </w:rPr>
        <w:t xml:space="preserve"> за 20</w:t>
      </w:r>
      <w:r w:rsidR="009E63FA" w:rsidRPr="00632BDD">
        <w:rPr>
          <w:bCs/>
          <w:sz w:val="28"/>
          <w:szCs w:val="28"/>
          <w:lang w:val="uk-UA"/>
        </w:rPr>
        <w:t>20</w:t>
      </w:r>
      <w:r w:rsidRPr="00632BDD">
        <w:rPr>
          <w:bCs/>
          <w:sz w:val="28"/>
          <w:szCs w:val="28"/>
          <w:lang w:val="uk-UA"/>
        </w:rPr>
        <w:t xml:space="preserve"> рік становив </w:t>
      </w:r>
      <w:r w:rsidR="009E63FA" w:rsidRPr="00632BDD">
        <w:rPr>
          <w:bCs/>
          <w:sz w:val="28"/>
          <w:szCs w:val="28"/>
          <w:lang w:val="uk-UA"/>
        </w:rPr>
        <w:t>96,8</w:t>
      </w:r>
      <w:r w:rsidRPr="00632BDD">
        <w:rPr>
          <w:bCs/>
          <w:sz w:val="28"/>
          <w:szCs w:val="28"/>
          <w:lang w:val="uk-UA"/>
        </w:rPr>
        <w:t>%</w:t>
      </w:r>
      <w:r w:rsidR="008438D0" w:rsidRPr="00632BDD">
        <w:rPr>
          <w:bCs/>
          <w:sz w:val="28"/>
          <w:szCs w:val="28"/>
          <w:lang w:val="uk-UA"/>
        </w:rPr>
        <w:t xml:space="preserve"> (в середньому по Україні – 94,8</w:t>
      </w:r>
      <w:r w:rsidR="007B4E07" w:rsidRPr="00632BDD">
        <w:rPr>
          <w:bCs/>
          <w:sz w:val="28"/>
          <w:szCs w:val="28"/>
          <w:lang w:val="uk-UA"/>
        </w:rPr>
        <w:t>%</w:t>
      </w:r>
      <w:r w:rsidR="008438D0" w:rsidRPr="00826250">
        <w:rPr>
          <w:bCs/>
          <w:sz w:val="28"/>
          <w:szCs w:val="28"/>
          <w:lang w:val="uk-UA"/>
        </w:rPr>
        <w:t>)</w:t>
      </w:r>
      <w:r w:rsidR="00826250">
        <w:rPr>
          <w:bCs/>
          <w:color w:val="538135" w:themeColor="accent6" w:themeShade="BF"/>
          <w:sz w:val="28"/>
          <w:szCs w:val="28"/>
          <w:lang w:val="uk-UA"/>
        </w:rPr>
        <w:t xml:space="preserve"> </w:t>
      </w:r>
      <w:r w:rsidR="008438D0" w:rsidRPr="00632BDD">
        <w:rPr>
          <w:sz w:val="28"/>
          <w:szCs w:val="28"/>
          <w:lang w:val="uk-UA"/>
        </w:rPr>
        <w:t xml:space="preserve">через тимчасове призупинення діяльності </w:t>
      </w:r>
      <w:r w:rsidR="008438D0" w:rsidRPr="00632BDD">
        <w:rPr>
          <w:sz w:val="28"/>
          <w:szCs w:val="28"/>
          <w:lang w:val="uk-UA"/>
        </w:rPr>
        <w:lastRenderedPageBreak/>
        <w:t>підприємств у зв’язку із запровадженням карантину, зниження попиту на окремі види продукції, що виробляється провідними підприємствами області</w:t>
      </w:r>
      <w:r w:rsidR="007B4E07" w:rsidRPr="00632BDD">
        <w:rPr>
          <w:bCs/>
          <w:sz w:val="28"/>
          <w:szCs w:val="28"/>
          <w:lang w:val="uk-UA"/>
        </w:rPr>
        <w:t>;</w:t>
      </w:r>
      <w:r w:rsidRPr="00632BDD">
        <w:rPr>
          <w:bCs/>
          <w:sz w:val="28"/>
          <w:szCs w:val="28"/>
          <w:lang w:val="uk-UA"/>
        </w:rPr>
        <w:t xml:space="preserve"> обсяг реалізованої промислової продукції</w:t>
      </w:r>
      <w:r w:rsidR="001C2BA7" w:rsidRPr="001C2BA7">
        <w:rPr>
          <w:bCs/>
          <w:sz w:val="28"/>
          <w:szCs w:val="28"/>
          <w:lang w:val="uk-UA"/>
        </w:rPr>
        <w:t xml:space="preserve"> </w:t>
      </w:r>
      <w:r w:rsidRPr="00632BDD">
        <w:rPr>
          <w:bCs/>
          <w:sz w:val="28"/>
          <w:szCs w:val="28"/>
          <w:lang w:val="uk-UA"/>
        </w:rPr>
        <w:t>підприємств у</w:t>
      </w:r>
      <w:r w:rsidR="008438D0" w:rsidRPr="00632BDD">
        <w:rPr>
          <w:bCs/>
          <w:sz w:val="28"/>
          <w:szCs w:val="28"/>
          <w:lang w:val="uk-UA"/>
        </w:rPr>
        <w:t xml:space="preserve"> </w:t>
      </w:r>
      <w:r w:rsidRPr="00632BDD">
        <w:rPr>
          <w:bCs/>
          <w:sz w:val="28"/>
          <w:szCs w:val="28"/>
          <w:lang w:val="uk-UA"/>
        </w:rPr>
        <w:t>20</w:t>
      </w:r>
      <w:r w:rsidR="008438D0" w:rsidRPr="00632BDD">
        <w:rPr>
          <w:bCs/>
          <w:sz w:val="28"/>
          <w:szCs w:val="28"/>
          <w:lang w:val="uk-UA"/>
        </w:rPr>
        <w:t>20</w:t>
      </w:r>
      <w:r w:rsidRPr="00632BDD">
        <w:rPr>
          <w:sz w:val="28"/>
          <w:szCs w:val="28"/>
          <w:lang w:val="uk-UA"/>
        </w:rPr>
        <w:t xml:space="preserve"> ро</w:t>
      </w:r>
      <w:r w:rsidR="00064C74">
        <w:rPr>
          <w:sz w:val="28"/>
          <w:szCs w:val="28"/>
          <w:lang w:val="uk-UA"/>
        </w:rPr>
        <w:t>ці</w:t>
      </w:r>
      <w:r w:rsidRPr="00632BDD">
        <w:rPr>
          <w:sz w:val="28"/>
          <w:szCs w:val="28"/>
          <w:lang w:val="uk-UA"/>
        </w:rPr>
        <w:t xml:space="preserve"> становив </w:t>
      </w:r>
      <w:r w:rsidR="00064C74">
        <w:rPr>
          <w:sz w:val="28"/>
          <w:szCs w:val="28"/>
          <w:lang w:val="uk-UA"/>
        </w:rPr>
        <w:t>125,1</w:t>
      </w:r>
      <w:r w:rsidRPr="00632BDD">
        <w:rPr>
          <w:sz w:val="28"/>
          <w:szCs w:val="28"/>
          <w:lang w:val="uk-UA"/>
        </w:rPr>
        <w:t> млрд грн</w:t>
      </w:r>
      <w:r w:rsidR="00064C74">
        <w:rPr>
          <w:sz w:val="28"/>
          <w:szCs w:val="28"/>
          <w:lang w:val="uk-UA"/>
        </w:rPr>
        <w:t xml:space="preserve"> </w:t>
      </w:r>
      <w:r w:rsidR="008438D0" w:rsidRPr="00632BDD">
        <w:rPr>
          <w:spacing w:val="-4"/>
          <w:sz w:val="28"/>
          <w:szCs w:val="28"/>
          <w:lang w:val="uk-UA"/>
        </w:rPr>
        <w:t>(у 2019 ро</w:t>
      </w:r>
      <w:r w:rsidR="00064C74">
        <w:rPr>
          <w:spacing w:val="-4"/>
          <w:sz w:val="28"/>
          <w:szCs w:val="28"/>
          <w:lang w:val="uk-UA"/>
        </w:rPr>
        <w:t>ці</w:t>
      </w:r>
      <w:r w:rsidR="008438D0" w:rsidRPr="00632BDD">
        <w:rPr>
          <w:spacing w:val="-4"/>
          <w:sz w:val="28"/>
          <w:szCs w:val="28"/>
          <w:lang w:val="uk-UA"/>
        </w:rPr>
        <w:t xml:space="preserve"> – </w:t>
      </w:r>
      <w:r w:rsidR="00064C74">
        <w:rPr>
          <w:spacing w:val="-4"/>
          <w:sz w:val="28"/>
          <w:szCs w:val="28"/>
          <w:lang w:val="uk-UA"/>
        </w:rPr>
        <w:t>120,8</w:t>
      </w:r>
      <w:r w:rsidR="008438D0" w:rsidRPr="00632BDD">
        <w:rPr>
          <w:spacing w:val="-4"/>
          <w:sz w:val="28"/>
          <w:szCs w:val="28"/>
          <w:lang w:val="uk-UA"/>
        </w:rPr>
        <w:t xml:space="preserve"> млрд </w:t>
      </w:r>
      <w:r w:rsidR="007B4E07" w:rsidRPr="00632BDD">
        <w:rPr>
          <w:spacing w:val="-4"/>
          <w:sz w:val="28"/>
          <w:szCs w:val="28"/>
          <w:lang w:val="uk-UA"/>
        </w:rPr>
        <w:t>грн</w:t>
      </w:r>
      <w:r w:rsidR="008438D0" w:rsidRPr="00632BDD">
        <w:rPr>
          <w:spacing w:val="-4"/>
          <w:sz w:val="28"/>
          <w:szCs w:val="28"/>
          <w:lang w:val="uk-UA"/>
        </w:rPr>
        <w:t>)</w:t>
      </w:r>
      <w:r w:rsidR="007B4E07" w:rsidRPr="00632BDD">
        <w:rPr>
          <w:spacing w:val="-4"/>
          <w:sz w:val="28"/>
          <w:szCs w:val="28"/>
          <w:lang w:val="uk-UA"/>
        </w:rPr>
        <w:t>, за цим показником область продовжує займати 7 місце;</w:t>
      </w:r>
    </w:p>
    <w:p w:rsidR="008C3113" w:rsidRPr="00632BDD" w:rsidRDefault="008C3113" w:rsidP="008C3113">
      <w:pPr>
        <w:overflowPunct w:val="0"/>
        <w:autoSpaceDE w:val="0"/>
        <w:autoSpaceDN w:val="0"/>
        <w:adjustRightInd w:val="0"/>
        <w:ind w:firstLine="567"/>
        <w:contextualSpacing/>
        <w:jc w:val="both"/>
        <w:textAlignment w:val="baseline"/>
        <w:rPr>
          <w:sz w:val="28"/>
          <w:szCs w:val="28"/>
          <w:lang w:val="uk-UA"/>
        </w:rPr>
      </w:pPr>
      <w:r w:rsidRPr="00632BDD">
        <w:rPr>
          <w:sz w:val="28"/>
          <w:szCs w:val="28"/>
          <w:lang w:val="uk-UA"/>
        </w:rPr>
        <w:t xml:space="preserve">- </w:t>
      </w:r>
      <w:r w:rsidRPr="00632BDD">
        <w:rPr>
          <w:b/>
          <w:bCs/>
          <w:sz w:val="28"/>
          <w:szCs w:val="28"/>
          <w:lang w:val="uk-UA"/>
        </w:rPr>
        <w:t>обсяг продукції сільського господарства</w:t>
      </w:r>
      <w:r w:rsidRPr="00632BDD">
        <w:rPr>
          <w:sz w:val="28"/>
          <w:szCs w:val="28"/>
          <w:lang w:val="uk-UA"/>
        </w:rPr>
        <w:t xml:space="preserve"> в усіх категоріях господарств (у постійних ціна 201</w:t>
      </w:r>
      <w:r w:rsidR="00DE2B9D" w:rsidRPr="00632BDD">
        <w:rPr>
          <w:sz w:val="28"/>
          <w:szCs w:val="28"/>
          <w:lang w:val="uk-UA"/>
        </w:rPr>
        <w:t>6</w:t>
      </w:r>
      <w:r w:rsidRPr="00632BDD">
        <w:rPr>
          <w:sz w:val="28"/>
          <w:szCs w:val="28"/>
          <w:lang w:val="uk-UA"/>
        </w:rPr>
        <w:t xml:space="preserve"> року) у 20</w:t>
      </w:r>
      <w:r w:rsidR="00DE2B9D" w:rsidRPr="00632BDD">
        <w:rPr>
          <w:sz w:val="28"/>
          <w:szCs w:val="28"/>
          <w:lang w:val="uk-UA"/>
        </w:rPr>
        <w:t>20</w:t>
      </w:r>
      <w:r w:rsidRPr="00632BDD">
        <w:rPr>
          <w:sz w:val="28"/>
          <w:szCs w:val="28"/>
          <w:lang w:val="uk-UA"/>
        </w:rPr>
        <w:t xml:space="preserve"> році с</w:t>
      </w:r>
      <w:r w:rsidR="00826250">
        <w:rPr>
          <w:sz w:val="28"/>
          <w:szCs w:val="28"/>
          <w:lang w:val="uk-UA"/>
        </w:rPr>
        <w:t>тановив</w:t>
      </w:r>
      <w:r w:rsidRPr="00632BDD">
        <w:rPr>
          <w:sz w:val="28"/>
          <w:szCs w:val="28"/>
          <w:lang w:val="uk-UA"/>
        </w:rPr>
        <w:t xml:space="preserve"> </w:t>
      </w:r>
      <w:r w:rsidR="00065AF1" w:rsidRPr="00632BDD">
        <w:rPr>
          <w:rFonts w:eastAsia="Calibri"/>
          <w:sz w:val="28"/>
          <w:szCs w:val="28"/>
          <w:lang w:val="uk-UA"/>
        </w:rPr>
        <w:t xml:space="preserve">32858,1 </w:t>
      </w:r>
      <w:r w:rsidRPr="00632BDD">
        <w:rPr>
          <w:sz w:val="28"/>
          <w:szCs w:val="28"/>
          <w:lang w:val="uk-UA"/>
        </w:rPr>
        <w:t xml:space="preserve">млн грн (по Україні – </w:t>
      </w:r>
      <w:r w:rsidR="00065AF1" w:rsidRPr="00632BDD">
        <w:rPr>
          <w:sz w:val="28"/>
          <w:szCs w:val="28"/>
          <w:lang w:val="uk-UA"/>
        </w:rPr>
        <w:t>6</w:t>
      </w:r>
      <w:r w:rsidRPr="00632BDD">
        <w:rPr>
          <w:sz w:val="28"/>
          <w:szCs w:val="28"/>
          <w:lang w:val="uk-UA"/>
        </w:rPr>
        <w:t xml:space="preserve"> місце), що становить </w:t>
      </w:r>
      <w:r w:rsidR="00065AF1" w:rsidRPr="00632BDD">
        <w:rPr>
          <w:sz w:val="28"/>
          <w:szCs w:val="28"/>
          <w:lang w:val="uk-UA"/>
        </w:rPr>
        <w:t>80,5</w:t>
      </w:r>
      <w:r w:rsidRPr="00632BDD">
        <w:rPr>
          <w:sz w:val="28"/>
          <w:szCs w:val="28"/>
          <w:lang w:val="uk-UA"/>
        </w:rPr>
        <w:t xml:space="preserve">% до відповідного показника попереднього року; </w:t>
      </w:r>
    </w:p>
    <w:p w:rsidR="008C3113" w:rsidRPr="00632BDD" w:rsidRDefault="008C3113" w:rsidP="008C3113">
      <w:pPr>
        <w:ind w:firstLine="567"/>
        <w:jc w:val="both"/>
        <w:rPr>
          <w:sz w:val="28"/>
          <w:szCs w:val="28"/>
          <w:lang w:val="uk-UA"/>
        </w:rPr>
      </w:pPr>
      <w:r w:rsidRPr="00632BDD">
        <w:rPr>
          <w:sz w:val="28"/>
          <w:szCs w:val="28"/>
          <w:lang w:val="uk-UA"/>
        </w:rPr>
        <w:t>- підприємствами області за 20</w:t>
      </w:r>
      <w:r w:rsidR="00065AF1" w:rsidRPr="00632BDD">
        <w:rPr>
          <w:sz w:val="28"/>
          <w:szCs w:val="28"/>
          <w:lang w:val="uk-UA"/>
        </w:rPr>
        <w:t>20</w:t>
      </w:r>
      <w:r w:rsidRPr="00632BDD">
        <w:rPr>
          <w:sz w:val="28"/>
          <w:szCs w:val="28"/>
          <w:lang w:val="uk-UA"/>
        </w:rPr>
        <w:t xml:space="preserve"> рік виконано </w:t>
      </w:r>
      <w:r w:rsidRPr="00632BDD">
        <w:rPr>
          <w:b/>
          <w:bCs/>
          <w:sz w:val="28"/>
          <w:szCs w:val="28"/>
          <w:lang w:val="uk-UA"/>
        </w:rPr>
        <w:t>будівельних робіт</w:t>
      </w:r>
      <w:r w:rsidRPr="00632BDD">
        <w:rPr>
          <w:sz w:val="28"/>
          <w:szCs w:val="28"/>
          <w:lang w:val="uk-UA"/>
        </w:rPr>
        <w:t xml:space="preserve"> на суму </w:t>
      </w:r>
      <w:r w:rsidR="00065AF1" w:rsidRPr="00632BDD">
        <w:rPr>
          <w:sz w:val="28"/>
          <w:szCs w:val="28"/>
          <w:lang w:val="uk-UA"/>
        </w:rPr>
        <w:t>12612,9</w:t>
      </w:r>
      <w:r w:rsidRPr="00632BDD">
        <w:rPr>
          <w:sz w:val="28"/>
          <w:szCs w:val="28"/>
          <w:lang w:val="uk-UA"/>
        </w:rPr>
        <w:t xml:space="preserve"> млн грн (по Україні – 6 місце), індекс будівельної продукції становив </w:t>
      </w:r>
      <w:r w:rsidR="00065AF1" w:rsidRPr="00632BDD">
        <w:rPr>
          <w:sz w:val="28"/>
          <w:szCs w:val="28"/>
          <w:lang w:val="uk-UA"/>
        </w:rPr>
        <w:t>116,0</w:t>
      </w:r>
      <w:r w:rsidRPr="00632BDD">
        <w:rPr>
          <w:sz w:val="28"/>
          <w:szCs w:val="28"/>
          <w:lang w:val="uk-UA"/>
        </w:rPr>
        <w:t> відсотка;</w:t>
      </w:r>
    </w:p>
    <w:p w:rsidR="00FD53A0" w:rsidRPr="00632BDD" w:rsidRDefault="00FD53A0" w:rsidP="00FD53A0">
      <w:pPr>
        <w:ind w:firstLine="567"/>
        <w:jc w:val="both"/>
        <w:rPr>
          <w:sz w:val="28"/>
          <w:szCs w:val="28"/>
          <w:lang w:val="uk-UA"/>
        </w:rPr>
      </w:pPr>
      <w:r w:rsidRPr="00632BDD">
        <w:rPr>
          <w:sz w:val="28"/>
          <w:szCs w:val="28"/>
          <w:lang w:val="uk-UA"/>
        </w:rPr>
        <w:t xml:space="preserve">- </w:t>
      </w:r>
      <w:bookmarkStart w:id="4" w:name="_Hlk63862072"/>
      <w:r w:rsidRPr="00632BDD">
        <w:rPr>
          <w:b/>
          <w:bCs/>
          <w:sz w:val="28"/>
          <w:szCs w:val="28"/>
          <w:lang w:val="uk-UA"/>
        </w:rPr>
        <w:t>оборот</w:t>
      </w:r>
      <w:r w:rsidR="001C2BA7" w:rsidRPr="001C2BA7">
        <w:rPr>
          <w:b/>
          <w:bCs/>
          <w:sz w:val="28"/>
          <w:szCs w:val="28"/>
        </w:rPr>
        <w:t xml:space="preserve"> </w:t>
      </w:r>
      <w:r w:rsidRPr="00632BDD">
        <w:rPr>
          <w:b/>
          <w:bCs/>
          <w:sz w:val="28"/>
          <w:szCs w:val="28"/>
          <w:lang w:val="uk-UA"/>
        </w:rPr>
        <w:t>роздрібної торгівлі</w:t>
      </w:r>
      <w:r w:rsidRPr="00632BDD">
        <w:rPr>
          <w:sz w:val="28"/>
          <w:szCs w:val="28"/>
          <w:lang w:val="uk-UA"/>
        </w:rPr>
        <w:t xml:space="preserve"> за всіма каналами реалізації у 20</w:t>
      </w:r>
      <w:r w:rsidR="00784F2E" w:rsidRPr="00632BDD">
        <w:rPr>
          <w:sz w:val="28"/>
          <w:szCs w:val="28"/>
          <w:lang w:val="uk-UA"/>
        </w:rPr>
        <w:t>20</w:t>
      </w:r>
      <w:r w:rsidRPr="00632BDD">
        <w:rPr>
          <w:sz w:val="28"/>
          <w:szCs w:val="28"/>
          <w:lang w:val="uk-UA"/>
        </w:rPr>
        <w:t xml:space="preserve"> році збільшився у порівнянних цінах на </w:t>
      </w:r>
      <w:r w:rsidR="00784F2E" w:rsidRPr="00632BDD">
        <w:rPr>
          <w:sz w:val="28"/>
          <w:szCs w:val="28"/>
          <w:lang w:val="uk-UA"/>
        </w:rPr>
        <w:t>18,7</w:t>
      </w:r>
      <w:r w:rsidRPr="00632BDD">
        <w:rPr>
          <w:sz w:val="28"/>
          <w:szCs w:val="28"/>
          <w:lang w:val="uk-UA"/>
        </w:rPr>
        <w:t xml:space="preserve">% і становив </w:t>
      </w:r>
      <w:r w:rsidR="00784F2E" w:rsidRPr="00632BDD">
        <w:rPr>
          <w:sz w:val="28"/>
          <w:szCs w:val="28"/>
          <w:lang w:val="uk-UA"/>
        </w:rPr>
        <w:t>101,3</w:t>
      </w:r>
      <w:r w:rsidRPr="00632BDD">
        <w:rPr>
          <w:sz w:val="28"/>
          <w:szCs w:val="28"/>
          <w:lang w:val="uk-UA"/>
        </w:rPr>
        <w:t> млрд гривень (по Україні – 3 місце);</w:t>
      </w:r>
    </w:p>
    <w:p w:rsidR="00FD53A0" w:rsidRPr="00632BDD" w:rsidRDefault="00FD53A0" w:rsidP="00FD53A0">
      <w:pPr>
        <w:ind w:firstLine="567"/>
        <w:jc w:val="both"/>
        <w:rPr>
          <w:sz w:val="28"/>
          <w:szCs w:val="28"/>
          <w:lang w:val="uk-UA"/>
        </w:rPr>
      </w:pPr>
      <w:r w:rsidRPr="00632BDD">
        <w:rPr>
          <w:sz w:val="28"/>
          <w:szCs w:val="28"/>
          <w:lang w:val="uk-UA"/>
        </w:rPr>
        <w:t xml:space="preserve">- загальний </w:t>
      </w:r>
      <w:r w:rsidRPr="00632BDD">
        <w:rPr>
          <w:b/>
          <w:bCs/>
          <w:sz w:val="28"/>
          <w:szCs w:val="28"/>
          <w:lang w:val="uk-UA"/>
        </w:rPr>
        <w:t>обсяг</w:t>
      </w:r>
      <w:r w:rsidR="001C2BA7" w:rsidRPr="001C2BA7">
        <w:rPr>
          <w:b/>
          <w:bCs/>
          <w:sz w:val="28"/>
          <w:szCs w:val="28"/>
          <w:lang w:val="uk-UA"/>
        </w:rPr>
        <w:t xml:space="preserve"> </w:t>
      </w:r>
      <w:r w:rsidRPr="00632BDD">
        <w:rPr>
          <w:b/>
          <w:bCs/>
          <w:sz w:val="28"/>
          <w:szCs w:val="28"/>
          <w:lang w:val="uk-UA"/>
        </w:rPr>
        <w:t>експорту зовнішньої торгівлі товарами</w:t>
      </w:r>
      <w:r w:rsidRPr="00632BDD">
        <w:rPr>
          <w:sz w:val="28"/>
          <w:szCs w:val="28"/>
          <w:lang w:val="uk-UA"/>
        </w:rPr>
        <w:t xml:space="preserve"> за 20</w:t>
      </w:r>
      <w:r w:rsidR="00784F2E" w:rsidRPr="00632BDD">
        <w:rPr>
          <w:sz w:val="28"/>
          <w:szCs w:val="28"/>
          <w:lang w:val="uk-UA"/>
        </w:rPr>
        <w:t>20</w:t>
      </w:r>
      <w:r w:rsidRPr="00632BDD">
        <w:rPr>
          <w:sz w:val="28"/>
          <w:szCs w:val="28"/>
          <w:lang w:val="uk-UA"/>
        </w:rPr>
        <w:t xml:space="preserve"> </w:t>
      </w:r>
      <w:r w:rsidR="000F2297">
        <w:rPr>
          <w:sz w:val="28"/>
          <w:szCs w:val="28"/>
          <w:lang w:val="uk-UA"/>
        </w:rPr>
        <w:t>рік</w:t>
      </w:r>
      <w:r w:rsidRPr="00632BDD">
        <w:rPr>
          <w:sz w:val="28"/>
          <w:szCs w:val="28"/>
          <w:lang w:val="uk-UA"/>
        </w:rPr>
        <w:t xml:space="preserve"> порівняно з 201</w:t>
      </w:r>
      <w:r w:rsidR="00784F2E" w:rsidRPr="00632BDD">
        <w:rPr>
          <w:sz w:val="28"/>
          <w:szCs w:val="28"/>
          <w:lang w:val="uk-UA"/>
        </w:rPr>
        <w:t>9</w:t>
      </w:r>
      <w:r w:rsidRPr="00632BDD">
        <w:rPr>
          <w:sz w:val="28"/>
          <w:szCs w:val="28"/>
          <w:lang w:val="uk-UA"/>
        </w:rPr>
        <w:t xml:space="preserve"> рок</w:t>
      </w:r>
      <w:r w:rsidR="000F2297">
        <w:rPr>
          <w:sz w:val="28"/>
          <w:szCs w:val="28"/>
          <w:lang w:val="uk-UA"/>
        </w:rPr>
        <w:t>ом</w:t>
      </w:r>
      <w:r w:rsidRPr="00632BDD">
        <w:rPr>
          <w:sz w:val="28"/>
          <w:szCs w:val="28"/>
          <w:lang w:val="uk-UA"/>
        </w:rPr>
        <w:t xml:space="preserve"> зріс на </w:t>
      </w:r>
      <w:r w:rsidR="00784F2E" w:rsidRPr="00632BDD">
        <w:rPr>
          <w:sz w:val="28"/>
          <w:szCs w:val="28"/>
          <w:lang w:val="uk-UA"/>
        </w:rPr>
        <w:t>1</w:t>
      </w:r>
      <w:r w:rsidRPr="00632BDD">
        <w:rPr>
          <w:sz w:val="28"/>
          <w:szCs w:val="28"/>
          <w:lang w:val="uk-UA"/>
        </w:rPr>
        <w:t xml:space="preserve">,0% і становив </w:t>
      </w:r>
      <w:r w:rsidR="000F2297">
        <w:rPr>
          <w:sz w:val="28"/>
          <w:szCs w:val="28"/>
          <w:lang w:val="uk-UA"/>
        </w:rPr>
        <w:t>1968,0</w:t>
      </w:r>
      <w:r w:rsidRPr="00632BDD">
        <w:rPr>
          <w:sz w:val="28"/>
          <w:szCs w:val="28"/>
          <w:lang w:val="uk-UA"/>
        </w:rPr>
        <w:t xml:space="preserve"> млн дол. США (по Україні – 8 місце). Обсяг імпорту товарів збільшився на </w:t>
      </w:r>
      <w:r w:rsidR="00784F2E" w:rsidRPr="00632BDD">
        <w:rPr>
          <w:sz w:val="28"/>
          <w:szCs w:val="28"/>
          <w:lang w:val="uk-UA"/>
        </w:rPr>
        <w:t>1,</w:t>
      </w:r>
      <w:r w:rsidR="000F2297">
        <w:rPr>
          <w:sz w:val="28"/>
          <w:szCs w:val="28"/>
          <w:lang w:val="uk-UA"/>
        </w:rPr>
        <w:t>6</w:t>
      </w:r>
      <w:r w:rsidRPr="00632BDD">
        <w:rPr>
          <w:sz w:val="28"/>
          <w:szCs w:val="28"/>
          <w:lang w:val="uk-UA"/>
        </w:rPr>
        <w:t xml:space="preserve">% та становив </w:t>
      </w:r>
      <w:r w:rsidR="000F2297">
        <w:rPr>
          <w:sz w:val="28"/>
          <w:szCs w:val="28"/>
          <w:lang w:val="uk-UA"/>
        </w:rPr>
        <w:t>4181,6</w:t>
      </w:r>
      <w:r w:rsidRPr="00632BDD">
        <w:rPr>
          <w:sz w:val="28"/>
          <w:szCs w:val="28"/>
          <w:lang w:val="uk-UA"/>
        </w:rPr>
        <w:t> млн доларів США (по Україні – 3 місце);</w:t>
      </w:r>
    </w:p>
    <w:p w:rsidR="00784F2E" w:rsidRPr="00632BDD" w:rsidRDefault="008C3113" w:rsidP="00784F2E">
      <w:pPr>
        <w:pStyle w:val="a7"/>
        <w:spacing w:after="0"/>
        <w:ind w:firstLine="567"/>
        <w:jc w:val="both"/>
        <w:rPr>
          <w:rFonts w:eastAsia="Calibri"/>
          <w:sz w:val="28"/>
          <w:szCs w:val="28"/>
          <w:lang w:val="uk-UA" w:eastAsia="en-US"/>
        </w:rPr>
      </w:pPr>
      <w:r w:rsidRPr="00632BDD">
        <w:rPr>
          <w:rFonts w:eastAsia="Calibri"/>
          <w:sz w:val="28"/>
          <w:szCs w:val="28"/>
          <w:lang w:val="uk-UA" w:eastAsia="en-US"/>
        </w:rPr>
        <w:t xml:space="preserve">- </w:t>
      </w:r>
      <w:r w:rsidRPr="00632BDD">
        <w:rPr>
          <w:rFonts w:eastAsia="Calibri"/>
          <w:b/>
          <w:bCs/>
          <w:sz w:val="28"/>
          <w:szCs w:val="28"/>
          <w:lang w:val="uk-UA" w:eastAsia="en-US"/>
        </w:rPr>
        <w:t>обсяг</w:t>
      </w:r>
      <w:r w:rsidR="001C2BA7" w:rsidRPr="001C2BA7">
        <w:rPr>
          <w:rFonts w:eastAsia="Calibri"/>
          <w:b/>
          <w:bCs/>
          <w:sz w:val="28"/>
          <w:szCs w:val="28"/>
          <w:lang w:val="uk-UA" w:eastAsia="en-US"/>
        </w:rPr>
        <w:t xml:space="preserve"> </w:t>
      </w:r>
      <w:r w:rsidRPr="00632BDD">
        <w:rPr>
          <w:rFonts w:eastAsia="Calibri"/>
          <w:b/>
          <w:bCs/>
          <w:sz w:val="28"/>
          <w:szCs w:val="28"/>
          <w:lang w:val="uk-UA" w:eastAsia="en-US"/>
        </w:rPr>
        <w:t>капітальних інвестицій</w:t>
      </w:r>
      <w:r w:rsidR="00DE7C61" w:rsidRPr="00632BDD">
        <w:rPr>
          <w:rFonts w:eastAsia="Calibri"/>
          <w:sz w:val="28"/>
          <w:szCs w:val="28"/>
          <w:lang w:val="uk-UA" w:eastAsia="en-US"/>
        </w:rPr>
        <w:t>, за останніми статистичними даними</w:t>
      </w:r>
      <w:r w:rsidR="00DE7C61" w:rsidRPr="00632BDD">
        <w:rPr>
          <w:rFonts w:eastAsia="Calibri"/>
          <w:b/>
          <w:bCs/>
          <w:sz w:val="28"/>
          <w:szCs w:val="28"/>
          <w:lang w:val="uk-UA" w:eastAsia="en-US"/>
        </w:rPr>
        <w:t>,</w:t>
      </w:r>
      <w:r w:rsidR="001C2BA7" w:rsidRPr="001C2BA7">
        <w:rPr>
          <w:rFonts w:eastAsia="Calibri"/>
          <w:b/>
          <w:bCs/>
          <w:sz w:val="28"/>
          <w:szCs w:val="28"/>
          <w:lang w:val="uk-UA" w:eastAsia="en-US"/>
        </w:rPr>
        <w:t xml:space="preserve"> </w:t>
      </w:r>
      <w:r w:rsidRPr="00632BDD">
        <w:rPr>
          <w:sz w:val="28"/>
          <w:szCs w:val="28"/>
          <w:lang w:val="uk-UA"/>
        </w:rPr>
        <w:t>за</w:t>
      </w:r>
      <w:r w:rsidR="00784F2E" w:rsidRPr="00632BDD">
        <w:rPr>
          <w:sz w:val="28"/>
          <w:szCs w:val="28"/>
          <w:lang w:val="uk-UA"/>
        </w:rPr>
        <w:t xml:space="preserve"> 9</w:t>
      </w:r>
      <w:r w:rsidR="00DE7C61" w:rsidRPr="00632BDD">
        <w:rPr>
          <w:sz w:val="28"/>
          <w:szCs w:val="28"/>
          <w:lang w:val="uk-UA"/>
        </w:rPr>
        <w:t> </w:t>
      </w:r>
      <w:r w:rsidR="00784F2E" w:rsidRPr="00632BDD">
        <w:rPr>
          <w:sz w:val="28"/>
          <w:szCs w:val="28"/>
          <w:lang w:val="uk-UA"/>
        </w:rPr>
        <w:t>місяців</w:t>
      </w:r>
      <w:r w:rsidRPr="00632BDD">
        <w:rPr>
          <w:sz w:val="28"/>
          <w:szCs w:val="28"/>
          <w:lang w:val="uk-UA"/>
        </w:rPr>
        <w:t xml:space="preserve"> 20</w:t>
      </w:r>
      <w:r w:rsidR="00784F2E" w:rsidRPr="00632BDD">
        <w:rPr>
          <w:sz w:val="28"/>
          <w:szCs w:val="28"/>
          <w:lang w:val="uk-UA"/>
        </w:rPr>
        <w:t>20</w:t>
      </w:r>
      <w:r w:rsidR="00E54B8A">
        <w:rPr>
          <w:sz w:val="28"/>
          <w:szCs w:val="28"/>
          <w:lang w:val="uk-UA"/>
        </w:rPr>
        <w:t xml:space="preserve"> </w:t>
      </w:r>
      <w:r w:rsidR="00DE7C61" w:rsidRPr="00632BDD">
        <w:rPr>
          <w:sz w:val="28"/>
          <w:szCs w:val="28"/>
          <w:lang w:val="uk-UA"/>
        </w:rPr>
        <w:t>року</w:t>
      </w:r>
      <w:r w:rsidR="00E54B8A">
        <w:rPr>
          <w:rFonts w:eastAsia="Calibri"/>
          <w:sz w:val="28"/>
          <w:szCs w:val="28"/>
          <w:lang w:val="uk-UA" w:eastAsia="en-US"/>
        </w:rPr>
        <w:t xml:space="preserve"> становив</w:t>
      </w:r>
      <w:r w:rsidRPr="00632BDD">
        <w:rPr>
          <w:rFonts w:eastAsia="Calibri"/>
          <w:sz w:val="28"/>
          <w:szCs w:val="28"/>
          <w:lang w:val="uk-UA" w:eastAsia="en-US"/>
        </w:rPr>
        <w:t xml:space="preserve"> </w:t>
      </w:r>
      <w:r w:rsidR="00784F2E" w:rsidRPr="00632BDD">
        <w:rPr>
          <w:rFonts w:eastAsia="Calibri"/>
          <w:sz w:val="28"/>
          <w:szCs w:val="28"/>
          <w:lang w:val="uk-UA" w:eastAsia="en-US"/>
        </w:rPr>
        <w:t>15,6</w:t>
      </w:r>
      <w:r w:rsidRPr="00632BDD">
        <w:rPr>
          <w:rFonts w:eastAsia="Calibri"/>
          <w:sz w:val="28"/>
          <w:szCs w:val="28"/>
          <w:lang w:val="uk-UA" w:eastAsia="en-US"/>
        </w:rPr>
        <w:t xml:space="preserve"> млрд грн (по Україні – 3 місце) та у порівнянних цінах з</w:t>
      </w:r>
      <w:r w:rsidR="00784F2E" w:rsidRPr="00632BDD">
        <w:rPr>
          <w:rFonts w:eastAsia="Calibri"/>
          <w:sz w:val="28"/>
          <w:szCs w:val="28"/>
          <w:lang w:val="uk-UA" w:eastAsia="en-US"/>
        </w:rPr>
        <w:t>мен</w:t>
      </w:r>
      <w:r w:rsidRPr="00632BDD">
        <w:rPr>
          <w:rFonts w:eastAsia="Calibri"/>
          <w:sz w:val="28"/>
          <w:szCs w:val="28"/>
          <w:lang w:val="uk-UA" w:eastAsia="en-US"/>
        </w:rPr>
        <w:t xml:space="preserve">шився на </w:t>
      </w:r>
      <w:r w:rsidR="00784F2E" w:rsidRPr="00632BDD">
        <w:rPr>
          <w:rFonts w:eastAsia="Calibri"/>
          <w:sz w:val="28"/>
          <w:szCs w:val="28"/>
          <w:lang w:val="uk-UA" w:eastAsia="en-US"/>
        </w:rPr>
        <w:t>51,2% через обмежені можливості бюджетів усіх рівнів та погіршення фінансового стану підприємств регіону внаслідок карантинних обмежень;</w:t>
      </w:r>
    </w:p>
    <w:p w:rsidR="008C3113" w:rsidRPr="00632BDD" w:rsidRDefault="008C3113" w:rsidP="008C3113">
      <w:pPr>
        <w:ind w:firstLine="567"/>
        <w:jc w:val="both"/>
        <w:rPr>
          <w:sz w:val="28"/>
          <w:szCs w:val="28"/>
          <w:lang w:val="uk-UA"/>
        </w:rPr>
      </w:pPr>
      <w:r w:rsidRPr="00632BDD">
        <w:rPr>
          <w:sz w:val="28"/>
          <w:szCs w:val="28"/>
          <w:lang w:val="uk-UA"/>
        </w:rPr>
        <w:t xml:space="preserve">- загальний </w:t>
      </w:r>
      <w:r w:rsidRPr="00632BDD">
        <w:rPr>
          <w:b/>
          <w:bCs/>
          <w:sz w:val="28"/>
          <w:szCs w:val="28"/>
          <w:lang w:val="uk-UA"/>
        </w:rPr>
        <w:t>обсяг</w:t>
      </w:r>
      <w:r w:rsidR="001C2BA7" w:rsidRPr="001C2BA7">
        <w:rPr>
          <w:b/>
          <w:bCs/>
          <w:sz w:val="28"/>
          <w:szCs w:val="28"/>
        </w:rPr>
        <w:t xml:space="preserve"> </w:t>
      </w:r>
      <w:r w:rsidRPr="00632BDD">
        <w:rPr>
          <w:b/>
          <w:bCs/>
          <w:sz w:val="28"/>
          <w:szCs w:val="28"/>
          <w:lang w:val="uk-UA"/>
        </w:rPr>
        <w:t>прямих іноземних інвестицій</w:t>
      </w:r>
      <w:r w:rsidR="00DE7C61" w:rsidRPr="00632BDD">
        <w:rPr>
          <w:sz w:val="28"/>
          <w:szCs w:val="28"/>
          <w:lang w:val="uk-UA"/>
        </w:rPr>
        <w:t>, за останніми даними НБУ,</w:t>
      </w:r>
      <w:r w:rsidRPr="00632BDD">
        <w:rPr>
          <w:sz w:val="28"/>
          <w:szCs w:val="28"/>
          <w:lang w:val="uk-UA"/>
        </w:rPr>
        <w:t xml:space="preserve"> станом на </w:t>
      </w:r>
      <w:r w:rsidR="00DE7C61" w:rsidRPr="00632BDD">
        <w:rPr>
          <w:sz w:val="28"/>
          <w:szCs w:val="28"/>
          <w:lang w:val="uk-UA"/>
        </w:rPr>
        <w:t>30.09</w:t>
      </w:r>
      <w:r w:rsidRPr="00632BDD">
        <w:rPr>
          <w:sz w:val="28"/>
          <w:szCs w:val="28"/>
          <w:lang w:val="uk-UA"/>
        </w:rPr>
        <w:t>.20</w:t>
      </w:r>
      <w:r w:rsidR="00DE7C61" w:rsidRPr="00632BDD">
        <w:rPr>
          <w:sz w:val="28"/>
          <w:szCs w:val="28"/>
          <w:lang w:val="uk-UA"/>
        </w:rPr>
        <w:t>20</w:t>
      </w:r>
      <w:r w:rsidRPr="00632BDD">
        <w:rPr>
          <w:sz w:val="28"/>
          <w:szCs w:val="28"/>
          <w:lang w:val="uk-UA"/>
        </w:rPr>
        <w:t xml:space="preserve"> (наростаючим підсумком) становив </w:t>
      </w:r>
      <w:r w:rsidR="00DE7C61" w:rsidRPr="00632BDD">
        <w:rPr>
          <w:sz w:val="28"/>
          <w:szCs w:val="28"/>
          <w:lang w:val="uk-UA"/>
        </w:rPr>
        <w:t>1993,6</w:t>
      </w:r>
      <w:r w:rsidR="006A316E">
        <w:rPr>
          <w:sz w:val="28"/>
          <w:szCs w:val="28"/>
          <w:lang w:val="uk-UA"/>
        </w:rPr>
        <w:t> </w:t>
      </w:r>
      <w:r w:rsidR="00494A5C">
        <w:rPr>
          <w:sz w:val="28"/>
          <w:szCs w:val="28"/>
          <w:lang w:val="uk-UA"/>
        </w:rPr>
        <w:t>млн дол </w:t>
      </w:r>
      <w:r w:rsidRPr="00632BDD">
        <w:rPr>
          <w:sz w:val="28"/>
          <w:szCs w:val="28"/>
          <w:lang w:val="uk-UA"/>
        </w:rPr>
        <w:t xml:space="preserve">США (по Україні – </w:t>
      </w:r>
      <w:r w:rsidR="00DE7C61" w:rsidRPr="00632BDD">
        <w:rPr>
          <w:sz w:val="28"/>
          <w:szCs w:val="28"/>
          <w:lang w:val="uk-UA"/>
        </w:rPr>
        <w:t>5</w:t>
      </w:r>
      <w:r w:rsidRPr="00632BDD">
        <w:rPr>
          <w:sz w:val="28"/>
          <w:szCs w:val="28"/>
          <w:lang w:val="uk-UA"/>
        </w:rPr>
        <w:t xml:space="preserve"> місце), </w:t>
      </w:r>
      <w:r w:rsidR="00DE7C61" w:rsidRPr="00632BDD">
        <w:rPr>
          <w:rFonts w:eastAsia="Calibri"/>
          <w:spacing w:val="-4"/>
          <w:kern w:val="26"/>
          <w:sz w:val="28"/>
          <w:szCs w:val="28"/>
          <w:lang w:val="uk-UA" w:eastAsia="en-US"/>
        </w:rPr>
        <w:t xml:space="preserve">що на </w:t>
      </w:r>
      <w:r w:rsidR="00494A5C">
        <w:rPr>
          <w:rFonts w:eastAsia="Calibri"/>
          <w:kern w:val="144"/>
          <w:sz w:val="28"/>
          <w:szCs w:val="28"/>
          <w:lang w:val="uk-UA" w:eastAsia="en-US"/>
        </w:rPr>
        <w:t>10,5% більше</w:t>
      </w:r>
      <w:r w:rsidR="00DE7C61" w:rsidRPr="00632BDD">
        <w:rPr>
          <w:rFonts w:eastAsia="Calibri"/>
          <w:kern w:val="144"/>
          <w:sz w:val="28"/>
          <w:szCs w:val="28"/>
          <w:lang w:val="uk-UA" w:eastAsia="en-US"/>
        </w:rPr>
        <w:t xml:space="preserve"> ніж на кінець 2019</w:t>
      </w:r>
      <w:r w:rsidR="00DE7C61" w:rsidRPr="00632BDD">
        <w:rPr>
          <w:rFonts w:eastAsia="Calibri"/>
          <w:spacing w:val="-4"/>
          <w:kern w:val="26"/>
          <w:sz w:val="28"/>
          <w:szCs w:val="28"/>
          <w:lang w:val="uk-UA" w:eastAsia="en-US"/>
        </w:rPr>
        <w:t> року</w:t>
      </w:r>
      <w:r w:rsidRPr="00632BDD">
        <w:rPr>
          <w:sz w:val="28"/>
          <w:szCs w:val="28"/>
          <w:lang w:val="uk-UA"/>
        </w:rPr>
        <w:t xml:space="preserve">; </w:t>
      </w:r>
    </w:p>
    <w:bookmarkEnd w:id="4"/>
    <w:p w:rsidR="002529EA" w:rsidRPr="00632BDD" w:rsidRDefault="002529EA" w:rsidP="002529EA">
      <w:pPr>
        <w:ind w:firstLine="567"/>
        <w:jc w:val="both"/>
        <w:rPr>
          <w:sz w:val="28"/>
          <w:szCs w:val="28"/>
          <w:lang w:val="uk-UA"/>
        </w:rPr>
      </w:pPr>
      <w:r w:rsidRPr="00632BDD">
        <w:rPr>
          <w:sz w:val="28"/>
          <w:szCs w:val="28"/>
          <w:lang w:val="uk-UA"/>
        </w:rPr>
        <w:t xml:space="preserve">- до </w:t>
      </w:r>
      <w:r w:rsidRPr="00632BDD">
        <w:rPr>
          <w:b/>
          <w:sz w:val="28"/>
          <w:szCs w:val="28"/>
          <w:lang w:val="uk-UA"/>
        </w:rPr>
        <w:t>зведеного бюджету області</w:t>
      </w:r>
      <w:r w:rsidRPr="00632BDD">
        <w:rPr>
          <w:sz w:val="28"/>
          <w:szCs w:val="28"/>
          <w:lang w:val="uk-UA"/>
        </w:rPr>
        <w:t xml:space="preserve"> з урахуванням міжбюджетних трансфертів з державного бюджету (без внутрішніх міжбюджетних трансфертів) надійшло 25916,5 млн грн доходів, що на </w:t>
      </w:r>
      <w:r w:rsidRPr="00632BDD">
        <w:rPr>
          <w:bCs/>
          <w:sz w:val="28"/>
          <w:szCs w:val="28"/>
          <w:lang w:val="uk-UA"/>
        </w:rPr>
        <w:t>11,0% менше ніж</w:t>
      </w:r>
      <w:r w:rsidRPr="00632BDD">
        <w:rPr>
          <w:sz w:val="28"/>
          <w:szCs w:val="28"/>
          <w:lang w:val="uk-UA"/>
        </w:rPr>
        <w:t xml:space="preserve"> за 2019 рік (через зниження міжбюджетних трансфертів з державного бюджету на 4718,1 млн грн);</w:t>
      </w:r>
    </w:p>
    <w:p w:rsidR="002529EA" w:rsidRPr="00632BDD" w:rsidRDefault="002529EA" w:rsidP="002529EA">
      <w:pPr>
        <w:ind w:firstLine="567"/>
        <w:jc w:val="both"/>
        <w:rPr>
          <w:sz w:val="28"/>
          <w:szCs w:val="28"/>
          <w:lang w:val="uk-UA"/>
        </w:rPr>
      </w:pPr>
      <w:r w:rsidRPr="00632BDD">
        <w:rPr>
          <w:sz w:val="28"/>
          <w:szCs w:val="28"/>
          <w:lang w:val="uk-UA"/>
        </w:rPr>
        <w:t xml:space="preserve">- до загального та спеціального фондів </w:t>
      </w:r>
      <w:r w:rsidRPr="00632BDD">
        <w:rPr>
          <w:b/>
          <w:sz w:val="28"/>
          <w:szCs w:val="28"/>
          <w:lang w:val="uk-UA"/>
        </w:rPr>
        <w:t>державного бюджету</w:t>
      </w:r>
      <w:r w:rsidRPr="00632BDD">
        <w:rPr>
          <w:sz w:val="28"/>
          <w:szCs w:val="28"/>
          <w:lang w:val="uk-UA"/>
        </w:rPr>
        <w:t xml:space="preserve"> від області у 2020 році надійшло </w:t>
      </w:r>
      <w:r w:rsidRPr="00632BDD">
        <w:rPr>
          <w:bCs/>
          <w:sz w:val="28"/>
          <w:szCs w:val="28"/>
          <w:lang w:val="uk-UA"/>
        </w:rPr>
        <w:t xml:space="preserve">16068,4 </w:t>
      </w:r>
      <w:r w:rsidRPr="00632BDD">
        <w:rPr>
          <w:sz w:val="28"/>
          <w:szCs w:val="28"/>
          <w:lang w:val="uk-UA"/>
        </w:rPr>
        <w:t xml:space="preserve">млн грн, що на </w:t>
      </w:r>
      <w:r w:rsidRPr="00632BDD">
        <w:rPr>
          <w:bCs/>
          <w:sz w:val="28"/>
          <w:szCs w:val="28"/>
          <w:lang w:val="uk-UA"/>
        </w:rPr>
        <w:t>74,7% менше</w:t>
      </w:r>
      <w:r w:rsidRPr="00632BDD">
        <w:rPr>
          <w:sz w:val="28"/>
          <w:szCs w:val="28"/>
          <w:lang w:val="uk-UA"/>
        </w:rPr>
        <w:t xml:space="preserve"> порівняно з 2019 роком (зниження надходжень пояснюється тим, що у 2020 році надходження від Київської </w:t>
      </w:r>
      <w:r w:rsidRPr="003B6598">
        <w:rPr>
          <w:sz w:val="28"/>
          <w:szCs w:val="28"/>
          <w:lang w:val="uk-UA"/>
        </w:rPr>
        <w:t xml:space="preserve">митниці </w:t>
      </w:r>
      <w:r w:rsidR="003B6598" w:rsidRPr="003B6598">
        <w:rPr>
          <w:sz w:val="28"/>
          <w:szCs w:val="28"/>
          <w:lang w:val="uk-UA"/>
        </w:rPr>
        <w:t xml:space="preserve">Держмитслужби </w:t>
      </w:r>
      <w:r w:rsidRPr="003B6598">
        <w:rPr>
          <w:sz w:val="28"/>
          <w:szCs w:val="28"/>
          <w:lang w:val="uk-UA"/>
        </w:rPr>
        <w:t>не</w:t>
      </w:r>
      <w:r w:rsidRPr="00632BDD">
        <w:rPr>
          <w:sz w:val="28"/>
          <w:szCs w:val="28"/>
          <w:lang w:val="uk-UA"/>
        </w:rPr>
        <w:t xml:space="preserve"> включаються у загальну суму надходжень до державного бюджету від області);</w:t>
      </w:r>
    </w:p>
    <w:p w:rsidR="008C3113" w:rsidRPr="00632BDD" w:rsidRDefault="008C3113" w:rsidP="008C3113">
      <w:pPr>
        <w:ind w:firstLine="567"/>
        <w:jc w:val="both"/>
        <w:rPr>
          <w:bCs/>
          <w:sz w:val="28"/>
          <w:szCs w:val="28"/>
          <w:lang w:val="uk-UA"/>
        </w:rPr>
      </w:pPr>
      <w:r w:rsidRPr="00632BDD">
        <w:rPr>
          <w:bCs/>
          <w:sz w:val="28"/>
          <w:szCs w:val="28"/>
          <w:lang w:val="uk-UA"/>
        </w:rPr>
        <w:t xml:space="preserve">- кількість зареєстрованих </w:t>
      </w:r>
      <w:r w:rsidRPr="00632BDD">
        <w:rPr>
          <w:b/>
          <w:sz w:val="28"/>
          <w:szCs w:val="28"/>
          <w:lang w:val="uk-UA"/>
        </w:rPr>
        <w:t>суб’єктів підприємницької діяльності</w:t>
      </w:r>
      <w:r w:rsidRPr="00632BDD">
        <w:rPr>
          <w:bCs/>
          <w:sz w:val="28"/>
          <w:szCs w:val="28"/>
          <w:lang w:val="uk-UA"/>
        </w:rPr>
        <w:t xml:space="preserve"> станом на 01.01.202</w:t>
      </w:r>
      <w:r w:rsidR="007F7CEF" w:rsidRPr="00632BDD">
        <w:rPr>
          <w:bCs/>
          <w:sz w:val="28"/>
          <w:szCs w:val="28"/>
          <w:lang w:val="uk-UA"/>
        </w:rPr>
        <w:t>1</w:t>
      </w:r>
      <w:r w:rsidRPr="00632BDD">
        <w:rPr>
          <w:bCs/>
          <w:sz w:val="28"/>
          <w:szCs w:val="28"/>
          <w:lang w:val="uk-UA"/>
        </w:rPr>
        <w:t xml:space="preserve"> порівнян</w:t>
      </w:r>
      <w:r w:rsidR="00D7504E">
        <w:rPr>
          <w:bCs/>
          <w:sz w:val="28"/>
          <w:szCs w:val="28"/>
          <w:lang w:val="uk-UA"/>
        </w:rPr>
        <w:t>о</w:t>
      </w:r>
      <w:r w:rsidRPr="00632BDD">
        <w:rPr>
          <w:bCs/>
          <w:sz w:val="28"/>
          <w:szCs w:val="28"/>
          <w:lang w:val="uk-UA"/>
        </w:rPr>
        <w:t xml:space="preserve"> з їх кількістю на початок 20</w:t>
      </w:r>
      <w:r w:rsidR="007F7CEF" w:rsidRPr="00632BDD">
        <w:rPr>
          <w:bCs/>
          <w:sz w:val="28"/>
          <w:szCs w:val="28"/>
          <w:lang w:val="uk-UA"/>
        </w:rPr>
        <w:t>20</w:t>
      </w:r>
      <w:r w:rsidRPr="00632BDD">
        <w:rPr>
          <w:bCs/>
          <w:sz w:val="28"/>
          <w:szCs w:val="28"/>
          <w:lang w:val="uk-UA"/>
        </w:rPr>
        <w:t xml:space="preserve"> року зросла на 3,1% і с</w:t>
      </w:r>
      <w:r w:rsidR="00D7504E">
        <w:rPr>
          <w:bCs/>
          <w:sz w:val="28"/>
          <w:szCs w:val="28"/>
          <w:lang w:val="uk-UA"/>
        </w:rPr>
        <w:t>тановила</w:t>
      </w:r>
      <w:r w:rsidRPr="00632BDD">
        <w:rPr>
          <w:bCs/>
          <w:sz w:val="28"/>
          <w:szCs w:val="28"/>
          <w:lang w:val="uk-UA"/>
        </w:rPr>
        <w:t xml:space="preserve"> </w:t>
      </w:r>
      <w:r w:rsidR="007F7CEF" w:rsidRPr="00632BDD">
        <w:rPr>
          <w:bCs/>
          <w:sz w:val="28"/>
          <w:szCs w:val="28"/>
          <w:lang w:val="uk-UA"/>
        </w:rPr>
        <w:t>180,4</w:t>
      </w:r>
      <w:r w:rsidR="00D7504E">
        <w:rPr>
          <w:bCs/>
          <w:sz w:val="28"/>
          <w:szCs w:val="28"/>
          <w:lang w:val="uk-UA"/>
        </w:rPr>
        <w:t xml:space="preserve"> </w:t>
      </w:r>
      <w:r w:rsidRPr="00632BDD">
        <w:rPr>
          <w:bCs/>
          <w:sz w:val="28"/>
          <w:szCs w:val="28"/>
          <w:lang w:val="uk-UA"/>
        </w:rPr>
        <w:t>тис. осіб, за 20</w:t>
      </w:r>
      <w:r w:rsidR="007F7CEF" w:rsidRPr="00632BDD">
        <w:rPr>
          <w:bCs/>
          <w:sz w:val="28"/>
          <w:szCs w:val="28"/>
          <w:lang w:val="uk-UA"/>
        </w:rPr>
        <w:t>20</w:t>
      </w:r>
      <w:r w:rsidRPr="00632BDD">
        <w:rPr>
          <w:bCs/>
          <w:sz w:val="28"/>
          <w:szCs w:val="28"/>
          <w:lang w:val="uk-UA"/>
        </w:rPr>
        <w:t xml:space="preserve"> рік суб’єктами малого і середнього підприємництва </w:t>
      </w:r>
      <w:r w:rsidRPr="00632BDD">
        <w:rPr>
          <w:b/>
          <w:sz w:val="28"/>
          <w:szCs w:val="28"/>
          <w:lang w:val="uk-UA"/>
        </w:rPr>
        <w:t>до бюджетів</w:t>
      </w:r>
      <w:r w:rsidRPr="00632BDD">
        <w:rPr>
          <w:bCs/>
          <w:sz w:val="28"/>
          <w:szCs w:val="28"/>
          <w:lang w:val="uk-UA"/>
        </w:rPr>
        <w:t xml:space="preserve"> усіх рівнів </w:t>
      </w:r>
      <w:r w:rsidRPr="00632BDD">
        <w:rPr>
          <w:b/>
          <w:sz w:val="28"/>
          <w:szCs w:val="28"/>
          <w:lang w:val="uk-UA"/>
        </w:rPr>
        <w:t>сплачено</w:t>
      </w:r>
      <w:r w:rsidR="006A78D7">
        <w:rPr>
          <w:b/>
          <w:sz w:val="28"/>
          <w:szCs w:val="28"/>
          <w:lang w:val="uk-UA"/>
        </w:rPr>
        <w:t xml:space="preserve"> </w:t>
      </w:r>
      <w:r w:rsidR="007F7CEF" w:rsidRPr="00632BDD">
        <w:rPr>
          <w:bCs/>
          <w:sz w:val="28"/>
          <w:szCs w:val="28"/>
          <w:lang w:val="uk-UA"/>
        </w:rPr>
        <w:t>22569,1</w:t>
      </w:r>
      <w:r w:rsidRPr="00632BDD">
        <w:rPr>
          <w:bCs/>
          <w:sz w:val="28"/>
          <w:szCs w:val="28"/>
          <w:lang w:val="uk-UA"/>
        </w:rPr>
        <w:t xml:space="preserve"> млн грн податків і зборів, що порівнян</w:t>
      </w:r>
      <w:r w:rsidR="00D7504E">
        <w:rPr>
          <w:bCs/>
          <w:sz w:val="28"/>
          <w:szCs w:val="28"/>
          <w:lang w:val="uk-UA"/>
        </w:rPr>
        <w:t>о</w:t>
      </w:r>
      <w:r w:rsidRPr="00632BDD">
        <w:rPr>
          <w:bCs/>
          <w:sz w:val="28"/>
          <w:szCs w:val="28"/>
          <w:lang w:val="uk-UA"/>
        </w:rPr>
        <w:t xml:space="preserve"> з показником за 201</w:t>
      </w:r>
      <w:r w:rsidR="007F7CEF" w:rsidRPr="00632BDD">
        <w:rPr>
          <w:bCs/>
          <w:sz w:val="28"/>
          <w:szCs w:val="28"/>
          <w:lang w:val="uk-UA"/>
        </w:rPr>
        <w:t>9</w:t>
      </w:r>
      <w:r w:rsidRPr="00632BDD">
        <w:rPr>
          <w:bCs/>
          <w:sz w:val="28"/>
          <w:szCs w:val="28"/>
          <w:lang w:val="uk-UA"/>
        </w:rPr>
        <w:t xml:space="preserve"> рік більше на </w:t>
      </w:r>
      <w:r w:rsidR="007F7CEF" w:rsidRPr="00632BDD">
        <w:rPr>
          <w:bCs/>
          <w:sz w:val="28"/>
          <w:szCs w:val="28"/>
          <w:lang w:val="uk-UA"/>
        </w:rPr>
        <w:t>7,5</w:t>
      </w:r>
      <w:r w:rsidRPr="00632BDD">
        <w:rPr>
          <w:bCs/>
          <w:sz w:val="28"/>
          <w:szCs w:val="28"/>
          <w:lang w:val="uk-UA"/>
        </w:rPr>
        <w:t xml:space="preserve"> відсотка;</w:t>
      </w:r>
    </w:p>
    <w:p w:rsidR="008C3113" w:rsidRDefault="008C3113" w:rsidP="008C3113">
      <w:pPr>
        <w:ind w:firstLine="567"/>
        <w:jc w:val="both"/>
        <w:rPr>
          <w:bCs/>
          <w:sz w:val="28"/>
          <w:szCs w:val="28"/>
          <w:lang w:val="uk-UA"/>
        </w:rPr>
      </w:pPr>
      <w:r w:rsidRPr="00A25BA0">
        <w:rPr>
          <w:bCs/>
          <w:sz w:val="28"/>
          <w:szCs w:val="28"/>
          <w:lang w:val="uk-UA"/>
        </w:rPr>
        <w:t>- на вільні та новостворені робочі місця за 20</w:t>
      </w:r>
      <w:r w:rsidR="00933DD8" w:rsidRPr="00A25BA0">
        <w:rPr>
          <w:bCs/>
          <w:sz w:val="28"/>
          <w:szCs w:val="28"/>
          <w:lang w:val="uk-UA"/>
        </w:rPr>
        <w:t>20</w:t>
      </w:r>
      <w:r w:rsidRPr="00A25BA0">
        <w:rPr>
          <w:bCs/>
          <w:sz w:val="28"/>
          <w:szCs w:val="28"/>
          <w:lang w:val="uk-UA"/>
        </w:rPr>
        <w:t xml:space="preserve"> рік </w:t>
      </w:r>
      <w:r w:rsidRPr="00A25BA0">
        <w:rPr>
          <w:b/>
          <w:sz w:val="28"/>
          <w:szCs w:val="28"/>
          <w:lang w:val="uk-UA"/>
        </w:rPr>
        <w:t>працевлаштовано</w:t>
      </w:r>
      <w:r w:rsidR="006A78D7" w:rsidRPr="00A25BA0">
        <w:rPr>
          <w:b/>
          <w:sz w:val="28"/>
          <w:szCs w:val="28"/>
          <w:lang w:val="uk-UA"/>
        </w:rPr>
        <w:t xml:space="preserve"> </w:t>
      </w:r>
      <w:r w:rsidR="00A25BA0" w:rsidRPr="00A25BA0">
        <w:rPr>
          <w:bCs/>
          <w:sz w:val="28"/>
          <w:szCs w:val="28"/>
          <w:lang w:val="uk-UA"/>
        </w:rPr>
        <w:t>27,2</w:t>
      </w:r>
      <w:r w:rsidRPr="00A25BA0">
        <w:rPr>
          <w:bCs/>
          <w:sz w:val="28"/>
          <w:szCs w:val="28"/>
          <w:lang w:val="uk-UA"/>
        </w:rPr>
        <w:t> тис. незайнятих та безробітних осіб (</w:t>
      </w:r>
      <w:r w:rsidR="00933DD8" w:rsidRPr="00A25BA0">
        <w:rPr>
          <w:bCs/>
          <w:sz w:val="28"/>
          <w:szCs w:val="28"/>
          <w:lang w:val="uk-UA"/>
        </w:rPr>
        <w:t xml:space="preserve">на </w:t>
      </w:r>
      <w:r w:rsidR="00A25BA0" w:rsidRPr="00A25BA0">
        <w:rPr>
          <w:bCs/>
          <w:sz w:val="28"/>
          <w:szCs w:val="28"/>
          <w:lang w:val="uk-UA"/>
        </w:rPr>
        <w:t>24,2</w:t>
      </w:r>
      <w:r w:rsidR="00933DD8" w:rsidRPr="00A25BA0">
        <w:rPr>
          <w:bCs/>
          <w:sz w:val="28"/>
          <w:szCs w:val="28"/>
          <w:lang w:val="uk-UA"/>
        </w:rPr>
        <w:t xml:space="preserve">% </w:t>
      </w:r>
      <w:r w:rsidR="00A25BA0" w:rsidRPr="00A25BA0">
        <w:rPr>
          <w:bCs/>
          <w:sz w:val="28"/>
          <w:szCs w:val="28"/>
          <w:lang w:val="uk-UA"/>
        </w:rPr>
        <w:t>біль</w:t>
      </w:r>
      <w:r w:rsidR="00933DD8" w:rsidRPr="00A25BA0">
        <w:rPr>
          <w:bCs/>
          <w:sz w:val="28"/>
          <w:szCs w:val="28"/>
          <w:lang w:val="uk-UA"/>
        </w:rPr>
        <w:t>ше порівняно з 2019 роком</w:t>
      </w:r>
      <w:r w:rsidRPr="00A25BA0">
        <w:rPr>
          <w:bCs/>
          <w:sz w:val="28"/>
          <w:szCs w:val="28"/>
          <w:lang w:val="uk-UA"/>
        </w:rPr>
        <w:t xml:space="preserve">), </w:t>
      </w:r>
      <w:r w:rsidR="00933DD8" w:rsidRPr="00A25BA0">
        <w:rPr>
          <w:bCs/>
          <w:sz w:val="28"/>
          <w:szCs w:val="28"/>
          <w:lang w:val="uk-UA"/>
        </w:rPr>
        <w:t>рівень працевлаштування безробітних с</w:t>
      </w:r>
      <w:r w:rsidR="00D7504E">
        <w:rPr>
          <w:bCs/>
          <w:sz w:val="28"/>
          <w:szCs w:val="28"/>
          <w:lang w:val="uk-UA"/>
        </w:rPr>
        <w:t>тановив 31,8% (у 2019 році </w:t>
      </w:r>
      <w:r w:rsidR="00933DD8" w:rsidRPr="00A25BA0">
        <w:rPr>
          <w:bCs/>
          <w:sz w:val="28"/>
          <w:szCs w:val="28"/>
          <w:lang w:val="uk-UA"/>
        </w:rPr>
        <w:t>– 38,1 відсотка)</w:t>
      </w:r>
      <w:r w:rsidRPr="00A25BA0">
        <w:rPr>
          <w:bCs/>
          <w:sz w:val="28"/>
          <w:szCs w:val="28"/>
          <w:lang w:val="uk-UA"/>
        </w:rPr>
        <w:t>;</w:t>
      </w:r>
    </w:p>
    <w:p w:rsidR="008C3113" w:rsidRPr="00632BDD" w:rsidRDefault="008C3113" w:rsidP="008C3113">
      <w:pPr>
        <w:ind w:firstLine="567"/>
        <w:jc w:val="both"/>
        <w:rPr>
          <w:sz w:val="28"/>
          <w:szCs w:val="28"/>
          <w:lang w:val="uk-UA"/>
        </w:rPr>
      </w:pPr>
      <w:r w:rsidRPr="00632BDD">
        <w:rPr>
          <w:sz w:val="28"/>
          <w:szCs w:val="28"/>
          <w:lang w:val="uk-UA"/>
        </w:rPr>
        <w:t xml:space="preserve">- </w:t>
      </w:r>
      <w:bookmarkStart w:id="5" w:name="_Hlk63862162"/>
      <w:r w:rsidRPr="00632BDD">
        <w:rPr>
          <w:b/>
          <w:bCs/>
          <w:sz w:val="28"/>
          <w:szCs w:val="28"/>
          <w:lang w:val="uk-UA"/>
        </w:rPr>
        <w:t>кількість створених нових робочих місць</w:t>
      </w:r>
      <w:r w:rsidRPr="00632BDD">
        <w:rPr>
          <w:sz w:val="28"/>
          <w:szCs w:val="28"/>
          <w:lang w:val="uk-UA"/>
        </w:rPr>
        <w:t xml:space="preserve"> в усіх сферах економічної діяльності</w:t>
      </w:r>
      <w:r w:rsidR="00933DD8" w:rsidRPr="00632BDD">
        <w:rPr>
          <w:sz w:val="28"/>
          <w:szCs w:val="28"/>
          <w:lang w:val="uk-UA"/>
        </w:rPr>
        <w:t>,</w:t>
      </w:r>
      <w:r w:rsidR="001C2BA7" w:rsidRPr="001C2BA7">
        <w:rPr>
          <w:sz w:val="28"/>
          <w:szCs w:val="28"/>
          <w:lang w:val="uk-UA"/>
        </w:rPr>
        <w:t xml:space="preserve"> </w:t>
      </w:r>
      <w:r w:rsidR="00933DD8" w:rsidRPr="00632BDD">
        <w:rPr>
          <w:sz w:val="28"/>
          <w:szCs w:val="28"/>
          <w:lang w:val="uk-UA"/>
        </w:rPr>
        <w:t xml:space="preserve">за останніми наявними даними Мінекономіки, </w:t>
      </w:r>
      <w:r w:rsidRPr="00632BDD">
        <w:rPr>
          <w:sz w:val="28"/>
          <w:szCs w:val="28"/>
          <w:lang w:val="uk-UA"/>
        </w:rPr>
        <w:t>станом на 01.1</w:t>
      </w:r>
      <w:r w:rsidR="00DE3B16">
        <w:rPr>
          <w:sz w:val="28"/>
          <w:szCs w:val="28"/>
          <w:lang w:val="uk-UA"/>
        </w:rPr>
        <w:t>2</w:t>
      </w:r>
      <w:r w:rsidRPr="00632BDD">
        <w:rPr>
          <w:sz w:val="28"/>
          <w:szCs w:val="28"/>
          <w:lang w:val="uk-UA"/>
        </w:rPr>
        <w:t>.20</w:t>
      </w:r>
      <w:r w:rsidR="00933DD8" w:rsidRPr="00632BDD">
        <w:rPr>
          <w:sz w:val="28"/>
          <w:szCs w:val="28"/>
          <w:lang w:val="uk-UA"/>
        </w:rPr>
        <w:t>20</w:t>
      </w:r>
      <w:r w:rsidR="00DE3B16">
        <w:rPr>
          <w:sz w:val="28"/>
          <w:szCs w:val="28"/>
          <w:lang w:val="uk-UA"/>
        </w:rPr>
        <w:t xml:space="preserve"> </w:t>
      </w:r>
      <w:r w:rsidRPr="00632BDD">
        <w:rPr>
          <w:sz w:val="28"/>
          <w:szCs w:val="28"/>
          <w:lang w:val="uk-UA"/>
        </w:rPr>
        <w:lastRenderedPageBreak/>
        <w:t xml:space="preserve">становила </w:t>
      </w:r>
      <w:r w:rsidR="00DE3B16">
        <w:rPr>
          <w:sz w:val="28"/>
          <w:szCs w:val="28"/>
          <w:lang w:val="uk-UA"/>
        </w:rPr>
        <w:t>25680</w:t>
      </w:r>
      <w:r w:rsidRPr="00632BDD">
        <w:rPr>
          <w:sz w:val="28"/>
          <w:szCs w:val="28"/>
          <w:lang w:val="uk-UA"/>
        </w:rPr>
        <w:t xml:space="preserve"> одиниць (6 місце по Україні), що в 2,1 рази більше кількості ліквідованих робочих місць;</w:t>
      </w:r>
    </w:p>
    <w:p w:rsidR="008C3113" w:rsidRPr="00632BDD" w:rsidRDefault="008C3113" w:rsidP="008C3113">
      <w:pPr>
        <w:ind w:firstLine="567"/>
        <w:jc w:val="both"/>
        <w:rPr>
          <w:sz w:val="28"/>
          <w:szCs w:val="28"/>
          <w:lang w:val="uk-UA"/>
        </w:rPr>
      </w:pPr>
      <w:r w:rsidRPr="00632BDD">
        <w:rPr>
          <w:sz w:val="28"/>
          <w:szCs w:val="28"/>
          <w:lang w:val="uk-UA"/>
        </w:rPr>
        <w:t>- </w:t>
      </w:r>
      <w:r w:rsidRPr="00632BDD">
        <w:rPr>
          <w:b/>
          <w:bCs/>
          <w:sz w:val="28"/>
          <w:szCs w:val="28"/>
          <w:lang w:val="uk-UA"/>
        </w:rPr>
        <w:t>середньомісячна номінальна заробітна плата</w:t>
      </w:r>
      <w:r w:rsidRPr="00632BDD">
        <w:rPr>
          <w:sz w:val="28"/>
          <w:szCs w:val="28"/>
          <w:lang w:val="uk-UA"/>
        </w:rPr>
        <w:t xml:space="preserve"> за 20</w:t>
      </w:r>
      <w:r w:rsidR="00933DD8" w:rsidRPr="00632BDD">
        <w:rPr>
          <w:sz w:val="28"/>
          <w:szCs w:val="28"/>
          <w:lang w:val="uk-UA"/>
        </w:rPr>
        <w:t>20</w:t>
      </w:r>
      <w:r w:rsidRPr="00632BDD">
        <w:rPr>
          <w:sz w:val="28"/>
          <w:szCs w:val="28"/>
          <w:lang w:val="uk-UA"/>
        </w:rPr>
        <w:t xml:space="preserve"> рік с</w:t>
      </w:r>
      <w:r w:rsidR="0099065B">
        <w:rPr>
          <w:sz w:val="28"/>
          <w:szCs w:val="28"/>
          <w:lang w:val="uk-UA"/>
        </w:rPr>
        <w:t xml:space="preserve">тановила </w:t>
      </w:r>
      <w:r w:rsidR="00933DD8" w:rsidRPr="00632BDD">
        <w:rPr>
          <w:sz w:val="28"/>
          <w:szCs w:val="28"/>
          <w:lang w:val="uk-UA"/>
        </w:rPr>
        <w:t>11887</w:t>
      </w:r>
      <w:r w:rsidR="002440DF" w:rsidRPr="00632BDD">
        <w:rPr>
          <w:sz w:val="28"/>
          <w:szCs w:val="28"/>
          <w:lang w:val="uk-UA"/>
        </w:rPr>
        <w:t> </w:t>
      </w:r>
      <w:r w:rsidRPr="00632BDD">
        <w:rPr>
          <w:sz w:val="28"/>
          <w:szCs w:val="28"/>
          <w:lang w:val="uk-UA"/>
        </w:rPr>
        <w:t xml:space="preserve">грн (по Україні – 3 місце), що на </w:t>
      </w:r>
      <w:r w:rsidR="00933DD8" w:rsidRPr="00632BDD">
        <w:rPr>
          <w:sz w:val="28"/>
          <w:szCs w:val="28"/>
          <w:lang w:val="uk-UA"/>
        </w:rPr>
        <w:t>8,0</w:t>
      </w:r>
      <w:r w:rsidRPr="00632BDD">
        <w:rPr>
          <w:sz w:val="28"/>
          <w:szCs w:val="28"/>
          <w:lang w:val="uk-UA"/>
        </w:rPr>
        <w:t>% перевищує її розмір у 201</w:t>
      </w:r>
      <w:r w:rsidR="00933DD8" w:rsidRPr="00632BDD">
        <w:rPr>
          <w:sz w:val="28"/>
          <w:szCs w:val="28"/>
          <w:lang w:val="uk-UA"/>
        </w:rPr>
        <w:t>9</w:t>
      </w:r>
      <w:r w:rsidRPr="00632BDD">
        <w:rPr>
          <w:sz w:val="28"/>
          <w:szCs w:val="28"/>
          <w:lang w:val="uk-UA"/>
        </w:rPr>
        <w:t xml:space="preserve"> році та у 5,2 рази більше рівня прожиткового мінімуму на одну працездатну особу;</w:t>
      </w:r>
    </w:p>
    <w:bookmarkEnd w:id="5"/>
    <w:p w:rsidR="008C3113" w:rsidRPr="00632BDD" w:rsidRDefault="008C3113" w:rsidP="008C3113">
      <w:pPr>
        <w:ind w:firstLine="567"/>
        <w:jc w:val="both"/>
        <w:rPr>
          <w:sz w:val="28"/>
          <w:szCs w:val="28"/>
          <w:lang w:val="uk-UA"/>
        </w:rPr>
      </w:pPr>
      <w:r w:rsidRPr="00632BDD">
        <w:rPr>
          <w:sz w:val="28"/>
          <w:szCs w:val="28"/>
          <w:lang w:val="uk-UA"/>
        </w:rPr>
        <w:t>- </w:t>
      </w:r>
      <w:r w:rsidRPr="00632BDD">
        <w:rPr>
          <w:b/>
          <w:bCs/>
          <w:sz w:val="28"/>
          <w:szCs w:val="28"/>
          <w:lang w:val="uk-UA"/>
        </w:rPr>
        <w:t>середній розмір трудових пенсій</w:t>
      </w:r>
      <w:r w:rsidRPr="00632BDD">
        <w:rPr>
          <w:sz w:val="28"/>
          <w:szCs w:val="28"/>
          <w:lang w:val="uk-UA"/>
        </w:rPr>
        <w:t xml:space="preserve"> у 20</w:t>
      </w:r>
      <w:r w:rsidR="00933DD8" w:rsidRPr="00632BDD">
        <w:rPr>
          <w:sz w:val="28"/>
          <w:szCs w:val="28"/>
          <w:lang w:val="uk-UA"/>
        </w:rPr>
        <w:t>20</w:t>
      </w:r>
      <w:r w:rsidRPr="00632BDD">
        <w:rPr>
          <w:sz w:val="28"/>
          <w:szCs w:val="28"/>
          <w:lang w:val="uk-UA"/>
        </w:rPr>
        <w:t xml:space="preserve"> році порівняно з попереднім роком збільшився на </w:t>
      </w:r>
      <w:r w:rsidR="00933DD8" w:rsidRPr="00632BDD">
        <w:rPr>
          <w:sz w:val="28"/>
          <w:szCs w:val="28"/>
          <w:lang w:val="uk-UA"/>
        </w:rPr>
        <w:t>13,4</w:t>
      </w:r>
      <w:r w:rsidRPr="00632BDD">
        <w:rPr>
          <w:sz w:val="28"/>
          <w:szCs w:val="28"/>
          <w:lang w:val="uk-UA"/>
        </w:rPr>
        <w:t>% та с</w:t>
      </w:r>
      <w:r w:rsidR="0099065B">
        <w:rPr>
          <w:sz w:val="28"/>
          <w:szCs w:val="28"/>
          <w:lang w:val="uk-UA"/>
        </w:rPr>
        <w:t>тановив</w:t>
      </w:r>
      <w:r w:rsidRPr="00632BDD">
        <w:rPr>
          <w:sz w:val="28"/>
          <w:szCs w:val="28"/>
          <w:lang w:val="uk-UA"/>
        </w:rPr>
        <w:t xml:space="preserve"> </w:t>
      </w:r>
      <w:r w:rsidR="00933DD8" w:rsidRPr="00632BDD">
        <w:rPr>
          <w:sz w:val="28"/>
          <w:szCs w:val="28"/>
          <w:lang w:val="uk-UA"/>
        </w:rPr>
        <w:t>3563</w:t>
      </w:r>
      <w:r w:rsidRPr="00632BDD">
        <w:rPr>
          <w:sz w:val="28"/>
          <w:szCs w:val="28"/>
          <w:lang w:val="uk-UA"/>
        </w:rPr>
        <w:t xml:space="preserve"> гривн</w:t>
      </w:r>
      <w:r w:rsidR="00933DD8" w:rsidRPr="00632BDD">
        <w:rPr>
          <w:sz w:val="28"/>
          <w:szCs w:val="28"/>
          <w:lang w:val="uk-UA"/>
        </w:rPr>
        <w:t>і</w:t>
      </w:r>
      <w:r w:rsidRPr="00632BDD">
        <w:rPr>
          <w:sz w:val="28"/>
          <w:szCs w:val="28"/>
          <w:lang w:val="uk-UA"/>
        </w:rPr>
        <w:t>.</w:t>
      </w:r>
    </w:p>
    <w:p w:rsidR="00026701" w:rsidRDefault="00026701" w:rsidP="00026701">
      <w:pPr>
        <w:overflowPunct w:val="0"/>
        <w:ind w:firstLine="567"/>
        <w:contextualSpacing/>
        <w:jc w:val="both"/>
        <w:textAlignment w:val="baseline"/>
        <w:rPr>
          <w:sz w:val="28"/>
          <w:szCs w:val="28"/>
          <w:lang w:val="uk-UA"/>
        </w:rPr>
      </w:pPr>
      <w:bookmarkStart w:id="6" w:name="_Hlk54872628"/>
      <w:r w:rsidRPr="00632BDD">
        <w:rPr>
          <w:sz w:val="28"/>
          <w:szCs w:val="28"/>
          <w:lang w:val="uk-UA"/>
        </w:rPr>
        <w:t xml:space="preserve">Разом з тим, в області залишається значною </w:t>
      </w:r>
      <w:r w:rsidRPr="00632BDD">
        <w:rPr>
          <w:b/>
          <w:sz w:val="28"/>
          <w:szCs w:val="28"/>
          <w:lang w:val="uk-UA"/>
        </w:rPr>
        <w:t>сума заборгованості із виплати заробітної плати</w:t>
      </w:r>
      <w:r w:rsidRPr="00632BDD">
        <w:rPr>
          <w:sz w:val="28"/>
          <w:szCs w:val="28"/>
          <w:lang w:val="uk-UA"/>
        </w:rPr>
        <w:t>, яка станом на 01.01.</w:t>
      </w:r>
      <w:r w:rsidRPr="006244EB">
        <w:rPr>
          <w:sz w:val="28"/>
          <w:szCs w:val="28"/>
          <w:lang w:val="uk-UA"/>
        </w:rPr>
        <w:t xml:space="preserve">2021 становила </w:t>
      </w:r>
      <w:r w:rsidR="003B7FD1" w:rsidRPr="006244EB">
        <w:rPr>
          <w:sz w:val="28"/>
          <w:szCs w:val="28"/>
          <w:lang w:val="uk-UA"/>
        </w:rPr>
        <w:t>158,3</w:t>
      </w:r>
      <w:r w:rsidRPr="006244EB">
        <w:rPr>
          <w:sz w:val="28"/>
          <w:szCs w:val="28"/>
          <w:lang w:val="uk-UA"/>
        </w:rPr>
        <w:t xml:space="preserve"> млн грн,</w:t>
      </w:r>
      <w:r w:rsidRPr="00632BDD">
        <w:rPr>
          <w:sz w:val="28"/>
          <w:szCs w:val="28"/>
          <w:lang w:val="uk-UA"/>
        </w:rPr>
        <w:t xml:space="preserve"> що на </w:t>
      </w:r>
      <w:r w:rsidR="006244EB">
        <w:rPr>
          <w:b/>
          <w:sz w:val="28"/>
          <w:szCs w:val="28"/>
          <w:lang w:val="uk-UA"/>
        </w:rPr>
        <w:t>9,2</w:t>
      </w:r>
      <w:r w:rsidRPr="00632BDD">
        <w:rPr>
          <w:sz w:val="28"/>
          <w:szCs w:val="28"/>
          <w:lang w:val="uk-UA"/>
        </w:rPr>
        <w:t xml:space="preserve">% </w:t>
      </w:r>
      <w:r w:rsidRPr="003B7FD1">
        <w:rPr>
          <w:iCs/>
          <w:sz w:val="28"/>
          <w:szCs w:val="28"/>
          <w:lang w:val="uk-UA"/>
        </w:rPr>
        <w:t>більше</w:t>
      </w:r>
      <w:r w:rsidRPr="00632BDD">
        <w:rPr>
          <w:sz w:val="28"/>
          <w:szCs w:val="28"/>
          <w:lang w:val="uk-UA"/>
        </w:rPr>
        <w:t xml:space="preserve"> ніж станом на початок 2020 року. У її структурі борги економічно активних підприємств становили 21,</w:t>
      </w:r>
      <w:r w:rsidR="006244EB">
        <w:rPr>
          <w:sz w:val="28"/>
          <w:szCs w:val="28"/>
          <w:lang w:val="uk-UA"/>
        </w:rPr>
        <w:t>2</w:t>
      </w:r>
      <w:r w:rsidRPr="00632BDD">
        <w:rPr>
          <w:sz w:val="28"/>
          <w:szCs w:val="28"/>
          <w:lang w:val="uk-UA"/>
        </w:rPr>
        <w:t>%, підприємств-банкрутів – 74,</w:t>
      </w:r>
      <w:r w:rsidR="006244EB">
        <w:rPr>
          <w:sz w:val="28"/>
          <w:szCs w:val="28"/>
          <w:lang w:val="uk-UA"/>
        </w:rPr>
        <w:t>2</w:t>
      </w:r>
      <w:r w:rsidRPr="00632BDD">
        <w:rPr>
          <w:sz w:val="28"/>
          <w:szCs w:val="28"/>
          <w:lang w:val="uk-UA"/>
        </w:rPr>
        <w:t>%, економічно неактивних – 4,6</w:t>
      </w:r>
      <w:r w:rsidR="006244EB">
        <w:rPr>
          <w:sz w:val="28"/>
          <w:szCs w:val="28"/>
          <w:lang w:val="uk-UA"/>
        </w:rPr>
        <w:t xml:space="preserve"> відсотка</w:t>
      </w:r>
      <w:r w:rsidRPr="00632BDD">
        <w:rPr>
          <w:sz w:val="28"/>
          <w:szCs w:val="28"/>
          <w:lang w:val="uk-UA"/>
        </w:rPr>
        <w:t>.</w:t>
      </w:r>
    </w:p>
    <w:p w:rsidR="00026701" w:rsidRPr="00632BDD" w:rsidRDefault="00026701" w:rsidP="00026701">
      <w:pPr>
        <w:overflowPunct w:val="0"/>
        <w:ind w:firstLine="567"/>
        <w:contextualSpacing/>
        <w:jc w:val="both"/>
        <w:textAlignment w:val="baseline"/>
        <w:rPr>
          <w:spacing w:val="-4"/>
          <w:lang w:val="uk-UA"/>
        </w:rPr>
      </w:pPr>
      <w:r w:rsidRPr="00632BDD">
        <w:rPr>
          <w:b/>
          <w:spacing w:val="-4"/>
          <w:sz w:val="28"/>
          <w:szCs w:val="28"/>
          <w:lang w:val="uk-UA"/>
        </w:rPr>
        <w:t>Серед економічно активних підприємств</w:t>
      </w:r>
      <w:r w:rsidRPr="00632BDD">
        <w:rPr>
          <w:spacing w:val="-4"/>
          <w:sz w:val="28"/>
          <w:szCs w:val="28"/>
          <w:lang w:val="uk-UA"/>
        </w:rPr>
        <w:t xml:space="preserve"> найбільша сума заборгованості обліковується на </w:t>
      </w:r>
      <w:r w:rsidRPr="00632BDD">
        <w:rPr>
          <w:iCs/>
          <w:spacing w:val="-4"/>
          <w:sz w:val="28"/>
          <w:szCs w:val="28"/>
          <w:lang w:val="uk-UA"/>
        </w:rPr>
        <w:t>державному підприємстві «Завод порошкової металургії» (м. Бровари) – майже 24,4 млн грн, яке перебуває у сфері управління Міністерства розвитку економіки, торгівлі та сільського господарства України. Заборгованість на вказаному підприємстві виникла у серпні 2014 року, проте неодноразові звернення до вказаного міністерства позитивних наслідків не дали.</w:t>
      </w:r>
    </w:p>
    <w:p w:rsidR="00026701" w:rsidRPr="00632BDD" w:rsidRDefault="00026701" w:rsidP="00026701">
      <w:pPr>
        <w:overflowPunct w:val="0"/>
        <w:ind w:firstLine="540"/>
        <w:contextualSpacing/>
        <w:jc w:val="both"/>
        <w:textAlignment w:val="baseline"/>
        <w:rPr>
          <w:lang w:val="uk-UA"/>
        </w:rPr>
      </w:pPr>
      <w:r w:rsidRPr="00632BDD">
        <w:rPr>
          <w:b/>
          <w:sz w:val="28"/>
          <w:szCs w:val="28"/>
          <w:lang w:val="uk-UA" w:eastAsia="ar-SA"/>
        </w:rPr>
        <w:t>Найбільшою</w:t>
      </w:r>
      <w:r w:rsidRPr="00632BDD">
        <w:rPr>
          <w:bCs/>
          <w:sz w:val="28"/>
          <w:szCs w:val="28"/>
          <w:lang w:val="uk-UA" w:eastAsia="ar-SA"/>
        </w:rPr>
        <w:t xml:space="preserve"> у Київській області залишається </w:t>
      </w:r>
      <w:r w:rsidRPr="00632BDD">
        <w:rPr>
          <w:b/>
          <w:sz w:val="28"/>
          <w:szCs w:val="28"/>
          <w:lang w:val="uk-UA" w:eastAsia="ar-SA"/>
        </w:rPr>
        <w:t>заборгованість</w:t>
      </w:r>
      <w:r w:rsidRPr="00632BDD">
        <w:rPr>
          <w:bCs/>
          <w:sz w:val="28"/>
          <w:szCs w:val="28"/>
          <w:lang w:val="uk-UA" w:eastAsia="ar-SA"/>
        </w:rPr>
        <w:t xml:space="preserve"> із виплати заробітної плати у приватному акціонерному товаристві </w:t>
      </w:r>
      <w:r w:rsidRPr="00632BDD">
        <w:rPr>
          <w:bCs/>
          <w:sz w:val="28"/>
          <w:szCs w:val="28"/>
          <w:lang w:val="uk-UA"/>
        </w:rPr>
        <w:t>«</w:t>
      </w:r>
      <w:r w:rsidRPr="00632BDD">
        <w:rPr>
          <w:bCs/>
          <w:sz w:val="28"/>
          <w:szCs w:val="28"/>
          <w:lang w:val="uk-UA" w:eastAsia="ar-SA"/>
        </w:rPr>
        <w:t xml:space="preserve">Авіакомпанія </w:t>
      </w:r>
      <w:r w:rsidRPr="00632BDD">
        <w:rPr>
          <w:bCs/>
          <w:sz w:val="28"/>
          <w:szCs w:val="28"/>
          <w:lang w:val="uk-UA"/>
        </w:rPr>
        <w:t>«</w:t>
      </w:r>
      <w:r w:rsidRPr="00632BDD">
        <w:rPr>
          <w:bCs/>
          <w:sz w:val="28"/>
          <w:szCs w:val="28"/>
          <w:lang w:val="uk-UA" w:eastAsia="ar-SA"/>
        </w:rPr>
        <w:t>Аеросвіт</w:t>
      </w:r>
      <w:r w:rsidRPr="00632BDD">
        <w:rPr>
          <w:bCs/>
          <w:sz w:val="28"/>
          <w:szCs w:val="28"/>
          <w:lang w:val="uk-UA"/>
        </w:rPr>
        <w:t>»</w:t>
      </w:r>
      <w:r w:rsidRPr="00632BDD">
        <w:rPr>
          <w:bCs/>
          <w:sz w:val="28"/>
          <w:szCs w:val="28"/>
          <w:lang w:val="uk-UA" w:eastAsia="ar-SA"/>
        </w:rPr>
        <w:t xml:space="preserve"> (Бориспільський район) </w:t>
      </w:r>
      <w:r w:rsidRPr="00632BDD">
        <w:rPr>
          <w:bCs/>
          <w:sz w:val="28"/>
          <w:szCs w:val="28"/>
          <w:lang w:val="uk-UA"/>
        </w:rPr>
        <w:t xml:space="preserve">– </w:t>
      </w:r>
      <w:r w:rsidRPr="00632BDD">
        <w:rPr>
          <w:b/>
          <w:sz w:val="28"/>
          <w:szCs w:val="28"/>
          <w:lang w:val="uk-UA"/>
        </w:rPr>
        <w:t>підприємстві-банкруті</w:t>
      </w:r>
      <w:r w:rsidRPr="00632BDD">
        <w:rPr>
          <w:bCs/>
          <w:sz w:val="28"/>
          <w:szCs w:val="28"/>
          <w:lang w:val="uk-UA"/>
        </w:rPr>
        <w:t xml:space="preserve"> – </w:t>
      </w:r>
      <w:r w:rsidRPr="00632BDD">
        <w:rPr>
          <w:bCs/>
          <w:sz w:val="28"/>
          <w:szCs w:val="28"/>
          <w:lang w:val="uk-UA" w:eastAsia="ar-SA"/>
        </w:rPr>
        <w:t>у сумі 115,8</w:t>
      </w:r>
      <w:r w:rsidR="00665ACB">
        <w:rPr>
          <w:bCs/>
          <w:sz w:val="28"/>
          <w:szCs w:val="28"/>
          <w:lang w:val="uk-UA" w:eastAsia="ar-SA"/>
        </w:rPr>
        <w:t> </w:t>
      </w:r>
      <w:r w:rsidRPr="00632BDD">
        <w:rPr>
          <w:bCs/>
          <w:sz w:val="28"/>
          <w:szCs w:val="28"/>
          <w:lang w:val="uk-UA" w:eastAsia="ar-SA"/>
        </w:rPr>
        <w:t>млн грн, або 73,</w:t>
      </w:r>
      <w:r w:rsidR="005506F0">
        <w:rPr>
          <w:bCs/>
          <w:sz w:val="28"/>
          <w:szCs w:val="28"/>
          <w:lang w:val="uk-UA" w:eastAsia="ar-SA"/>
        </w:rPr>
        <w:t>2</w:t>
      </w:r>
      <w:r w:rsidRPr="00632BDD">
        <w:rPr>
          <w:bCs/>
          <w:sz w:val="28"/>
          <w:szCs w:val="28"/>
          <w:lang w:val="uk-UA" w:eastAsia="ar-SA"/>
        </w:rPr>
        <w:t>% від загальної</w:t>
      </w:r>
      <w:r w:rsidRPr="00632BDD">
        <w:rPr>
          <w:sz w:val="28"/>
          <w:szCs w:val="28"/>
          <w:lang w:val="uk-UA" w:eastAsia="ar-SA"/>
        </w:rPr>
        <w:t xml:space="preserve"> суми заборгованості по області </w:t>
      </w:r>
      <w:r w:rsidRPr="00632BDD">
        <w:rPr>
          <w:sz w:val="28"/>
          <w:szCs w:val="28"/>
          <w:lang w:val="uk-UA"/>
        </w:rPr>
        <w:t>(у 2015</w:t>
      </w:r>
      <w:r w:rsidR="005506F0">
        <w:rPr>
          <w:sz w:val="28"/>
          <w:szCs w:val="28"/>
          <w:lang w:val="uk-UA"/>
        </w:rPr>
        <w:t> </w:t>
      </w:r>
      <w:r w:rsidRPr="00632BDD">
        <w:rPr>
          <w:sz w:val="28"/>
          <w:szCs w:val="28"/>
          <w:lang w:val="uk-UA"/>
        </w:rPr>
        <w:t>році порушено справу про його банкрутство).</w:t>
      </w:r>
    </w:p>
    <w:p w:rsidR="002E7E0A" w:rsidRPr="005506F0" w:rsidRDefault="002E7E0A" w:rsidP="002E7E0A">
      <w:pPr>
        <w:ind w:firstLine="567"/>
        <w:jc w:val="both"/>
        <w:rPr>
          <w:sz w:val="28"/>
          <w:szCs w:val="28"/>
          <w:lang w:val="uk-UA"/>
        </w:rPr>
      </w:pPr>
      <w:bookmarkStart w:id="7" w:name="_Hlk54872883"/>
      <w:bookmarkEnd w:id="6"/>
      <w:r w:rsidRPr="00632BDD">
        <w:rPr>
          <w:b/>
          <w:kern w:val="2"/>
          <w:sz w:val="28"/>
          <w:szCs w:val="28"/>
          <w:lang w:val="uk-UA"/>
        </w:rPr>
        <w:t>Сума податкового боргу</w:t>
      </w:r>
      <w:r w:rsidRPr="00632BDD">
        <w:rPr>
          <w:kern w:val="2"/>
          <w:sz w:val="28"/>
          <w:szCs w:val="28"/>
          <w:lang w:val="uk-UA"/>
        </w:rPr>
        <w:t xml:space="preserve"> (</w:t>
      </w:r>
      <w:r w:rsidRPr="00632BDD">
        <w:rPr>
          <w:b/>
          <w:sz w:val="28"/>
          <w:szCs w:val="28"/>
          <w:lang w:val="uk-UA"/>
        </w:rPr>
        <w:t>без урахування пені і боргу</w:t>
      </w:r>
      <w:r w:rsidRPr="00632BDD">
        <w:rPr>
          <w:sz w:val="28"/>
          <w:szCs w:val="28"/>
          <w:lang w:val="uk-UA"/>
        </w:rPr>
        <w:t xml:space="preserve"> підприємств-банкрутів</w:t>
      </w:r>
      <w:r w:rsidRPr="00632BDD">
        <w:rPr>
          <w:kern w:val="2"/>
          <w:sz w:val="28"/>
          <w:szCs w:val="28"/>
          <w:lang w:val="uk-UA"/>
        </w:rPr>
        <w:t>) протягом 2020 року по області збільшилася на 10,8% і, за оперативними даними, станом на 01.01.2021 с</w:t>
      </w:r>
      <w:r w:rsidR="008276E6">
        <w:rPr>
          <w:kern w:val="2"/>
          <w:sz w:val="28"/>
          <w:szCs w:val="28"/>
          <w:lang w:val="uk-UA"/>
        </w:rPr>
        <w:t>тановила</w:t>
      </w:r>
      <w:r w:rsidRPr="00632BDD">
        <w:rPr>
          <w:kern w:val="2"/>
          <w:sz w:val="28"/>
          <w:szCs w:val="28"/>
          <w:lang w:val="uk-UA"/>
        </w:rPr>
        <w:t xml:space="preserve"> </w:t>
      </w:r>
      <w:r w:rsidRPr="00632BDD">
        <w:rPr>
          <w:sz w:val="28"/>
          <w:szCs w:val="28"/>
          <w:lang w:val="uk-UA"/>
        </w:rPr>
        <w:t xml:space="preserve">5164,6 </w:t>
      </w:r>
      <w:r w:rsidRPr="00632BDD">
        <w:rPr>
          <w:kern w:val="2"/>
          <w:sz w:val="28"/>
          <w:szCs w:val="28"/>
          <w:lang w:val="uk-UA"/>
        </w:rPr>
        <w:t>млн гривень. З</w:t>
      </w:r>
      <w:r w:rsidRPr="00632BDD">
        <w:rPr>
          <w:sz w:val="28"/>
          <w:szCs w:val="28"/>
          <w:lang w:val="uk-UA"/>
        </w:rPr>
        <w:t xml:space="preserve">агальна сума податкового боргу до </w:t>
      </w:r>
      <w:r w:rsidR="00DF59D8">
        <w:rPr>
          <w:sz w:val="28"/>
          <w:szCs w:val="28"/>
          <w:lang w:val="uk-UA"/>
        </w:rPr>
        <w:t>з</w:t>
      </w:r>
      <w:r w:rsidRPr="00632BDD">
        <w:rPr>
          <w:sz w:val="28"/>
          <w:szCs w:val="28"/>
          <w:lang w:val="uk-UA"/>
        </w:rPr>
        <w:t xml:space="preserve">веденого </w:t>
      </w:r>
      <w:r w:rsidRPr="005506F0">
        <w:rPr>
          <w:sz w:val="28"/>
          <w:szCs w:val="28"/>
          <w:lang w:val="uk-UA"/>
        </w:rPr>
        <w:t>бюджету зросла по Київській області на 10,2% і станом на 01.01.2021 с</w:t>
      </w:r>
      <w:r w:rsidR="008276E6">
        <w:rPr>
          <w:sz w:val="28"/>
          <w:szCs w:val="28"/>
          <w:lang w:val="uk-UA"/>
        </w:rPr>
        <w:t>тановила</w:t>
      </w:r>
      <w:r w:rsidRPr="005506F0">
        <w:rPr>
          <w:sz w:val="28"/>
          <w:szCs w:val="28"/>
          <w:lang w:val="uk-UA"/>
        </w:rPr>
        <w:t xml:space="preserve"> 6582,7 млн гривень. </w:t>
      </w:r>
    </w:p>
    <w:bookmarkEnd w:id="7"/>
    <w:p w:rsidR="008C3113" w:rsidRPr="00632BDD" w:rsidRDefault="00B414C8" w:rsidP="001C2BA7">
      <w:pPr>
        <w:suppressAutoHyphens/>
        <w:ind w:firstLine="567"/>
        <w:jc w:val="both"/>
        <w:rPr>
          <w:color w:val="538135" w:themeColor="accent6" w:themeShade="BF"/>
          <w:lang w:val="uk-UA"/>
        </w:rPr>
      </w:pPr>
      <w:r w:rsidRPr="00632BDD">
        <w:rPr>
          <w:sz w:val="28"/>
          <w:szCs w:val="28"/>
          <w:lang w:val="uk-UA"/>
        </w:rPr>
        <w:t>Проведений моніторинг соціально-економічного розвитку області у 2020 році виявив ряд проблемних питань, які потребують вирішення шляхом мобілізації спільних зусиль місцевих органів виконавчої влади та органів місцевого самоврядування, а також суб’єктів господарювання області.</w:t>
      </w:r>
      <w:r w:rsidR="00EB70FC">
        <w:rPr>
          <w:sz w:val="28"/>
          <w:szCs w:val="28"/>
          <w:lang w:val="uk-UA"/>
        </w:rPr>
        <w:t xml:space="preserve"> </w:t>
      </w:r>
      <w:r w:rsidRPr="00632BDD">
        <w:rPr>
          <w:sz w:val="28"/>
          <w:szCs w:val="28"/>
          <w:lang w:val="uk-UA"/>
        </w:rPr>
        <w:t xml:space="preserve">Серед них основними є: нестача обігових коштів у </w:t>
      </w:r>
      <w:r w:rsidRPr="00632BDD">
        <w:rPr>
          <w:bCs/>
          <w:sz w:val="28"/>
          <w:szCs w:val="28"/>
          <w:lang w:val="uk-UA"/>
        </w:rPr>
        <w:t>суб’єктів малого і середнього підприємництва для відновлення роботи у посткарантинний період та</w:t>
      </w:r>
      <w:r w:rsidRPr="00632BDD">
        <w:rPr>
          <w:sz w:val="28"/>
          <w:szCs w:val="28"/>
          <w:lang w:val="uk-UA"/>
        </w:rPr>
        <w:t xml:space="preserve"> інвестиційних ресурсів для модернізації та технологічного оновлення виробництва, зменшення ресурсної бази місцевих бюджетів через скорочення субвенцій з державного бюджету, невідповідність фахової структури трудових ресурсів потребам ринку, високий рівень енергоємності житлово-комунального господарства. </w:t>
      </w:r>
      <w:r w:rsidR="008C3113" w:rsidRPr="00632BDD">
        <w:rPr>
          <w:color w:val="538135" w:themeColor="accent6" w:themeShade="BF"/>
          <w:sz w:val="28"/>
          <w:szCs w:val="28"/>
          <w:lang w:val="uk-UA"/>
        </w:rPr>
        <w:br w:type="page"/>
      </w:r>
    </w:p>
    <w:p w:rsidR="00B51B2F" w:rsidRPr="00D67C2B" w:rsidRDefault="00B51B2F" w:rsidP="00B51B2F">
      <w:pPr>
        <w:pStyle w:val="3"/>
        <w:jc w:val="center"/>
        <w:rPr>
          <w:sz w:val="28"/>
          <w:szCs w:val="28"/>
          <w:lang w:val="uk-UA"/>
        </w:rPr>
      </w:pPr>
      <w:bookmarkStart w:id="8" w:name="_Toc63258431"/>
      <w:r w:rsidRPr="00D67C2B">
        <w:rPr>
          <w:rFonts w:ascii="Times New Roman" w:hAnsi="Times New Roman" w:cs="Times New Roman"/>
          <w:sz w:val="28"/>
          <w:szCs w:val="28"/>
          <w:lang w:val="uk-UA"/>
        </w:rPr>
        <w:lastRenderedPageBreak/>
        <w:t>Промисловість</w:t>
      </w:r>
      <w:bookmarkEnd w:id="8"/>
    </w:p>
    <w:p w:rsidR="00B51B2F" w:rsidRPr="00D67C2B" w:rsidRDefault="00B51B2F" w:rsidP="00B51B2F">
      <w:pPr>
        <w:jc w:val="center"/>
        <w:rPr>
          <w:b/>
          <w:sz w:val="28"/>
          <w:szCs w:val="28"/>
          <w:lang w:val="uk-UA"/>
        </w:rPr>
      </w:pPr>
    </w:p>
    <w:p w:rsidR="00476020" w:rsidRPr="00CC29F2" w:rsidRDefault="00476020" w:rsidP="00476020">
      <w:pPr>
        <w:ind w:firstLine="567"/>
        <w:jc w:val="both"/>
        <w:rPr>
          <w:sz w:val="28"/>
          <w:szCs w:val="28"/>
          <w:lang w:val="uk-UA" w:eastAsia="en-US"/>
        </w:rPr>
      </w:pPr>
      <w:r w:rsidRPr="00D67C2B">
        <w:rPr>
          <w:rFonts w:eastAsia="Calibri"/>
          <w:sz w:val="28"/>
          <w:szCs w:val="28"/>
          <w:lang w:val="uk-UA" w:eastAsia="en-US"/>
        </w:rPr>
        <w:t>Київська область відноситься до промислово розвинених регіонів України, про що свідчить 7 місце за обсягом реалізованої промислової продукції. Промисловий комплекс області представлений</w:t>
      </w:r>
      <w:r w:rsidRPr="00CC29F2">
        <w:rPr>
          <w:rFonts w:eastAsia="Calibri"/>
          <w:sz w:val="28"/>
          <w:szCs w:val="28"/>
          <w:lang w:val="uk-UA" w:eastAsia="en-US"/>
        </w:rPr>
        <w:t xml:space="preserve"> 35</w:t>
      </w:r>
      <w:r>
        <w:rPr>
          <w:rFonts w:eastAsia="Calibri"/>
          <w:sz w:val="28"/>
          <w:szCs w:val="28"/>
          <w:lang w:val="uk-UA" w:eastAsia="en-US"/>
        </w:rPr>
        <w:t>8</w:t>
      </w:r>
      <w:r w:rsidRPr="00CC29F2">
        <w:rPr>
          <w:rFonts w:eastAsia="Calibri"/>
          <w:i/>
          <w:sz w:val="28"/>
          <w:szCs w:val="28"/>
          <w:lang w:val="uk-UA" w:eastAsia="en-US"/>
        </w:rPr>
        <w:t xml:space="preserve"> </w:t>
      </w:r>
      <w:r w:rsidRPr="00CC29F2">
        <w:rPr>
          <w:rFonts w:eastAsia="Calibri"/>
          <w:sz w:val="28"/>
          <w:szCs w:val="28"/>
          <w:lang w:val="uk-UA" w:eastAsia="en-US"/>
        </w:rPr>
        <w:t>великими та середніми підприємствами, провідними з яких є</w:t>
      </w:r>
      <w:r w:rsidRPr="00CC29F2">
        <w:rPr>
          <w:sz w:val="28"/>
          <w:szCs w:val="28"/>
          <w:lang w:val="uk-UA" w:eastAsia="en-US"/>
        </w:rPr>
        <w:t xml:space="preserve"> </w:t>
      </w:r>
      <w:r w:rsidRPr="00CC29F2">
        <w:rPr>
          <w:rFonts w:eastAsia="Calibri"/>
          <w:sz w:val="28"/>
          <w:szCs w:val="28"/>
          <w:lang w:val="uk-UA" w:eastAsia="en-US"/>
        </w:rPr>
        <w:t>Трипільська ТЕС, ПАТ</w:t>
      </w:r>
      <w:r w:rsidRPr="00CC29F2">
        <w:rPr>
          <w:sz w:val="28"/>
          <w:szCs w:val="28"/>
          <w:lang w:val="uk-UA" w:eastAsia="en-US"/>
        </w:rPr>
        <w:t xml:space="preserve"> </w:t>
      </w:r>
      <w:r>
        <w:rPr>
          <w:sz w:val="28"/>
          <w:szCs w:val="28"/>
          <w:lang w:val="uk-UA" w:eastAsia="en-US"/>
        </w:rPr>
        <w:t>«</w:t>
      </w:r>
      <w:r w:rsidRPr="00CC29F2">
        <w:rPr>
          <w:sz w:val="28"/>
          <w:szCs w:val="28"/>
          <w:lang w:val="uk-UA" w:eastAsia="en-US"/>
        </w:rPr>
        <w:t>Київський картонно-паперовий комбінат</w:t>
      </w:r>
      <w:r>
        <w:rPr>
          <w:sz w:val="28"/>
          <w:szCs w:val="28"/>
          <w:lang w:val="uk-UA" w:eastAsia="en-US"/>
        </w:rPr>
        <w:t>»</w:t>
      </w:r>
      <w:r w:rsidRPr="00CC29F2">
        <w:rPr>
          <w:sz w:val="28"/>
          <w:szCs w:val="28"/>
          <w:lang w:val="uk-UA" w:eastAsia="en-US"/>
        </w:rPr>
        <w:t>,</w:t>
      </w:r>
      <w:r w:rsidRPr="00CC29F2">
        <w:rPr>
          <w:rFonts w:eastAsia="Calibri"/>
          <w:sz w:val="28"/>
          <w:szCs w:val="28"/>
          <w:lang w:val="uk-UA" w:eastAsia="en-US"/>
        </w:rPr>
        <w:t xml:space="preserve"> </w:t>
      </w:r>
      <w:r>
        <w:rPr>
          <w:rFonts w:eastAsia="Calibri"/>
          <w:sz w:val="28"/>
          <w:szCs w:val="28"/>
          <w:lang w:val="uk-UA"/>
        </w:rPr>
        <w:t>ІП </w:t>
      </w:r>
      <w:r w:rsidRPr="00C8417A">
        <w:rPr>
          <w:rFonts w:eastAsia="Calibri"/>
          <w:sz w:val="28"/>
          <w:szCs w:val="28"/>
          <w:lang w:val="uk-UA"/>
        </w:rPr>
        <w:t>«Кока-Кола Беверіджиз Україна Лімітед»</w:t>
      </w:r>
      <w:r w:rsidRPr="00CC29F2">
        <w:rPr>
          <w:rFonts w:eastAsia="Calibri"/>
          <w:sz w:val="28"/>
          <w:szCs w:val="28"/>
          <w:lang w:val="uk-UA"/>
        </w:rPr>
        <w:t>,</w:t>
      </w:r>
      <w:r w:rsidRPr="00C8417A">
        <w:rPr>
          <w:rFonts w:eastAsia="Calibri"/>
          <w:sz w:val="28"/>
          <w:szCs w:val="28"/>
          <w:lang w:val="uk-UA"/>
        </w:rPr>
        <w:t xml:space="preserve"> </w:t>
      </w:r>
      <w:r w:rsidRPr="00C8417A">
        <w:rPr>
          <w:rFonts w:eastAsia="Calibri"/>
          <w:sz w:val="28"/>
          <w:szCs w:val="28"/>
          <w:lang w:val="uk-UA" w:eastAsia="en-US"/>
        </w:rPr>
        <w:t>Компанія «Біофарма»</w:t>
      </w:r>
      <w:r w:rsidRPr="00CC29F2">
        <w:rPr>
          <w:rFonts w:eastAsia="Calibri"/>
          <w:sz w:val="28"/>
          <w:szCs w:val="28"/>
          <w:lang w:val="uk-UA" w:eastAsia="en-US"/>
        </w:rPr>
        <w:t xml:space="preserve">, </w:t>
      </w:r>
      <w:r w:rsidRPr="00CC29F2">
        <w:rPr>
          <w:sz w:val="28"/>
          <w:szCs w:val="28"/>
          <w:lang w:val="uk-UA" w:eastAsia="en-US"/>
        </w:rPr>
        <w:t>ПАТ</w:t>
      </w:r>
      <w:r>
        <w:rPr>
          <w:sz w:val="28"/>
          <w:szCs w:val="28"/>
          <w:lang w:val="uk-UA" w:eastAsia="en-US"/>
        </w:rPr>
        <w:t> </w:t>
      </w:r>
      <w:r w:rsidRPr="00CC29F2">
        <w:rPr>
          <w:sz w:val="28"/>
          <w:szCs w:val="28"/>
          <w:lang w:val="uk-UA" w:eastAsia="en-US"/>
        </w:rPr>
        <w:t xml:space="preserve">«Яготинський маслозавод», </w:t>
      </w:r>
      <w:r w:rsidRPr="00C8417A">
        <w:rPr>
          <w:sz w:val="28"/>
          <w:szCs w:val="28"/>
          <w:lang w:val="uk-UA" w:eastAsia="en-US"/>
        </w:rPr>
        <w:t>ТОВ «КОСТАЛ УКРАЇНА»</w:t>
      </w:r>
      <w:r w:rsidRPr="00CC29F2">
        <w:rPr>
          <w:sz w:val="28"/>
          <w:szCs w:val="28"/>
          <w:lang w:val="uk-UA" w:eastAsia="en-US"/>
        </w:rPr>
        <w:t>,</w:t>
      </w:r>
      <w:r w:rsidRPr="00C8417A">
        <w:rPr>
          <w:sz w:val="28"/>
          <w:szCs w:val="28"/>
          <w:lang w:val="uk-UA" w:eastAsia="en-US"/>
        </w:rPr>
        <w:t xml:space="preserve"> </w:t>
      </w:r>
      <w:r>
        <w:rPr>
          <w:rFonts w:eastAsia="Calibri"/>
          <w:sz w:val="28"/>
          <w:szCs w:val="28"/>
          <w:lang w:val="uk-UA"/>
        </w:rPr>
        <w:t>ПАТ </w:t>
      </w:r>
      <w:r w:rsidRPr="00C8417A">
        <w:rPr>
          <w:rFonts w:eastAsia="Calibri"/>
          <w:sz w:val="28"/>
          <w:szCs w:val="28"/>
          <w:lang w:val="uk-UA"/>
        </w:rPr>
        <w:t>«Елопак-Фастів»</w:t>
      </w:r>
      <w:r w:rsidRPr="00CC29F2">
        <w:rPr>
          <w:rFonts w:eastAsia="Calibri"/>
          <w:sz w:val="28"/>
          <w:szCs w:val="28"/>
          <w:lang w:val="uk-UA"/>
        </w:rPr>
        <w:t xml:space="preserve">, </w:t>
      </w:r>
      <w:r w:rsidRPr="00C8417A">
        <w:rPr>
          <w:rFonts w:eastAsia="Calibri"/>
          <w:sz w:val="28"/>
          <w:szCs w:val="28"/>
          <w:lang w:val="uk-UA"/>
        </w:rPr>
        <w:t xml:space="preserve">ТОВ </w:t>
      </w:r>
      <w:r w:rsidR="006D4B01">
        <w:rPr>
          <w:rFonts w:eastAsia="Calibri"/>
          <w:sz w:val="28"/>
          <w:szCs w:val="28"/>
          <w:lang w:val="uk-UA"/>
        </w:rPr>
        <w:t>«</w:t>
      </w:r>
      <w:r w:rsidRPr="00C8417A">
        <w:rPr>
          <w:rFonts w:eastAsia="Calibri"/>
          <w:sz w:val="28"/>
          <w:szCs w:val="28"/>
          <w:lang w:val="uk-UA"/>
        </w:rPr>
        <w:t>Аерок</w:t>
      </w:r>
      <w:r w:rsidR="006D4B01">
        <w:rPr>
          <w:rFonts w:eastAsia="Calibri"/>
          <w:sz w:val="28"/>
          <w:szCs w:val="28"/>
          <w:lang w:val="uk-UA"/>
        </w:rPr>
        <w:t>»</w:t>
      </w:r>
      <w:r w:rsidRPr="00CC29F2">
        <w:rPr>
          <w:rFonts w:eastAsia="Calibri"/>
          <w:sz w:val="28"/>
          <w:szCs w:val="28"/>
          <w:lang w:val="uk-UA"/>
        </w:rPr>
        <w:t>,</w:t>
      </w:r>
      <w:r w:rsidRPr="00C8417A">
        <w:rPr>
          <w:rFonts w:eastAsia="Calibri"/>
          <w:sz w:val="28"/>
          <w:szCs w:val="28"/>
          <w:lang w:val="uk-UA"/>
        </w:rPr>
        <w:t xml:space="preserve"> ТОВ «Хенкель Баутехнік (Україна)»</w:t>
      </w:r>
      <w:r w:rsidRPr="00CC29F2">
        <w:rPr>
          <w:rFonts w:eastAsia="Calibri"/>
          <w:sz w:val="28"/>
          <w:szCs w:val="28"/>
          <w:lang w:val="uk-UA"/>
        </w:rPr>
        <w:t xml:space="preserve">, </w:t>
      </w:r>
      <w:r w:rsidRPr="00CC29F2">
        <w:rPr>
          <w:sz w:val="28"/>
          <w:szCs w:val="28"/>
          <w:lang w:val="uk-UA" w:eastAsia="en-US"/>
        </w:rPr>
        <w:t xml:space="preserve">ПрАТ </w:t>
      </w:r>
      <w:r>
        <w:rPr>
          <w:sz w:val="28"/>
          <w:szCs w:val="28"/>
          <w:lang w:val="uk-UA" w:eastAsia="en-US"/>
        </w:rPr>
        <w:t>«</w:t>
      </w:r>
      <w:r w:rsidRPr="00CC29F2">
        <w:rPr>
          <w:sz w:val="28"/>
          <w:szCs w:val="28"/>
          <w:lang w:val="uk-UA" w:eastAsia="en-US"/>
        </w:rPr>
        <w:t>Росава</w:t>
      </w:r>
      <w:r>
        <w:rPr>
          <w:sz w:val="28"/>
          <w:szCs w:val="28"/>
          <w:lang w:val="uk-UA" w:eastAsia="en-US"/>
        </w:rPr>
        <w:t>»</w:t>
      </w:r>
      <w:r w:rsidRPr="00CC29F2">
        <w:rPr>
          <w:sz w:val="28"/>
          <w:szCs w:val="28"/>
          <w:lang w:val="uk-UA" w:eastAsia="en-US"/>
        </w:rPr>
        <w:t xml:space="preserve">, </w:t>
      </w:r>
      <w:r w:rsidRPr="00C8417A">
        <w:rPr>
          <w:rFonts w:eastAsia="Calibri"/>
          <w:sz w:val="28"/>
          <w:szCs w:val="28"/>
          <w:lang w:val="uk-UA"/>
        </w:rPr>
        <w:t xml:space="preserve">ПрАТ «Гостомельський склозавод </w:t>
      </w:r>
      <w:r w:rsidR="00D67C2B">
        <w:rPr>
          <w:rFonts w:eastAsia="Calibri"/>
          <w:sz w:val="28"/>
          <w:szCs w:val="28"/>
          <w:lang w:val="uk-UA"/>
        </w:rPr>
        <w:t>«</w:t>
      </w:r>
      <w:r w:rsidRPr="00C8417A">
        <w:rPr>
          <w:rFonts w:eastAsia="Calibri"/>
          <w:sz w:val="28"/>
          <w:szCs w:val="28"/>
          <w:lang w:val="uk-UA"/>
        </w:rPr>
        <w:t>Ветропак»</w:t>
      </w:r>
      <w:r w:rsidRPr="00CC29F2">
        <w:rPr>
          <w:rFonts w:eastAsia="Calibri"/>
          <w:sz w:val="28"/>
          <w:szCs w:val="28"/>
          <w:lang w:val="uk-UA"/>
        </w:rPr>
        <w:t>,</w:t>
      </w:r>
      <w:r w:rsidRPr="00C8417A">
        <w:rPr>
          <w:rFonts w:eastAsia="Calibri"/>
          <w:sz w:val="28"/>
          <w:szCs w:val="28"/>
          <w:lang w:val="uk-UA"/>
        </w:rPr>
        <w:t xml:space="preserve"> </w:t>
      </w:r>
      <w:r w:rsidRPr="00C8417A">
        <w:rPr>
          <w:rFonts w:eastAsia="Calibri"/>
          <w:sz w:val="28"/>
          <w:szCs w:val="28"/>
          <w:lang w:val="uk-UA" w:eastAsia="en-US"/>
        </w:rPr>
        <w:t>ТОВ «Кен-Пак (Україна)»</w:t>
      </w:r>
      <w:r w:rsidRPr="00CC29F2">
        <w:rPr>
          <w:rFonts w:eastAsia="Calibri"/>
          <w:sz w:val="28"/>
          <w:szCs w:val="28"/>
          <w:lang w:val="uk-UA" w:eastAsia="en-US"/>
        </w:rPr>
        <w:t xml:space="preserve">, </w:t>
      </w:r>
      <w:r w:rsidRPr="00C8417A">
        <w:rPr>
          <w:rFonts w:eastAsia="Calibri"/>
          <w:sz w:val="28"/>
          <w:szCs w:val="28"/>
          <w:lang w:val="uk-UA" w:eastAsia="en-US"/>
        </w:rPr>
        <w:t>ТОВ «Фармекс Груп»</w:t>
      </w:r>
      <w:r w:rsidRPr="00CC29F2">
        <w:rPr>
          <w:rFonts w:eastAsia="Calibri"/>
          <w:sz w:val="28"/>
          <w:szCs w:val="28"/>
          <w:lang w:val="uk-UA" w:eastAsia="en-US"/>
        </w:rPr>
        <w:t>,</w:t>
      </w:r>
      <w:r w:rsidRPr="00C8417A">
        <w:rPr>
          <w:rFonts w:eastAsia="Calibri"/>
          <w:sz w:val="28"/>
          <w:szCs w:val="28"/>
          <w:lang w:val="uk-UA" w:eastAsia="en-US"/>
        </w:rPr>
        <w:t xml:space="preserve"> </w:t>
      </w:r>
      <w:r w:rsidRPr="00CC29F2">
        <w:rPr>
          <w:rFonts w:eastAsia="Calibri"/>
          <w:sz w:val="28"/>
          <w:szCs w:val="28"/>
          <w:lang w:val="uk-UA" w:eastAsia="en-US"/>
        </w:rPr>
        <w:t>Компанія «</w:t>
      </w:r>
      <w:r w:rsidRPr="00C8417A">
        <w:rPr>
          <w:rFonts w:eastAsia="Calibri"/>
          <w:sz w:val="28"/>
          <w:szCs w:val="28"/>
          <w:lang w:val="uk-UA" w:eastAsia="en-US"/>
        </w:rPr>
        <w:t>Пластик Карта</w:t>
      </w:r>
      <w:r w:rsidRPr="00CC29F2">
        <w:rPr>
          <w:rFonts w:eastAsia="Calibri"/>
          <w:sz w:val="28"/>
          <w:szCs w:val="28"/>
          <w:lang w:val="uk-UA" w:eastAsia="en-US"/>
        </w:rPr>
        <w:t>»</w:t>
      </w:r>
      <w:r w:rsidRPr="00C8417A">
        <w:rPr>
          <w:rFonts w:eastAsia="Calibri"/>
          <w:sz w:val="28"/>
          <w:szCs w:val="28"/>
          <w:lang w:val="uk-UA" w:eastAsia="en-US"/>
        </w:rPr>
        <w:t xml:space="preserve"> </w:t>
      </w:r>
      <w:r w:rsidRPr="00CC29F2">
        <w:rPr>
          <w:sz w:val="28"/>
          <w:szCs w:val="28"/>
          <w:lang w:val="uk-UA" w:eastAsia="en-US"/>
        </w:rPr>
        <w:t>та інші підприємства.</w:t>
      </w:r>
    </w:p>
    <w:p w:rsidR="00C427DD" w:rsidRPr="00D50F52" w:rsidRDefault="00C427DD" w:rsidP="00C427DD">
      <w:pPr>
        <w:overflowPunct w:val="0"/>
        <w:autoSpaceDE w:val="0"/>
        <w:autoSpaceDN w:val="0"/>
        <w:adjustRightInd w:val="0"/>
        <w:ind w:firstLine="567"/>
        <w:jc w:val="both"/>
        <w:textAlignment w:val="baseline"/>
        <w:rPr>
          <w:sz w:val="28"/>
          <w:szCs w:val="28"/>
          <w:lang w:val="uk-UA"/>
        </w:rPr>
      </w:pPr>
      <w:r w:rsidRPr="00365204">
        <w:rPr>
          <w:sz w:val="28"/>
          <w:szCs w:val="28"/>
          <w:lang w:val="uk-UA"/>
        </w:rPr>
        <w:t>З метою підвищення ефективності діяльності у 2020 році продовжувалася робота щодо реалізації інвестиційних проєктів, спрямованих на реконструкцію, технічне переснащення та розширення виробничих потужностей промислових підприємств.</w:t>
      </w:r>
      <w:r w:rsidRPr="00365204">
        <w:rPr>
          <w:spacing w:val="-4"/>
          <w:sz w:val="28"/>
          <w:szCs w:val="28"/>
          <w:lang w:val="uk-UA" w:eastAsia="en-US"/>
        </w:rPr>
        <w:t xml:space="preserve"> </w:t>
      </w:r>
      <w:r w:rsidRPr="00365204">
        <w:rPr>
          <w:iCs/>
          <w:sz w:val="28"/>
          <w:szCs w:val="28"/>
          <w:lang w:val="uk-UA" w:eastAsia="en-US"/>
        </w:rPr>
        <w:t xml:space="preserve">Так, введено в експлуатацію </w:t>
      </w:r>
      <w:r w:rsidRPr="00365204">
        <w:rPr>
          <w:sz w:val="28"/>
          <w:szCs w:val="28"/>
          <w:lang w:val="uk-UA"/>
        </w:rPr>
        <w:t xml:space="preserve">після реконструкції виробничі комплекси </w:t>
      </w:r>
      <w:r w:rsidRPr="00365204">
        <w:rPr>
          <w:bCs/>
          <w:sz w:val="28"/>
          <w:szCs w:val="28"/>
          <w:lang w:val="uk-UA"/>
        </w:rPr>
        <w:t>ТОВ «Білий Цвіт» (м. Бориспіль</w:t>
      </w:r>
      <w:r w:rsidRPr="00365204">
        <w:rPr>
          <w:iCs/>
          <w:sz w:val="28"/>
          <w:szCs w:val="28"/>
          <w:lang w:val="uk-UA" w:eastAsia="en-US"/>
        </w:rPr>
        <w:t xml:space="preserve">), </w:t>
      </w:r>
      <w:r w:rsidRPr="00365204">
        <w:rPr>
          <w:sz w:val="28"/>
          <w:szCs w:val="28"/>
          <w:lang w:val="uk-UA"/>
        </w:rPr>
        <w:t>ТОВ «Рогозівський пінобетонний комбінат» (</w:t>
      </w:r>
      <w:r w:rsidRPr="00D50F52">
        <w:rPr>
          <w:sz w:val="28"/>
          <w:szCs w:val="28"/>
          <w:lang w:val="uk-UA"/>
        </w:rPr>
        <w:t>Бориспільський район)</w:t>
      </w:r>
      <w:r w:rsidRPr="00D50F52">
        <w:rPr>
          <w:iCs/>
          <w:sz w:val="28"/>
          <w:szCs w:val="28"/>
          <w:lang w:val="uk-UA" w:eastAsia="en-US"/>
        </w:rPr>
        <w:t>, І чергу підприємства з оброблення природного каменю</w:t>
      </w:r>
      <w:r w:rsidRPr="00D50F52">
        <w:rPr>
          <w:sz w:val="28"/>
          <w:szCs w:val="20"/>
          <w:lang w:val="uk-UA"/>
        </w:rPr>
        <w:t xml:space="preserve"> </w:t>
      </w:r>
      <w:r w:rsidRPr="00D50F52">
        <w:rPr>
          <w:iCs/>
          <w:sz w:val="28"/>
          <w:szCs w:val="28"/>
          <w:lang w:val="uk-UA" w:eastAsia="en-US"/>
        </w:rPr>
        <w:t>(Васильківський район),</w:t>
      </w:r>
      <w:r w:rsidRPr="00D50F52">
        <w:rPr>
          <w:sz w:val="28"/>
          <w:szCs w:val="20"/>
          <w:lang w:val="uk-UA"/>
        </w:rPr>
        <w:t xml:space="preserve"> </w:t>
      </w:r>
      <w:r w:rsidRPr="00D50F52">
        <w:rPr>
          <w:iCs/>
          <w:sz w:val="28"/>
          <w:szCs w:val="28"/>
          <w:lang w:val="uk-UA" w:eastAsia="en-US"/>
        </w:rPr>
        <w:t>відкрито швейний цех із пошиття одягу (Ставищенський район)</w:t>
      </w:r>
      <w:r w:rsidRPr="00D50F52">
        <w:rPr>
          <w:iCs/>
          <w:sz w:val="28"/>
          <w:szCs w:val="28"/>
          <w:lang w:val="uk-UA"/>
        </w:rPr>
        <w:t>.</w:t>
      </w:r>
    </w:p>
    <w:p w:rsidR="007A4B22" w:rsidRPr="00D50F52" w:rsidRDefault="007A4B22" w:rsidP="00D67C2B">
      <w:pPr>
        <w:ind w:right="-1" w:firstLine="567"/>
        <w:jc w:val="both"/>
        <w:rPr>
          <w:spacing w:val="-6"/>
          <w:sz w:val="28"/>
          <w:szCs w:val="28"/>
          <w:shd w:val="clear" w:color="auto" w:fill="FFFFFF"/>
          <w:lang w:val="uk-UA"/>
        </w:rPr>
      </w:pPr>
      <w:r w:rsidRPr="00D50F52">
        <w:rPr>
          <w:spacing w:val="-6"/>
          <w:sz w:val="28"/>
          <w:szCs w:val="28"/>
          <w:shd w:val="clear" w:color="auto" w:fill="FFFFFF"/>
          <w:lang w:val="uk-UA"/>
        </w:rPr>
        <w:t xml:space="preserve">Здійснено модернізацію та розширення виробничих потужностей ІП «Кока-Кола Беверіджиз Україна Лімітед» (Броварський район), ПрАТ «Київський </w:t>
      </w:r>
      <w:r w:rsidRPr="00D50F52">
        <w:rPr>
          <w:spacing w:val="-6"/>
          <w:sz w:val="28"/>
          <w:szCs w:val="28"/>
          <w:lang w:val="uk-UA"/>
        </w:rPr>
        <w:t>картонно-паперовий комбінат» (м. Обухів), ТОВ «Прушиньскі» та ФГ «Тетяна-2011»</w:t>
      </w:r>
      <w:r w:rsidR="001C130C" w:rsidRPr="00D50F52">
        <w:rPr>
          <w:spacing w:val="-6"/>
          <w:sz w:val="28"/>
          <w:szCs w:val="28"/>
          <w:lang w:val="uk-UA"/>
        </w:rPr>
        <w:t xml:space="preserve"> </w:t>
      </w:r>
      <w:r w:rsidRPr="00D50F52">
        <w:rPr>
          <w:spacing w:val="-6"/>
          <w:sz w:val="28"/>
          <w:szCs w:val="28"/>
          <w:lang w:val="uk-UA"/>
        </w:rPr>
        <w:t>(Броварський район), ТДВ «Яготинський маслозавод» (Бориспільський</w:t>
      </w:r>
      <w:r w:rsidR="001C130C" w:rsidRPr="00D50F52">
        <w:rPr>
          <w:spacing w:val="-6"/>
          <w:sz w:val="28"/>
          <w:szCs w:val="28"/>
          <w:lang w:val="uk-UA"/>
        </w:rPr>
        <w:t xml:space="preserve"> </w:t>
      </w:r>
      <w:r w:rsidRPr="00D50F52">
        <w:rPr>
          <w:spacing w:val="-6"/>
          <w:sz w:val="28"/>
          <w:szCs w:val="28"/>
          <w:lang w:val="uk-UA"/>
        </w:rPr>
        <w:t>район), ТОВ «Белла Центр» і філією «Аерок Березань» ТОВ «Аерок» (м. Березань), ТОВ «Антонівський м’ясокомбінат» (Білоцерківський район), реконструкцію на ПП «Кронос Агро» (Бориспільський район), ТОВ «СелектвудУкраїна» (Обухівський район), ПрАТ «ПентоПак» та ПрАТ «Лантманнен Акса» (м. Бориспіль), ПНДКК фірма «Конкорд-Гей» (Білоцерківський район), ТОВ</w:t>
      </w:r>
      <w:r w:rsidR="001C130C" w:rsidRPr="00D50F52">
        <w:rPr>
          <w:spacing w:val="-6"/>
          <w:sz w:val="28"/>
          <w:szCs w:val="28"/>
          <w:lang w:val="uk-UA"/>
        </w:rPr>
        <w:t> </w:t>
      </w:r>
      <w:r w:rsidRPr="00D50F52">
        <w:rPr>
          <w:spacing w:val="-6"/>
          <w:sz w:val="28"/>
          <w:szCs w:val="28"/>
          <w:lang w:val="uk-UA"/>
        </w:rPr>
        <w:t>«ФУДПРОД» (Білоцерківський район), ТОВ «Ржищівська кондитерська</w:t>
      </w:r>
      <w:r w:rsidRPr="00D50F52">
        <w:rPr>
          <w:spacing w:val="-6"/>
          <w:sz w:val="28"/>
          <w:szCs w:val="28"/>
          <w:shd w:val="clear" w:color="auto" w:fill="FFFFFF"/>
          <w:lang w:val="uk-UA"/>
        </w:rPr>
        <w:t xml:space="preserve"> фабрика» (м. Ржищів). </w:t>
      </w:r>
    </w:p>
    <w:p w:rsidR="00D67C2B" w:rsidRPr="00D50F52" w:rsidRDefault="00D67C2B" w:rsidP="00D67C2B">
      <w:pPr>
        <w:ind w:right="-1" w:firstLine="567"/>
        <w:jc w:val="both"/>
        <w:rPr>
          <w:rFonts w:eastAsia="Calibri"/>
          <w:spacing w:val="-6"/>
          <w:sz w:val="28"/>
          <w:szCs w:val="28"/>
          <w:lang w:val="uk-UA" w:eastAsia="en-US"/>
        </w:rPr>
      </w:pPr>
      <w:r w:rsidRPr="00D50F52">
        <w:rPr>
          <w:rFonts w:eastAsia="Calibri"/>
          <w:spacing w:val="-6"/>
          <w:sz w:val="28"/>
          <w:szCs w:val="28"/>
          <w:lang w:val="uk-UA" w:eastAsia="en-US"/>
        </w:rPr>
        <w:t xml:space="preserve">Нові види конкурентоспроможної продукції освоєні </w:t>
      </w:r>
      <w:r w:rsidRPr="00D50F52">
        <w:rPr>
          <w:sz w:val="28"/>
          <w:szCs w:val="28"/>
          <w:lang w:val="uk-UA"/>
        </w:rPr>
        <w:t xml:space="preserve">ТОВ «Омакс Інтернешнл» (м. Обухів), </w:t>
      </w:r>
      <w:r w:rsidRPr="00D50F52">
        <w:rPr>
          <w:rFonts w:eastAsia="Calibri"/>
          <w:spacing w:val="-6"/>
          <w:sz w:val="28"/>
          <w:szCs w:val="28"/>
          <w:lang w:val="uk-UA" w:eastAsia="en-US"/>
        </w:rPr>
        <w:t xml:space="preserve">ТОВ «Київхліб» (м. Фастів), </w:t>
      </w:r>
      <w:r w:rsidRPr="00D50F52">
        <w:rPr>
          <w:spacing w:val="-6"/>
          <w:sz w:val="28"/>
          <w:szCs w:val="28"/>
          <w:lang w:val="uk-UA"/>
        </w:rPr>
        <w:t>ПрАТ «Спецбудмаш» та ТОВ «Київгума», ПрАТ «Броварський завод залізобетонних конструкцій» (м.</w:t>
      </w:r>
      <w:r w:rsidR="006979FB" w:rsidRPr="00D50F52">
        <w:rPr>
          <w:spacing w:val="-6"/>
          <w:sz w:val="28"/>
          <w:szCs w:val="28"/>
          <w:lang w:val="uk-UA"/>
        </w:rPr>
        <w:t> </w:t>
      </w:r>
      <w:r w:rsidRPr="00D50F52">
        <w:rPr>
          <w:spacing w:val="-6"/>
          <w:sz w:val="28"/>
          <w:szCs w:val="28"/>
          <w:lang w:val="uk-UA"/>
        </w:rPr>
        <w:t>Бровари), ТОВ «ХЕЧ ТЕК УКРАЇНА»</w:t>
      </w:r>
      <w:r w:rsidRPr="00D50F52">
        <w:rPr>
          <w:rFonts w:eastAsia="Calibri"/>
          <w:spacing w:val="-6"/>
          <w:sz w:val="28"/>
          <w:szCs w:val="28"/>
          <w:lang w:val="uk-UA" w:eastAsia="en-US"/>
        </w:rPr>
        <w:t>.</w:t>
      </w:r>
    </w:p>
    <w:p w:rsidR="00476020" w:rsidRPr="00CA2957" w:rsidRDefault="00476020" w:rsidP="00476020">
      <w:pPr>
        <w:ind w:right="-1" w:firstLine="567"/>
        <w:jc w:val="both"/>
        <w:rPr>
          <w:rFonts w:eastAsia="Calibri"/>
          <w:sz w:val="28"/>
          <w:szCs w:val="28"/>
          <w:lang w:val="uk-UA" w:eastAsia="en-US"/>
        </w:rPr>
      </w:pPr>
      <w:r w:rsidRPr="00D50F52">
        <w:rPr>
          <w:rFonts w:eastAsia="Calibri"/>
          <w:sz w:val="28"/>
          <w:szCs w:val="28"/>
          <w:lang w:val="uk-UA" w:eastAsia="en-US"/>
        </w:rPr>
        <w:t>У результаті вжитих заходів обсяг реалізованої промислової продукції</w:t>
      </w:r>
      <w:r w:rsidR="00D50F52" w:rsidRPr="00D50F52">
        <w:rPr>
          <w:rFonts w:eastAsia="Calibri"/>
          <w:sz w:val="28"/>
          <w:szCs w:val="28"/>
          <w:lang w:val="uk-UA" w:eastAsia="en-US"/>
        </w:rPr>
        <w:t xml:space="preserve"> у відпускних цінах підприємств</w:t>
      </w:r>
      <w:r w:rsidRPr="00CA0CEB">
        <w:rPr>
          <w:rFonts w:eastAsia="Calibri"/>
          <w:sz w:val="28"/>
          <w:szCs w:val="28"/>
          <w:lang w:val="uk-UA" w:eastAsia="en-US"/>
        </w:rPr>
        <w:t xml:space="preserve"> за 20</w:t>
      </w:r>
      <w:r w:rsidR="00D67C2B">
        <w:rPr>
          <w:rFonts w:eastAsia="Calibri"/>
          <w:sz w:val="28"/>
          <w:szCs w:val="28"/>
          <w:lang w:val="uk-UA" w:eastAsia="en-US"/>
        </w:rPr>
        <w:t>20</w:t>
      </w:r>
      <w:r w:rsidRPr="00CA0CEB">
        <w:rPr>
          <w:rFonts w:eastAsia="Calibri"/>
          <w:sz w:val="28"/>
          <w:szCs w:val="28"/>
          <w:lang w:val="uk-UA" w:eastAsia="en-US"/>
        </w:rPr>
        <w:t> рік становив 125,1</w:t>
      </w:r>
      <w:r w:rsidR="003D2403">
        <w:rPr>
          <w:rFonts w:eastAsia="Calibri"/>
          <w:sz w:val="28"/>
          <w:szCs w:val="28"/>
          <w:lang w:val="uk-UA" w:eastAsia="en-US"/>
        </w:rPr>
        <w:t> </w:t>
      </w:r>
      <w:r w:rsidRPr="00CA0CEB">
        <w:rPr>
          <w:rFonts w:eastAsia="Calibri"/>
          <w:sz w:val="28"/>
          <w:szCs w:val="28"/>
          <w:lang w:val="uk-UA" w:eastAsia="en-US"/>
        </w:rPr>
        <w:t>млрд грн (за 2019 рік</w:t>
      </w:r>
      <w:r w:rsidR="005E4EFD">
        <w:rPr>
          <w:rFonts w:eastAsia="Calibri"/>
          <w:sz w:val="28"/>
          <w:szCs w:val="28"/>
          <w:lang w:val="uk-UA" w:eastAsia="en-US"/>
        </w:rPr>
        <w:t> </w:t>
      </w:r>
      <w:r w:rsidRPr="00CA0CEB">
        <w:rPr>
          <w:rFonts w:eastAsia="Calibri"/>
          <w:sz w:val="28"/>
          <w:szCs w:val="28"/>
          <w:lang w:val="uk-UA" w:eastAsia="en-US"/>
        </w:rPr>
        <w:t>– 120,8 млрд грн, програмний показник на 2020 рік – 125,4 млрд грн), що становить 5,0% від загальнодержавних</w:t>
      </w:r>
      <w:r w:rsidRPr="00CA2957">
        <w:rPr>
          <w:rFonts w:eastAsia="Calibri"/>
          <w:sz w:val="28"/>
          <w:szCs w:val="28"/>
          <w:lang w:val="uk-UA" w:eastAsia="en-US"/>
        </w:rPr>
        <w:t xml:space="preserve"> обсягів.</w:t>
      </w:r>
    </w:p>
    <w:p w:rsidR="00476020" w:rsidRDefault="00476020" w:rsidP="00476020">
      <w:pPr>
        <w:ind w:firstLine="567"/>
        <w:jc w:val="both"/>
        <w:rPr>
          <w:rFonts w:eastAsia="Calibri"/>
          <w:sz w:val="28"/>
          <w:szCs w:val="28"/>
          <w:lang w:val="uk-UA" w:eastAsia="en-US"/>
        </w:rPr>
      </w:pPr>
      <w:r w:rsidRPr="00CA2957">
        <w:rPr>
          <w:rFonts w:eastAsia="Calibri"/>
          <w:sz w:val="28"/>
          <w:szCs w:val="28"/>
          <w:lang w:val="uk-UA" w:eastAsia="en-US"/>
        </w:rPr>
        <w:t xml:space="preserve">У структурі обсягу реалізованої продукції за видами промислової діяльності сумарна частка підприємств з виробництва  харчових продуктів і напоїв становить </w:t>
      </w:r>
      <w:r>
        <w:rPr>
          <w:rFonts w:eastAsia="Calibri"/>
          <w:sz w:val="28"/>
          <w:szCs w:val="28"/>
          <w:lang w:val="uk-UA" w:eastAsia="en-US"/>
        </w:rPr>
        <w:t xml:space="preserve">28,5 </w:t>
      </w:r>
      <w:r w:rsidRPr="00CA2957">
        <w:rPr>
          <w:rFonts w:eastAsia="Calibri"/>
          <w:sz w:val="28"/>
          <w:szCs w:val="28"/>
          <w:lang w:val="uk-UA" w:eastAsia="en-US"/>
        </w:rPr>
        <w:t>%; постачання електроенергії, газу і пари – 1</w:t>
      </w:r>
      <w:r>
        <w:rPr>
          <w:rFonts w:eastAsia="Calibri"/>
          <w:sz w:val="28"/>
          <w:szCs w:val="28"/>
          <w:lang w:val="uk-UA" w:eastAsia="en-US"/>
        </w:rPr>
        <w:t>8,2</w:t>
      </w:r>
      <w:r w:rsidRPr="00CA2957">
        <w:rPr>
          <w:rFonts w:eastAsia="Calibri"/>
          <w:sz w:val="28"/>
          <w:szCs w:val="28"/>
          <w:lang w:val="uk-UA" w:eastAsia="en-US"/>
        </w:rPr>
        <w:t xml:space="preserve">%; виробництва гумових і пластмасових виробів, іншої неметалевої мінеральної продукції – </w:t>
      </w:r>
      <w:r>
        <w:rPr>
          <w:rFonts w:eastAsia="Calibri"/>
          <w:sz w:val="28"/>
          <w:szCs w:val="28"/>
          <w:lang w:val="uk-UA" w:eastAsia="en-US"/>
        </w:rPr>
        <w:t>18,5</w:t>
      </w:r>
      <w:r w:rsidRPr="00CA2957">
        <w:rPr>
          <w:rFonts w:eastAsia="Calibri"/>
          <w:sz w:val="28"/>
          <w:szCs w:val="28"/>
          <w:lang w:val="uk-UA" w:eastAsia="en-US"/>
        </w:rPr>
        <w:t xml:space="preserve">%; виготовлення виробів з деревини, виробництва паперу і поліграфічної продукції – </w:t>
      </w:r>
      <w:r>
        <w:rPr>
          <w:rFonts w:eastAsia="Calibri"/>
          <w:sz w:val="28"/>
          <w:szCs w:val="28"/>
          <w:lang w:val="uk-UA" w:eastAsia="en-US"/>
        </w:rPr>
        <w:t>9,9</w:t>
      </w:r>
      <w:r w:rsidRPr="00CA2957">
        <w:rPr>
          <w:rFonts w:eastAsia="Calibri"/>
          <w:sz w:val="28"/>
          <w:szCs w:val="28"/>
          <w:lang w:val="uk-UA" w:eastAsia="en-US"/>
        </w:rPr>
        <w:t>%; машинобудування – 7,</w:t>
      </w:r>
      <w:r>
        <w:rPr>
          <w:rFonts w:eastAsia="Calibri"/>
          <w:sz w:val="28"/>
          <w:szCs w:val="28"/>
          <w:lang w:val="uk-UA" w:eastAsia="en-US"/>
        </w:rPr>
        <w:t>9</w:t>
      </w:r>
      <w:r w:rsidRPr="00CA2957">
        <w:rPr>
          <w:rFonts w:eastAsia="Calibri"/>
          <w:sz w:val="28"/>
          <w:szCs w:val="28"/>
          <w:lang w:val="uk-UA" w:eastAsia="en-US"/>
        </w:rPr>
        <w:t xml:space="preserve">%; металургійного виробництва та виробництва готових металевих виробів – </w:t>
      </w:r>
      <w:r>
        <w:rPr>
          <w:rFonts w:eastAsia="Calibri"/>
          <w:sz w:val="28"/>
          <w:szCs w:val="28"/>
          <w:lang w:val="uk-UA" w:eastAsia="en-US"/>
        </w:rPr>
        <w:t>6,7</w:t>
      </w:r>
      <w:r w:rsidRPr="00CA2957">
        <w:rPr>
          <w:rFonts w:eastAsia="Calibri"/>
          <w:sz w:val="28"/>
          <w:szCs w:val="28"/>
          <w:lang w:val="uk-UA" w:eastAsia="en-US"/>
        </w:rPr>
        <w:t>%; виробництва основних фармацевтичних продуктів і фармацевтичних препаратів – 2,</w:t>
      </w:r>
      <w:r>
        <w:rPr>
          <w:rFonts w:eastAsia="Calibri"/>
          <w:sz w:val="28"/>
          <w:szCs w:val="28"/>
          <w:lang w:val="uk-UA" w:eastAsia="en-US"/>
        </w:rPr>
        <w:t>3</w:t>
      </w:r>
      <w:r w:rsidRPr="00CA2957">
        <w:rPr>
          <w:rFonts w:eastAsia="Calibri"/>
          <w:sz w:val="28"/>
          <w:szCs w:val="28"/>
          <w:lang w:val="uk-UA" w:eastAsia="en-US"/>
        </w:rPr>
        <w:t xml:space="preserve">%; хімічних </w:t>
      </w:r>
      <w:r w:rsidRPr="00CA2957">
        <w:rPr>
          <w:rFonts w:eastAsia="Calibri"/>
          <w:sz w:val="28"/>
          <w:szCs w:val="28"/>
          <w:lang w:val="uk-UA" w:eastAsia="en-US"/>
        </w:rPr>
        <w:lastRenderedPageBreak/>
        <w:t>речовин і хімічної продукції – 2,</w:t>
      </w:r>
      <w:r>
        <w:rPr>
          <w:rFonts w:eastAsia="Calibri"/>
          <w:sz w:val="28"/>
          <w:szCs w:val="28"/>
          <w:lang w:val="uk-UA" w:eastAsia="en-US"/>
        </w:rPr>
        <w:t>4</w:t>
      </w:r>
      <w:r w:rsidRPr="00CA2957">
        <w:rPr>
          <w:rFonts w:eastAsia="Calibri"/>
          <w:sz w:val="28"/>
          <w:szCs w:val="28"/>
          <w:lang w:val="uk-UA" w:eastAsia="en-US"/>
        </w:rPr>
        <w:t xml:space="preserve">%; текстильного виробництва, виробництва одягу, шкіри – </w:t>
      </w:r>
      <w:r>
        <w:rPr>
          <w:rFonts w:eastAsia="Calibri"/>
          <w:sz w:val="28"/>
          <w:szCs w:val="28"/>
          <w:lang w:val="uk-UA" w:eastAsia="en-US"/>
        </w:rPr>
        <w:t>0,7</w:t>
      </w:r>
      <w:r w:rsidRPr="00CA2957">
        <w:rPr>
          <w:rFonts w:eastAsia="Calibri"/>
          <w:sz w:val="28"/>
          <w:szCs w:val="28"/>
          <w:lang w:val="uk-UA" w:eastAsia="en-US"/>
        </w:rPr>
        <w:t xml:space="preserve">%; добувної промисловості – </w:t>
      </w:r>
      <w:r>
        <w:rPr>
          <w:rFonts w:eastAsia="Calibri"/>
          <w:sz w:val="28"/>
          <w:szCs w:val="28"/>
          <w:lang w:val="uk-UA" w:eastAsia="en-US"/>
        </w:rPr>
        <w:t>1,1</w:t>
      </w:r>
      <w:r w:rsidRPr="00CA2957">
        <w:rPr>
          <w:rFonts w:eastAsia="Calibri"/>
          <w:sz w:val="28"/>
          <w:szCs w:val="28"/>
          <w:lang w:val="uk-UA" w:eastAsia="en-US"/>
        </w:rPr>
        <w:t xml:space="preserve"> відсотка.</w:t>
      </w:r>
    </w:p>
    <w:p w:rsidR="005E4EFD" w:rsidRPr="005E4EFD" w:rsidRDefault="00476020" w:rsidP="005E4EFD">
      <w:pPr>
        <w:ind w:firstLine="567"/>
        <w:jc w:val="both"/>
        <w:rPr>
          <w:sz w:val="28"/>
          <w:szCs w:val="28"/>
          <w:lang w:val="uk-UA"/>
        </w:rPr>
      </w:pPr>
      <w:r>
        <w:rPr>
          <w:spacing w:val="-6"/>
          <w:sz w:val="28"/>
          <w:szCs w:val="28"/>
          <w:lang w:val="uk-UA"/>
        </w:rPr>
        <w:t>В</w:t>
      </w:r>
      <w:r w:rsidRPr="00A57B1F">
        <w:rPr>
          <w:spacing w:val="-6"/>
          <w:sz w:val="28"/>
          <w:szCs w:val="28"/>
          <w:lang w:val="uk-UA"/>
        </w:rPr>
        <w:t xml:space="preserve">наслідок </w:t>
      </w:r>
      <w:r w:rsidR="005E4EFD" w:rsidRPr="005E4EFD">
        <w:rPr>
          <w:spacing w:val="-6"/>
          <w:sz w:val="28"/>
          <w:szCs w:val="28"/>
          <w:lang w:val="uk-UA"/>
        </w:rPr>
        <w:t>тимчасов</w:t>
      </w:r>
      <w:r w:rsidR="005E4EFD">
        <w:rPr>
          <w:spacing w:val="-6"/>
          <w:sz w:val="28"/>
          <w:szCs w:val="28"/>
          <w:lang w:val="uk-UA"/>
        </w:rPr>
        <w:t>ого</w:t>
      </w:r>
      <w:r w:rsidR="005E4EFD" w:rsidRPr="005E4EFD">
        <w:rPr>
          <w:spacing w:val="-6"/>
          <w:sz w:val="28"/>
          <w:szCs w:val="28"/>
          <w:lang w:val="uk-UA"/>
        </w:rPr>
        <w:t xml:space="preserve"> призупинення у березні-травні 2020 року діяльності підприємств у зв’язку із запровадженням на території України карантину, зниження попиту на окремі види продукції, що виробляються провідними підприємствами області, а також через перевищення термінів технічного переоснащення виробничих потужностей промислових підприємств</w:t>
      </w:r>
      <w:r w:rsidR="005E4EFD">
        <w:rPr>
          <w:spacing w:val="-6"/>
          <w:sz w:val="28"/>
          <w:szCs w:val="28"/>
          <w:lang w:val="uk-UA"/>
        </w:rPr>
        <w:t xml:space="preserve"> </w:t>
      </w:r>
      <w:r>
        <w:rPr>
          <w:spacing w:val="6"/>
          <w:sz w:val="28"/>
          <w:szCs w:val="28"/>
          <w:lang w:val="uk-UA"/>
        </w:rPr>
        <w:t>і</w:t>
      </w:r>
      <w:r w:rsidRPr="00B576F2">
        <w:rPr>
          <w:spacing w:val="6"/>
          <w:sz w:val="28"/>
          <w:szCs w:val="28"/>
          <w:lang w:val="uk-UA"/>
        </w:rPr>
        <w:t>ндекс промислової продукції у 2020 ро</w:t>
      </w:r>
      <w:r>
        <w:rPr>
          <w:spacing w:val="6"/>
          <w:sz w:val="28"/>
          <w:szCs w:val="28"/>
          <w:lang w:val="uk-UA"/>
        </w:rPr>
        <w:t>ці</w:t>
      </w:r>
      <w:r w:rsidRPr="00B576F2">
        <w:rPr>
          <w:spacing w:val="6"/>
          <w:sz w:val="28"/>
          <w:szCs w:val="28"/>
          <w:lang w:val="uk-UA"/>
        </w:rPr>
        <w:t xml:space="preserve"> порівняно з 2019 рок</w:t>
      </w:r>
      <w:r w:rsidR="00BC7AB9">
        <w:rPr>
          <w:spacing w:val="6"/>
          <w:sz w:val="28"/>
          <w:szCs w:val="28"/>
          <w:lang w:val="uk-UA"/>
        </w:rPr>
        <w:t>ом</w:t>
      </w:r>
      <w:r w:rsidRPr="00B576F2">
        <w:rPr>
          <w:spacing w:val="6"/>
          <w:sz w:val="28"/>
          <w:szCs w:val="28"/>
          <w:lang w:val="uk-UA"/>
        </w:rPr>
        <w:t xml:space="preserve"> с</w:t>
      </w:r>
      <w:r w:rsidR="00C73D7F">
        <w:rPr>
          <w:spacing w:val="6"/>
          <w:sz w:val="28"/>
          <w:szCs w:val="28"/>
          <w:lang w:val="uk-UA"/>
        </w:rPr>
        <w:t xml:space="preserve">тановив </w:t>
      </w:r>
      <w:r w:rsidRPr="00B576F2">
        <w:rPr>
          <w:spacing w:val="6"/>
          <w:sz w:val="28"/>
          <w:szCs w:val="28"/>
          <w:lang w:val="uk-UA"/>
        </w:rPr>
        <w:t>9</w:t>
      </w:r>
      <w:r>
        <w:rPr>
          <w:spacing w:val="6"/>
          <w:sz w:val="28"/>
          <w:szCs w:val="28"/>
          <w:lang w:val="uk-UA"/>
        </w:rPr>
        <w:t>6,8</w:t>
      </w:r>
      <w:r w:rsidRPr="00B576F2">
        <w:rPr>
          <w:spacing w:val="6"/>
          <w:sz w:val="28"/>
          <w:szCs w:val="28"/>
          <w:lang w:val="uk-UA"/>
        </w:rPr>
        <w:t xml:space="preserve">% (у </w:t>
      </w:r>
      <w:r w:rsidR="005E4EFD">
        <w:rPr>
          <w:spacing w:val="6"/>
          <w:sz w:val="28"/>
          <w:szCs w:val="28"/>
          <w:lang w:val="uk-UA"/>
        </w:rPr>
        <w:t>2019 році</w:t>
      </w:r>
      <w:r w:rsidRPr="00B576F2">
        <w:rPr>
          <w:spacing w:val="6"/>
          <w:sz w:val="28"/>
          <w:szCs w:val="28"/>
          <w:lang w:val="uk-UA"/>
        </w:rPr>
        <w:t xml:space="preserve"> – </w:t>
      </w:r>
      <w:r>
        <w:rPr>
          <w:spacing w:val="6"/>
          <w:sz w:val="28"/>
          <w:szCs w:val="28"/>
          <w:lang w:val="uk-UA"/>
        </w:rPr>
        <w:t xml:space="preserve">99,7%, </w:t>
      </w:r>
      <w:r w:rsidRPr="00CA0CEB">
        <w:rPr>
          <w:rFonts w:eastAsia="Calibri"/>
          <w:sz w:val="28"/>
          <w:szCs w:val="28"/>
          <w:lang w:val="uk-UA" w:eastAsia="en-US"/>
        </w:rPr>
        <w:t>програмний показник на 2020 рік – 1</w:t>
      </w:r>
      <w:r>
        <w:rPr>
          <w:rFonts w:eastAsia="Calibri"/>
          <w:sz w:val="28"/>
          <w:szCs w:val="28"/>
          <w:lang w:val="uk-UA" w:eastAsia="en-US"/>
        </w:rPr>
        <w:t>00,1</w:t>
      </w:r>
      <w:r w:rsidR="00064C74">
        <w:rPr>
          <w:rFonts w:eastAsia="Calibri"/>
          <w:sz w:val="28"/>
          <w:szCs w:val="28"/>
          <w:lang w:val="uk-UA" w:eastAsia="en-US"/>
        </w:rPr>
        <w:t> </w:t>
      </w:r>
      <w:r w:rsidRPr="00B576F2">
        <w:rPr>
          <w:spacing w:val="6"/>
          <w:sz w:val="28"/>
          <w:szCs w:val="28"/>
          <w:lang w:val="uk-UA"/>
        </w:rPr>
        <w:t xml:space="preserve">відсотка). </w:t>
      </w:r>
      <w:r w:rsidR="005E4EFD" w:rsidRPr="005E4EFD">
        <w:rPr>
          <w:sz w:val="28"/>
          <w:szCs w:val="28"/>
          <w:lang w:val="uk-UA"/>
        </w:rPr>
        <w:t>Збільшити випуск продукції порівняно з 2019 роком вдалося лише підприємствам машинобудування – на 37,9%, а також підприємствам добувної промисловості і розроблення кар’єрів – на 25,0 відсотка.</w:t>
      </w:r>
    </w:p>
    <w:p w:rsidR="005E4EFD" w:rsidRPr="005E4EFD" w:rsidRDefault="005E4EFD" w:rsidP="005E4EFD">
      <w:pPr>
        <w:ind w:firstLine="567"/>
        <w:jc w:val="both"/>
        <w:rPr>
          <w:spacing w:val="-6"/>
          <w:sz w:val="28"/>
          <w:szCs w:val="28"/>
          <w:lang w:val="uk-UA"/>
        </w:rPr>
      </w:pPr>
      <w:r>
        <w:rPr>
          <w:spacing w:val="-6"/>
          <w:sz w:val="28"/>
          <w:szCs w:val="28"/>
          <w:lang w:val="uk-UA"/>
        </w:rPr>
        <w:t>Водночас</w:t>
      </w:r>
      <w:r w:rsidRPr="005E4EFD">
        <w:rPr>
          <w:spacing w:val="-6"/>
          <w:sz w:val="28"/>
          <w:szCs w:val="28"/>
          <w:lang w:val="uk-UA"/>
        </w:rPr>
        <w:t xml:space="preserve"> зменшилися обсяги текстильного виробництва, виробництва одягу, шкіри, виробів зі шкіри та інших матеріалів на 43,2%, хімічних речовин та хімічної продукції – на 17,0%, харчових продуктів, напоїв і тютюнових виробів – на 10,7%, виготовлення виробів з деревини, виробництва паперу та поліграфічної діяльності – на 4,7%, гумових і пластмасових виробів, іншої неметалевої мінеральної продукції</w:t>
      </w:r>
      <w:r>
        <w:rPr>
          <w:spacing w:val="-6"/>
          <w:sz w:val="28"/>
          <w:szCs w:val="28"/>
          <w:lang w:val="uk-UA"/>
        </w:rPr>
        <w:t> </w:t>
      </w:r>
      <w:r w:rsidRPr="005E4EFD">
        <w:rPr>
          <w:spacing w:val="-6"/>
          <w:sz w:val="28"/>
          <w:szCs w:val="28"/>
          <w:lang w:val="uk-UA"/>
        </w:rPr>
        <w:t>– на 4,3%, обсяги постачання електроенергії, газу, пари та кондиційованого повітря – на 1,5 відсотка.</w:t>
      </w:r>
    </w:p>
    <w:p w:rsidR="005E4EFD" w:rsidRPr="005E4EFD" w:rsidRDefault="005E4EFD" w:rsidP="005E4EFD">
      <w:pPr>
        <w:ind w:firstLine="567"/>
        <w:jc w:val="both"/>
        <w:rPr>
          <w:sz w:val="28"/>
          <w:szCs w:val="28"/>
          <w:lang w:val="uk-UA"/>
        </w:rPr>
      </w:pPr>
      <w:r w:rsidRPr="005E4EFD">
        <w:rPr>
          <w:spacing w:val="-2"/>
          <w:sz w:val="28"/>
          <w:szCs w:val="28"/>
          <w:lang w:val="uk-UA"/>
        </w:rPr>
        <w:t>Зниження попиту на госпітальний сегмент вітчизняного</w:t>
      </w:r>
      <w:r w:rsidRPr="005E4EFD">
        <w:rPr>
          <w:sz w:val="28"/>
          <w:szCs w:val="28"/>
          <w:lang w:val="uk-UA"/>
        </w:rPr>
        <w:t xml:space="preserve"> фармацевтичного ринку через оголошену пандемію на території України та тимчасового припинення планових заходів щодо госпіталізації і планових операцій, крім термінових та невідкладних, вплинуло на зниження виробництва фармацевтичних продуктів і фармацевтичних препаратів на 9,0 відсотка.</w:t>
      </w:r>
    </w:p>
    <w:p w:rsidR="005E4EFD" w:rsidRPr="005E4EFD" w:rsidRDefault="005E4EFD" w:rsidP="005E4EFD">
      <w:pPr>
        <w:shd w:val="clear" w:color="auto" w:fill="FFFFFF"/>
        <w:ind w:firstLine="567"/>
        <w:jc w:val="both"/>
        <w:rPr>
          <w:sz w:val="28"/>
          <w:szCs w:val="28"/>
          <w:lang w:val="uk-UA"/>
        </w:rPr>
      </w:pPr>
      <w:r w:rsidRPr="005E4EFD">
        <w:rPr>
          <w:sz w:val="28"/>
          <w:szCs w:val="28"/>
          <w:lang w:val="uk-UA"/>
        </w:rPr>
        <w:t>Через низьку динаміку споживання готової металопродукції на внутрішньому ринку (незатребуваність сталевої продукції) та залежність від зовнішніх ринків збуту, випуск продукції у металургійному виробництві, виробництві готових металевих виробів, крім машин і устаткування, знизився на 8,8 відсотка.</w:t>
      </w:r>
    </w:p>
    <w:p w:rsidR="005E4EFD" w:rsidRPr="005E4EFD" w:rsidRDefault="005E4EFD" w:rsidP="005E4EFD">
      <w:pPr>
        <w:shd w:val="clear" w:color="auto" w:fill="FFFFFF"/>
        <w:ind w:firstLine="567"/>
        <w:jc w:val="both"/>
        <w:rPr>
          <w:sz w:val="28"/>
          <w:szCs w:val="28"/>
          <w:lang w:val="uk-UA"/>
        </w:rPr>
      </w:pPr>
      <w:r w:rsidRPr="005E4EFD">
        <w:rPr>
          <w:sz w:val="28"/>
          <w:szCs w:val="28"/>
          <w:lang w:val="uk-UA"/>
        </w:rPr>
        <w:t>Свідченням поступового подолання наслідків жорсткого карантину є збільшення на 15,1% обсягів промислового виробництва у грудні 2020 року порівняно з груднем 2019 року за рахунок їх зростання у переважній більшості видів промислової діяльності.</w:t>
      </w:r>
    </w:p>
    <w:p w:rsidR="00476020" w:rsidRPr="00844EB2" w:rsidRDefault="00476020" w:rsidP="00476020">
      <w:pPr>
        <w:ind w:firstLine="567"/>
        <w:jc w:val="both"/>
        <w:rPr>
          <w:sz w:val="28"/>
          <w:szCs w:val="28"/>
          <w:lang w:val="uk-UA"/>
        </w:rPr>
      </w:pPr>
      <w:r>
        <w:rPr>
          <w:sz w:val="28"/>
          <w:szCs w:val="28"/>
          <w:lang w:val="uk-UA"/>
        </w:rPr>
        <w:t>З</w:t>
      </w:r>
      <w:r w:rsidRPr="00BA2ACA">
        <w:rPr>
          <w:sz w:val="28"/>
          <w:szCs w:val="28"/>
          <w:lang w:val="uk-UA"/>
        </w:rPr>
        <w:t xml:space="preserve"> метою збільшення обсягів виробництва</w:t>
      </w:r>
      <w:r w:rsidRPr="00844EB2">
        <w:rPr>
          <w:sz w:val="28"/>
          <w:szCs w:val="28"/>
          <w:lang w:val="uk-UA"/>
        </w:rPr>
        <w:t xml:space="preserve"> продукції з високою доданою вартістю, кількості нових </w:t>
      </w:r>
      <w:r w:rsidRPr="00676D20">
        <w:rPr>
          <w:sz w:val="28"/>
          <w:szCs w:val="28"/>
          <w:lang w:val="uk-UA"/>
        </w:rPr>
        <w:t>робочих місць з високою заробітною платою, підвищ</w:t>
      </w:r>
      <w:r>
        <w:rPr>
          <w:sz w:val="28"/>
          <w:szCs w:val="28"/>
          <w:lang w:val="uk-UA"/>
        </w:rPr>
        <w:t xml:space="preserve">ення інноваційності виробництва підписано Меморандум </w:t>
      </w:r>
      <w:r w:rsidRPr="00BD7599">
        <w:rPr>
          <w:bCs/>
          <w:sz w:val="28"/>
          <w:szCs w:val="28"/>
          <w:lang w:val="uk-UA"/>
        </w:rPr>
        <w:t>про співпрацю між Київською облдерж</w:t>
      </w:r>
      <w:r>
        <w:rPr>
          <w:bCs/>
          <w:sz w:val="28"/>
          <w:szCs w:val="28"/>
          <w:lang w:val="uk-UA"/>
        </w:rPr>
        <w:t>адміністрацією</w:t>
      </w:r>
      <w:r w:rsidR="00DF6D54">
        <w:rPr>
          <w:sz w:val="28"/>
          <w:szCs w:val="28"/>
          <w:lang w:val="uk-UA"/>
        </w:rPr>
        <w:t xml:space="preserve">, </w:t>
      </w:r>
      <w:r w:rsidRPr="00BA2ACA">
        <w:rPr>
          <w:sz w:val="28"/>
          <w:szCs w:val="28"/>
          <w:lang w:val="uk-UA"/>
        </w:rPr>
        <w:t>Українс</w:t>
      </w:r>
      <w:r>
        <w:rPr>
          <w:sz w:val="28"/>
          <w:szCs w:val="28"/>
          <w:lang w:val="uk-UA"/>
        </w:rPr>
        <w:t>ько</w:t>
      </w:r>
      <w:r w:rsidR="00DF6D54">
        <w:rPr>
          <w:sz w:val="28"/>
          <w:szCs w:val="28"/>
          <w:lang w:val="uk-UA"/>
        </w:rPr>
        <w:t>ю</w:t>
      </w:r>
      <w:r>
        <w:rPr>
          <w:sz w:val="28"/>
          <w:szCs w:val="28"/>
          <w:lang w:val="uk-UA"/>
        </w:rPr>
        <w:t xml:space="preserve"> асоціаці</w:t>
      </w:r>
      <w:r w:rsidR="00DF6D54">
        <w:rPr>
          <w:sz w:val="28"/>
          <w:szCs w:val="28"/>
          <w:lang w:val="uk-UA"/>
        </w:rPr>
        <w:t>єю</w:t>
      </w:r>
      <w:r>
        <w:rPr>
          <w:sz w:val="28"/>
          <w:szCs w:val="28"/>
          <w:lang w:val="uk-UA"/>
        </w:rPr>
        <w:t xml:space="preserve"> меблевиків</w:t>
      </w:r>
      <w:r w:rsidR="00DF6D54">
        <w:rPr>
          <w:sz w:val="28"/>
          <w:szCs w:val="28"/>
          <w:lang w:val="uk-UA"/>
        </w:rPr>
        <w:t xml:space="preserve"> та</w:t>
      </w:r>
      <w:r w:rsidRPr="00BA2ACA">
        <w:rPr>
          <w:sz w:val="28"/>
          <w:szCs w:val="28"/>
          <w:lang w:val="uk-UA"/>
        </w:rPr>
        <w:t xml:space="preserve"> Національн</w:t>
      </w:r>
      <w:r w:rsidR="00DF6D54">
        <w:rPr>
          <w:sz w:val="28"/>
          <w:szCs w:val="28"/>
          <w:lang w:val="uk-UA"/>
        </w:rPr>
        <w:t>им</w:t>
      </w:r>
      <w:r w:rsidRPr="00BA2ACA">
        <w:rPr>
          <w:sz w:val="28"/>
          <w:szCs w:val="28"/>
          <w:lang w:val="uk-UA"/>
        </w:rPr>
        <w:t xml:space="preserve"> університет</w:t>
      </w:r>
      <w:r w:rsidR="00DF6D54">
        <w:rPr>
          <w:sz w:val="28"/>
          <w:szCs w:val="28"/>
          <w:lang w:val="uk-UA"/>
        </w:rPr>
        <w:t>ом</w:t>
      </w:r>
      <w:r w:rsidRPr="00BA2ACA">
        <w:rPr>
          <w:sz w:val="28"/>
          <w:szCs w:val="28"/>
          <w:lang w:val="uk-UA"/>
        </w:rPr>
        <w:t xml:space="preserve"> біоресурсів і природокористування України щодо створення меблевог</w:t>
      </w:r>
      <w:r>
        <w:rPr>
          <w:sz w:val="28"/>
          <w:szCs w:val="28"/>
          <w:lang w:val="uk-UA"/>
        </w:rPr>
        <w:t>о кластеру на території області</w:t>
      </w:r>
      <w:r>
        <w:rPr>
          <w:bCs/>
          <w:sz w:val="28"/>
          <w:szCs w:val="28"/>
          <w:lang w:val="uk-UA"/>
        </w:rPr>
        <w:t>.</w:t>
      </w:r>
    </w:p>
    <w:p w:rsidR="00476020" w:rsidRPr="009808C9" w:rsidRDefault="005E4EFD" w:rsidP="00476020">
      <w:pPr>
        <w:ind w:firstLine="567"/>
        <w:jc w:val="both"/>
        <w:rPr>
          <w:sz w:val="28"/>
          <w:szCs w:val="28"/>
          <w:lang w:val="uk-UA"/>
        </w:rPr>
      </w:pPr>
      <w:r>
        <w:rPr>
          <w:sz w:val="28"/>
          <w:szCs w:val="28"/>
          <w:lang w:val="uk-UA"/>
        </w:rPr>
        <w:t>Для</w:t>
      </w:r>
      <w:r w:rsidR="00476020">
        <w:rPr>
          <w:sz w:val="28"/>
          <w:szCs w:val="28"/>
          <w:lang w:val="uk-UA"/>
        </w:rPr>
        <w:t xml:space="preserve"> </w:t>
      </w:r>
      <w:r w:rsidR="00476020" w:rsidRPr="009808C9">
        <w:rPr>
          <w:sz w:val="28"/>
          <w:szCs w:val="28"/>
          <w:lang w:val="uk-UA"/>
        </w:rPr>
        <w:t xml:space="preserve">всебічного сприяння розвитку промисловості та підприємництва, поліпшення інвестиційного клімату, налагодження діалогу між владою, бізнесом та експертною громадськістю Київська облдержадміністрація уклала </w:t>
      </w:r>
      <w:r w:rsidR="00F711BF">
        <w:rPr>
          <w:sz w:val="28"/>
          <w:szCs w:val="28"/>
          <w:lang w:val="uk-UA"/>
        </w:rPr>
        <w:t>У</w:t>
      </w:r>
      <w:r w:rsidR="00476020" w:rsidRPr="009808C9">
        <w:rPr>
          <w:sz w:val="28"/>
          <w:szCs w:val="28"/>
          <w:lang w:val="uk-UA"/>
        </w:rPr>
        <w:t>году про співпрацю з Українським союзом промисловців та підприємців</w:t>
      </w:r>
      <w:r w:rsidR="00476020">
        <w:rPr>
          <w:sz w:val="28"/>
          <w:szCs w:val="28"/>
          <w:lang w:val="uk-UA"/>
        </w:rPr>
        <w:t>.</w:t>
      </w:r>
    </w:p>
    <w:p w:rsidR="00AE2C67" w:rsidRPr="002845F3" w:rsidRDefault="00840B10" w:rsidP="00AE2C67">
      <w:pPr>
        <w:pStyle w:val="1"/>
        <w:shd w:val="clear" w:color="auto" w:fill="FFFFFF"/>
        <w:spacing w:before="0" w:beforeAutospacing="0" w:after="0" w:afterAutospacing="0"/>
        <w:ind w:firstLine="567"/>
        <w:jc w:val="both"/>
        <w:textAlignment w:val="baseline"/>
        <w:rPr>
          <w:b w:val="0"/>
          <w:bCs w:val="0"/>
          <w:kern w:val="0"/>
          <w:sz w:val="28"/>
          <w:szCs w:val="28"/>
          <w:lang w:val="uk-UA"/>
        </w:rPr>
      </w:pPr>
      <w:r w:rsidRPr="002845F3">
        <w:rPr>
          <w:b w:val="0"/>
          <w:bCs w:val="0"/>
          <w:kern w:val="0"/>
          <w:sz w:val="28"/>
          <w:szCs w:val="28"/>
          <w:lang w:val="uk-UA"/>
        </w:rPr>
        <w:t>З метою конкретизації потенційних сфер смарт-спеціалізації</w:t>
      </w:r>
      <w:r w:rsidR="000B31B1" w:rsidRPr="002845F3">
        <w:rPr>
          <w:b w:val="0"/>
          <w:bCs w:val="0"/>
          <w:kern w:val="0"/>
          <w:sz w:val="28"/>
          <w:szCs w:val="28"/>
          <w:lang w:val="uk-UA"/>
        </w:rPr>
        <w:t xml:space="preserve"> області, налагодження діалогу між представниками пріоритетних видів промислової діяльності, наукових установ, громадських організацій для обговорення актуальних питань розвитку </w:t>
      </w:r>
      <w:r w:rsidR="00AE2C67" w:rsidRPr="002845F3">
        <w:rPr>
          <w:b w:val="0"/>
          <w:bCs w:val="0"/>
          <w:kern w:val="0"/>
          <w:sz w:val="28"/>
          <w:szCs w:val="28"/>
          <w:lang w:val="uk-UA"/>
        </w:rPr>
        <w:t xml:space="preserve">відповідного напряму смарт-спеціалізації </w:t>
      </w:r>
      <w:r w:rsidR="000B31B1" w:rsidRPr="002845F3">
        <w:rPr>
          <w:b w:val="0"/>
          <w:bCs w:val="0"/>
          <w:kern w:val="0"/>
          <w:sz w:val="28"/>
          <w:szCs w:val="28"/>
          <w:lang w:val="uk-UA"/>
        </w:rPr>
        <w:t xml:space="preserve">розпочато проведення процесу підприємницького відкриття. </w:t>
      </w:r>
      <w:r w:rsidR="00422691" w:rsidRPr="002845F3">
        <w:rPr>
          <w:b w:val="0"/>
          <w:bCs w:val="0"/>
          <w:kern w:val="0"/>
          <w:sz w:val="28"/>
          <w:szCs w:val="28"/>
          <w:lang w:val="uk-UA"/>
        </w:rPr>
        <w:t xml:space="preserve">Спільно з Інститутом </w:t>
      </w:r>
      <w:r w:rsidR="00422691" w:rsidRPr="002845F3">
        <w:rPr>
          <w:b w:val="0"/>
          <w:bCs w:val="0"/>
          <w:kern w:val="0"/>
          <w:sz w:val="28"/>
          <w:szCs w:val="28"/>
          <w:lang w:val="uk-UA"/>
        </w:rPr>
        <w:lastRenderedPageBreak/>
        <w:t>економіки та прогнозування Національної академії наук України проведено круглий стіл «Інноваційний розвиток регіону та смарт-спеціалізація Київської області: стан та перспективи розвитку».</w:t>
      </w:r>
      <w:r w:rsidR="000B31B1" w:rsidRPr="002845F3">
        <w:rPr>
          <w:b w:val="0"/>
          <w:bCs w:val="0"/>
          <w:kern w:val="0"/>
          <w:sz w:val="28"/>
          <w:szCs w:val="28"/>
          <w:lang w:val="uk-UA"/>
        </w:rPr>
        <w:t xml:space="preserve"> Крім цього, </w:t>
      </w:r>
      <w:r w:rsidR="00AE2C67" w:rsidRPr="002845F3">
        <w:rPr>
          <w:b w:val="0"/>
          <w:bCs w:val="0"/>
          <w:kern w:val="0"/>
          <w:sz w:val="28"/>
          <w:szCs w:val="28"/>
          <w:lang w:val="uk-UA"/>
        </w:rPr>
        <w:t>проведено круглий стіл на тему «Розроблення енергоефективних рішень на основі альтернативних джерел енергії», під час якого обговорено перспективи розвитку «зеленої енергетики» в Україні та на Київщині.</w:t>
      </w:r>
    </w:p>
    <w:p w:rsidR="00476020" w:rsidRPr="00C93126" w:rsidRDefault="00476020" w:rsidP="00476020">
      <w:pPr>
        <w:ind w:right="-1" w:firstLine="567"/>
        <w:jc w:val="both"/>
        <w:rPr>
          <w:sz w:val="28"/>
          <w:szCs w:val="28"/>
          <w:lang w:val="uk-UA"/>
        </w:rPr>
      </w:pPr>
      <w:r w:rsidRPr="002845F3">
        <w:rPr>
          <w:sz w:val="28"/>
          <w:szCs w:val="28"/>
          <w:lang w:val="uk-UA"/>
        </w:rPr>
        <w:t>Поліпшення ситуації в промисловому комплексі</w:t>
      </w:r>
      <w:r w:rsidRPr="00C93126">
        <w:rPr>
          <w:sz w:val="28"/>
          <w:szCs w:val="28"/>
          <w:lang w:val="uk-UA"/>
        </w:rPr>
        <w:t xml:space="preserve"> області, подальший розвиток підприємств галузі стримують застарілі технології та значний рівень зносу виробничих фондів; </w:t>
      </w:r>
      <w:r w:rsidRPr="00C93126">
        <w:rPr>
          <w:color w:val="000000"/>
          <w:sz w:val="28"/>
          <w:szCs w:val="28"/>
          <w:lang w:val="uk-UA"/>
        </w:rPr>
        <w:t xml:space="preserve">висока енергоємність виробництва промислової продукції; </w:t>
      </w:r>
      <w:r w:rsidRPr="00C93126">
        <w:rPr>
          <w:sz w:val="28"/>
          <w:szCs w:val="28"/>
          <w:lang w:val="uk-UA"/>
        </w:rPr>
        <w:t xml:space="preserve">відсутність доступних кредитних ресурсів, </w:t>
      </w:r>
      <w:r w:rsidRPr="00C93126">
        <w:rPr>
          <w:color w:val="000000"/>
          <w:sz w:val="28"/>
          <w:szCs w:val="28"/>
          <w:lang w:val="uk-UA"/>
        </w:rPr>
        <w:t>особливо на довгостроковий період для проведення технічного переоснащення</w:t>
      </w:r>
      <w:r w:rsidRPr="00C93126">
        <w:rPr>
          <w:sz w:val="28"/>
          <w:szCs w:val="28"/>
          <w:lang w:val="uk-UA"/>
        </w:rPr>
        <w:t xml:space="preserve"> виробничих потужностей; висока вартість енергоносіїв,</w:t>
      </w:r>
      <w:r>
        <w:rPr>
          <w:sz w:val="28"/>
          <w:szCs w:val="28"/>
          <w:lang w:val="uk-UA"/>
        </w:rPr>
        <w:t xml:space="preserve"> </w:t>
      </w:r>
      <w:r w:rsidRPr="00C93126">
        <w:rPr>
          <w:sz w:val="28"/>
          <w:szCs w:val="28"/>
          <w:lang w:val="uk-UA"/>
        </w:rPr>
        <w:t>сировини</w:t>
      </w:r>
      <w:r>
        <w:rPr>
          <w:b/>
          <w:lang w:val="uk-UA"/>
        </w:rPr>
        <w:t xml:space="preserve">, </w:t>
      </w:r>
      <w:r w:rsidRPr="00C93126">
        <w:rPr>
          <w:sz w:val="28"/>
          <w:szCs w:val="28"/>
          <w:lang w:val="uk-UA"/>
        </w:rPr>
        <w:t xml:space="preserve">електроенергії та газу. </w:t>
      </w:r>
    </w:p>
    <w:p w:rsidR="00B51B2F" w:rsidRPr="00632BDD" w:rsidRDefault="00B51B2F" w:rsidP="00B51B2F">
      <w:pPr>
        <w:jc w:val="center"/>
        <w:rPr>
          <w:b/>
          <w:sz w:val="28"/>
          <w:szCs w:val="28"/>
          <w:lang w:val="uk-UA"/>
        </w:rPr>
      </w:pPr>
    </w:p>
    <w:p w:rsidR="00B51B2F" w:rsidRPr="00632BDD" w:rsidRDefault="00B51B2F" w:rsidP="00B51B2F">
      <w:pPr>
        <w:pStyle w:val="3"/>
        <w:jc w:val="center"/>
        <w:rPr>
          <w:rFonts w:ascii="Times New Roman" w:hAnsi="Times New Roman" w:cs="Times New Roman"/>
          <w:sz w:val="28"/>
          <w:szCs w:val="28"/>
          <w:lang w:val="uk-UA"/>
        </w:rPr>
      </w:pPr>
      <w:bookmarkStart w:id="9" w:name="_Toc63258432"/>
      <w:r w:rsidRPr="00632BDD">
        <w:rPr>
          <w:rFonts w:ascii="Times New Roman" w:hAnsi="Times New Roman" w:cs="Times New Roman"/>
          <w:sz w:val="28"/>
          <w:szCs w:val="28"/>
          <w:lang w:val="uk-UA"/>
        </w:rPr>
        <w:t>Агропромисловий комплекс</w:t>
      </w:r>
      <w:bookmarkEnd w:id="9"/>
    </w:p>
    <w:p w:rsidR="00B51B2F" w:rsidRPr="00632BDD" w:rsidRDefault="00B51B2F" w:rsidP="00B51B2F">
      <w:pPr>
        <w:jc w:val="center"/>
        <w:rPr>
          <w:b/>
          <w:sz w:val="28"/>
          <w:szCs w:val="28"/>
          <w:lang w:val="uk-UA"/>
        </w:rPr>
      </w:pPr>
    </w:p>
    <w:p w:rsidR="0023261B" w:rsidRPr="00632BDD" w:rsidRDefault="001A0860" w:rsidP="009A7CBD">
      <w:pPr>
        <w:ind w:firstLine="567"/>
        <w:jc w:val="both"/>
        <w:rPr>
          <w:kern w:val="26"/>
          <w:sz w:val="28"/>
          <w:szCs w:val="28"/>
          <w:lang w:val="uk-UA"/>
        </w:rPr>
      </w:pPr>
      <w:r w:rsidRPr="00632BDD">
        <w:rPr>
          <w:kern w:val="26"/>
          <w:sz w:val="28"/>
          <w:szCs w:val="28"/>
          <w:lang w:val="uk-UA"/>
        </w:rPr>
        <w:t>Сприяння розвитку</w:t>
      </w:r>
      <w:r w:rsidR="0023261B" w:rsidRPr="00632BDD">
        <w:rPr>
          <w:kern w:val="26"/>
          <w:sz w:val="28"/>
          <w:szCs w:val="28"/>
          <w:lang w:val="uk-UA"/>
        </w:rPr>
        <w:t xml:space="preserve"> агропромислового комплексу як сучасної конкурентоспроможної складової економіки Київщини</w:t>
      </w:r>
      <w:r w:rsidRPr="00632BDD">
        <w:rPr>
          <w:kern w:val="26"/>
          <w:sz w:val="28"/>
          <w:szCs w:val="28"/>
          <w:lang w:val="uk-UA"/>
        </w:rPr>
        <w:t xml:space="preserve"> залишається одним з найважливіших пріоритетних напрямів розвитку області</w:t>
      </w:r>
      <w:r w:rsidR="0023261B" w:rsidRPr="00632BDD">
        <w:rPr>
          <w:kern w:val="26"/>
          <w:sz w:val="28"/>
          <w:szCs w:val="28"/>
          <w:lang w:val="uk-UA"/>
        </w:rPr>
        <w:t>.</w:t>
      </w:r>
    </w:p>
    <w:p w:rsidR="00B17714" w:rsidRPr="00632BDD" w:rsidRDefault="00C4084C" w:rsidP="00B17714">
      <w:pPr>
        <w:ind w:firstLine="567"/>
        <w:jc w:val="both"/>
        <w:rPr>
          <w:rFonts w:eastAsia="Calibri"/>
          <w:sz w:val="28"/>
          <w:szCs w:val="28"/>
          <w:lang w:val="uk-UA"/>
        </w:rPr>
      </w:pPr>
      <w:r w:rsidRPr="00632BDD">
        <w:rPr>
          <w:sz w:val="28"/>
          <w:szCs w:val="28"/>
          <w:lang w:val="uk-UA"/>
        </w:rPr>
        <w:t xml:space="preserve">У 2020 році в області продовжувалася робота з реалізації державних програм з підтримки агровиробників. </w:t>
      </w:r>
      <w:r w:rsidR="00B17714">
        <w:rPr>
          <w:rFonts w:eastAsia="Calibri"/>
          <w:sz w:val="28"/>
          <w:szCs w:val="28"/>
          <w:lang w:val="uk-UA"/>
        </w:rPr>
        <w:t>Для полегшення</w:t>
      </w:r>
      <w:r w:rsidR="00B17714" w:rsidRPr="00632BDD">
        <w:rPr>
          <w:rFonts w:eastAsia="Calibri"/>
          <w:sz w:val="28"/>
          <w:szCs w:val="28"/>
          <w:lang w:val="uk-UA"/>
        </w:rPr>
        <w:t xml:space="preserve"> доступу </w:t>
      </w:r>
      <w:r w:rsidR="00B17714">
        <w:rPr>
          <w:rFonts w:eastAsia="Calibri"/>
          <w:sz w:val="28"/>
          <w:szCs w:val="28"/>
          <w:lang w:val="uk-UA"/>
        </w:rPr>
        <w:t xml:space="preserve">сільгоспвиробників </w:t>
      </w:r>
      <w:r w:rsidR="00B17714" w:rsidRPr="00632BDD">
        <w:rPr>
          <w:rFonts w:eastAsia="Calibri"/>
          <w:sz w:val="28"/>
          <w:szCs w:val="28"/>
          <w:lang w:val="uk-UA"/>
        </w:rPr>
        <w:t xml:space="preserve">до державної підтримки, зручної взаємодії з державними органами влади, виправлення помилок у Держгеокадастрі проводилися щотижневі заходи в територіальних громадах з популяризації створення фермерських, сімейних фермерських господарств та їх об’єднань, доступу до автоматизованої інформаційної системи «Державний аграрний реєстр». </w:t>
      </w:r>
    </w:p>
    <w:p w:rsidR="00C4084C" w:rsidRPr="00632BDD" w:rsidRDefault="00C4084C" w:rsidP="00C4084C">
      <w:pPr>
        <w:tabs>
          <w:tab w:val="left" w:pos="0"/>
        </w:tabs>
        <w:overflowPunct w:val="0"/>
        <w:autoSpaceDE w:val="0"/>
        <w:autoSpaceDN w:val="0"/>
        <w:adjustRightInd w:val="0"/>
        <w:ind w:firstLine="567"/>
        <w:jc w:val="both"/>
        <w:rPr>
          <w:color w:val="FF0000"/>
          <w:sz w:val="28"/>
          <w:szCs w:val="28"/>
          <w:lang w:val="uk-UA"/>
        </w:rPr>
      </w:pPr>
      <w:r w:rsidRPr="00632BDD">
        <w:rPr>
          <w:sz w:val="28"/>
          <w:szCs w:val="28"/>
          <w:lang w:val="uk-UA"/>
        </w:rPr>
        <w:t xml:space="preserve">Сільськогосподарські товаровиробники Київщини </w:t>
      </w:r>
      <w:r w:rsidR="00B17714">
        <w:rPr>
          <w:sz w:val="28"/>
          <w:szCs w:val="28"/>
          <w:lang w:val="uk-UA"/>
        </w:rPr>
        <w:t xml:space="preserve">у 2020 році </w:t>
      </w:r>
      <w:r w:rsidR="00B17714" w:rsidRPr="00632BDD">
        <w:rPr>
          <w:sz w:val="28"/>
          <w:szCs w:val="28"/>
          <w:lang w:val="uk-UA"/>
        </w:rPr>
        <w:t xml:space="preserve">отримали </w:t>
      </w:r>
      <w:r w:rsidRPr="00632BDD">
        <w:rPr>
          <w:sz w:val="28"/>
          <w:szCs w:val="28"/>
          <w:lang w:val="uk-UA"/>
        </w:rPr>
        <w:t>245</w:t>
      </w:r>
      <w:r w:rsidR="0061764B" w:rsidRPr="00632BDD">
        <w:rPr>
          <w:sz w:val="28"/>
          <w:szCs w:val="28"/>
          <w:lang w:val="uk-UA"/>
        </w:rPr>
        <w:t>,0</w:t>
      </w:r>
      <w:r w:rsidRPr="00632BDD">
        <w:rPr>
          <w:sz w:val="28"/>
          <w:szCs w:val="28"/>
          <w:lang w:val="uk-UA"/>
        </w:rPr>
        <w:t xml:space="preserve"> млн грн державної фінансової підтримки за </w:t>
      </w:r>
      <w:r w:rsidR="00194C94">
        <w:rPr>
          <w:sz w:val="28"/>
          <w:szCs w:val="28"/>
          <w:lang w:val="uk-UA"/>
        </w:rPr>
        <w:t>так</w:t>
      </w:r>
      <w:r w:rsidRPr="00632BDD">
        <w:rPr>
          <w:sz w:val="28"/>
          <w:szCs w:val="28"/>
          <w:lang w:val="uk-UA"/>
        </w:rPr>
        <w:t xml:space="preserve">ими бюджетними програмами: </w:t>
      </w:r>
    </w:p>
    <w:p w:rsidR="00C4084C" w:rsidRPr="00632BDD" w:rsidRDefault="00C4084C" w:rsidP="00FF334E">
      <w:pPr>
        <w:pStyle w:val="ac"/>
        <w:numPr>
          <w:ilvl w:val="0"/>
          <w:numId w:val="5"/>
        </w:numPr>
        <w:shd w:val="clear" w:color="auto" w:fill="FFFFFF"/>
        <w:tabs>
          <w:tab w:val="left" w:pos="709"/>
        </w:tabs>
        <w:ind w:left="0" w:right="-57" w:firstLine="709"/>
        <w:rPr>
          <w:rFonts w:ascii="Times New Roman" w:hAnsi="Times New Roman"/>
          <w:sz w:val="28"/>
          <w:szCs w:val="28"/>
          <w:lang w:val="uk-UA"/>
        </w:rPr>
      </w:pPr>
      <w:r w:rsidRPr="00632BDD">
        <w:rPr>
          <w:rFonts w:ascii="Times New Roman" w:hAnsi="Times New Roman"/>
          <w:sz w:val="28"/>
          <w:szCs w:val="28"/>
          <w:lang w:val="uk-UA"/>
        </w:rPr>
        <w:t>КПКВ 1201150 «Фінансова підтримка сільськогосподарських товаровиробників» за напрямами:</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частков</w:t>
      </w:r>
      <w:r w:rsidR="00B60193">
        <w:rPr>
          <w:rFonts w:ascii="Times New Roman" w:hAnsi="Times New Roman"/>
          <w:sz w:val="28"/>
          <w:szCs w:val="28"/>
          <w:lang w:val="uk-UA"/>
        </w:rPr>
        <w:t>а</w:t>
      </w:r>
      <w:r w:rsidRPr="00632BDD">
        <w:rPr>
          <w:rFonts w:ascii="Times New Roman" w:hAnsi="Times New Roman"/>
          <w:sz w:val="28"/>
          <w:szCs w:val="28"/>
          <w:lang w:val="uk-UA"/>
        </w:rPr>
        <w:t xml:space="preserve"> компенсац</w:t>
      </w:r>
      <w:r w:rsidR="00B60193">
        <w:rPr>
          <w:rFonts w:ascii="Times New Roman" w:hAnsi="Times New Roman"/>
          <w:sz w:val="28"/>
          <w:szCs w:val="28"/>
          <w:lang w:val="uk-UA"/>
        </w:rPr>
        <w:t>ія</w:t>
      </w:r>
      <w:r w:rsidRPr="00632BDD">
        <w:rPr>
          <w:rFonts w:ascii="Times New Roman" w:hAnsi="Times New Roman"/>
          <w:sz w:val="28"/>
          <w:szCs w:val="28"/>
          <w:lang w:val="uk-UA"/>
        </w:rPr>
        <w:t xml:space="preserve"> вартості придбаної сільськогосподарської техніки та обладнання вітчизняного виробництва – 50,5 млн грн (перераховано за 772 одиниці техніки);</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бюджетна субсидія на одиницю оброблюваних угідь (1 гектар) - новоствореним фермерським господарствам – 0,5 млн грн (отримали 9 фермерських господарств)</w:t>
      </w:r>
      <w:r w:rsidR="00B17714">
        <w:rPr>
          <w:rFonts w:ascii="Times New Roman" w:hAnsi="Times New Roman"/>
          <w:sz w:val="28"/>
          <w:szCs w:val="28"/>
          <w:lang w:val="uk-UA"/>
        </w:rPr>
        <w:t>;</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спеціальна бюджетна дотація за утримання корів молочного напряму продуктивності фермерському господарству, у власності якого перебуває від п’яти корів</w:t>
      </w:r>
      <w:r w:rsidR="00B60193">
        <w:rPr>
          <w:rFonts w:ascii="Times New Roman" w:hAnsi="Times New Roman"/>
          <w:sz w:val="28"/>
          <w:szCs w:val="28"/>
          <w:lang w:val="uk-UA"/>
        </w:rPr>
        <w:t>,</w:t>
      </w:r>
      <w:r w:rsidRPr="00632BDD">
        <w:rPr>
          <w:rFonts w:ascii="Times New Roman" w:hAnsi="Times New Roman"/>
          <w:sz w:val="28"/>
          <w:szCs w:val="28"/>
          <w:lang w:val="uk-UA"/>
        </w:rPr>
        <w:t xml:space="preserve"> – 1,2 млн грн (надано 6 фермерським господарств</w:t>
      </w:r>
      <w:r w:rsidR="00B17714">
        <w:rPr>
          <w:rFonts w:ascii="Times New Roman" w:hAnsi="Times New Roman"/>
          <w:sz w:val="28"/>
          <w:szCs w:val="28"/>
          <w:lang w:val="uk-UA"/>
        </w:rPr>
        <w:t>ам</w:t>
      </w:r>
      <w:r w:rsidRPr="00632BDD">
        <w:rPr>
          <w:rFonts w:ascii="Times New Roman" w:hAnsi="Times New Roman"/>
          <w:sz w:val="28"/>
          <w:szCs w:val="28"/>
          <w:lang w:val="uk-UA"/>
        </w:rPr>
        <w:t>);</w:t>
      </w:r>
    </w:p>
    <w:p w:rsidR="00C4084C" w:rsidRPr="00632BDD" w:rsidRDefault="00C4084C" w:rsidP="00FF334E">
      <w:pPr>
        <w:pStyle w:val="ac"/>
        <w:numPr>
          <w:ilvl w:val="0"/>
          <w:numId w:val="5"/>
        </w:numPr>
        <w:shd w:val="clear" w:color="auto" w:fill="FFFFFF"/>
        <w:tabs>
          <w:tab w:val="left" w:pos="709"/>
        </w:tabs>
        <w:ind w:left="0" w:right="-57" w:firstLine="709"/>
        <w:rPr>
          <w:rFonts w:ascii="Times New Roman" w:hAnsi="Times New Roman"/>
          <w:sz w:val="28"/>
          <w:szCs w:val="28"/>
          <w:lang w:val="uk-UA"/>
        </w:rPr>
      </w:pPr>
      <w:r w:rsidRPr="00632BDD">
        <w:rPr>
          <w:rFonts w:ascii="Times New Roman" w:hAnsi="Times New Roman"/>
          <w:sz w:val="28"/>
          <w:szCs w:val="28"/>
          <w:lang w:val="uk-UA"/>
        </w:rPr>
        <w:t>КПКВК 1201150 «Фінансова підтримка сільгосптоваровиробників» (на державну підтримку розвитку тваринництва та переробки сільськогосподарської продукції) за напрямами:</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 xml:space="preserve">спеціальна бюджетна дотація за наявні бджолосім’ї – 3,9 млн грн (отримали 493 фізичних та 7 юридичних осіб); </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часткове відшкодування вартості закуплених для подальшого відтворення племінних тварин – 9,3 млн грн (перераховано 32 підприємствам);</w:t>
      </w:r>
    </w:p>
    <w:p w:rsidR="00C4084C" w:rsidRPr="00632BDD" w:rsidRDefault="00C4084C" w:rsidP="00FF334E">
      <w:pPr>
        <w:pStyle w:val="ac"/>
        <w:numPr>
          <w:ilvl w:val="0"/>
          <w:numId w:val="6"/>
        </w:numPr>
        <w:shd w:val="clear" w:color="auto" w:fill="FFFFFF"/>
        <w:tabs>
          <w:tab w:val="left" w:pos="709"/>
        </w:tabs>
        <w:ind w:left="0" w:right="-57" w:firstLine="567"/>
        <w:rPr>
          <w:rFonts w:ascii="Times New Roman" w:hAnsi="Times New Roman"/>
          <w:sz w:val="28"/>
          <w:szCs w:val="28"/>
          <w:lang w:val="uk-UA"/>
        </w:rPr>
      </w:pPr>
      <w:r w:rsidRPr="00632BDD">
        <w:rPr>
          <w:rFonts w:ascii="Times New Roman" w:hAnsi="Times New Roman"/>
          <w:sz w:val="28"/>
          <w:szCs w:val="28"/>
          <w:lang w:val="uk-UA"/>
        </w:rPr>
        <w:t>часткове відшкодування вартості будівництва та/або реконструкції тваринницьких ферм і комплексів – 77,2 млн грн (надано 4 підприємствам);</w:t>
      </w:r>
    </w:p>
    <w:p w:rsidR="00C4084C" w:rsidRPr="00632BDD" w:rsidRDefault="00C4084C" w:rsidP="00FF334E">
      <w:pPr>
        <w:pStyle w:val="ac"/>
        <w:numPr>
          <w:ilvl w:val="0"/>
          <w:numId w:val="5"/>
        </w:numPr>
        <w:shd w:val="clear" w:color="auto" w:fill="FFFFFF"/>
        <w:tabs>
          <w:tab w:val="left" w:pos="709"/>
        </w:tabs>
        <w:ind w:left="0" w:right="-57" w:firstLine="709"/>
        <w:rPr>
          <w:rFonts w:ascii="Times New Roman" w:hAnsi="Times New Roman"/>
          <w:sz w:val="28"/>
          <w:szCs w:val="28"/>
          <w:lang w:val="uk-UA"/>
        </w:rPr>
      </w:pPr>
      <w:r w:rsidRPr="00632BDD">
        <w:rPr>
          <w:rFonts w:ascii="Times New Roman" w:hAnsi="Times New Roman"/>
          <w:sz w:val="28"/>
          <w:szCs w:val="28"/>
          <w:lang w:val="uk-UA"/>
        </w:rPr>
        <w:t>КПКВК 1201150 «Фінансова підтримка заходів в агропромисловому комплексі шляхом здешевлення кредитів – 45,7 млн грн (сплачено 102 суб’єктам господарювання);</w:t>
      </w:r>
    </w:p>
    <w:p w:rsidR="00C4084C" w:rsidRPr="00632BDD" w:rsidRDefault="00C4084C" w:rsidP="00FF334E">
      <w:pPr>
        <w:pStyle w:val="ac"/>
        <w:numPr>
          <w:ilvl w:val="0"/>
          <w:numId w:val="5"/>
        </w:numPr>
        <w:shd w:val="clear" w:color="auto" w:fill="FFFFFF"/>
        <w:tabs>
          <w:tab w:val="left" w:pos="709"/>
        </w:tabs>
        <w:ind w:left="0" w:right="-57" w:firstLine="709"/>
        <w:rPr>
          <w:rFonts w:ascii="Times New Roman" w:hAnsi="Times New Roman"/>
          <w:sz w:val="28"/>
          <w:szCs w:val="28"/>
          <w:lang w:val="uk-UA"/>
        </w:rPr>
      </w:pPr>
      <w:r w:rsidRPr="00632BDD">
        <w:rPr>
          <w:rFonts w:ascii="Times New Roman" w:hAnsi="Times New Roman"/>
          <w:sz w:val="28"/>
          <w:szCs w:val="28"/>
          <w:lang w:val="uk-UA"/>
        </w:rPr>
        <w:t>КПКВ 1201150 «Фінансова підтримка розвитку садівництва, виноградарства та хмелярства» – 54,5 млн грн (перераховано 20 підприємствам);</w:t>
      </w:r>
    </w:p>
    <w:p w:rsidR="00C4084C" w:rsidRPr="00632BDD" w:rsidRDefault="00C4084C" w:rsidP="00FF334E">
      <w:pPr>
        <w:pStyle w:val="ac"/>
        <w:numPr>
          <w:ilvl w:val="0"/>
          <w:numId w:val="5"/>
        </w:numPr>
        <w:shd w:val="clear" w:color="auto" w:fill="FFFFFF"/>
        <w:tabs>
          <w:tab w:val="left" w:pos="709"/>
        </w:tabs>
        <w:ind w:left="0" w:right="-57" w:firstLine="709"/>
        <w:rPr>
          <w:rFonts w:ascii="Times New Roman" w:hAnsi="Times New Roman"/>
          <w:sz w:val="28"/>
          <w:szCs w:val="28"/>
          <w:lang w:val="uk-UA"/>
        </w:rPr>
      </w:pPr>
      <w:r w:rsidRPr="00632BDD">
        <w:rPr>
          <w:rFonts w:ascii="Times New Roman" w:hAnsi="Times New Roman"/>
          <w:sz w:val="28"/>
          <w:szCs w:val="28"/>
          <w:lang w:val="uk-UA"/>
        </w:rPr>
        <w:t>КПКВ 1201200 «Надання кредитів фермерським господарствам» – 2,7 млн грн (отрим</w:t>
      </w:r>
      <w:r w:rsidR="00146B02">
        <w:rPr>
          <w:rFonts w:ascii="Times New Roman" w:hAnsi="Times New Roman"/>
          <w:sz w:val="28"/>
          <w:szCs w:val="28"/>
          <w:lang w:val="uk-UA"/>
        </w:rPr>
        <w:t>али 7 фермерських господарств).</w:t>
      </w:r>
    </w:p>
    <w:p w:rsidR="00B17714" w:rsidRPr="00632BDD" w:rsidRDefault="00B17714" w:rsidP="00B17714">
      <w:pPr>
        <w:ind w:firstLine="567"/>
        <w:jc w:val="both"/>
        <w:rPr>
          <w:rFonts w:eastAsia="Calibri"/>
          <w:sz w:val="28"/>
          <w:szCs w:val="28"/>
          <w:lang w:val="uk-UA"/>
        </w:rPr>
      </w:pPr>
      <w:r w:rsidRPr="00632BDD">
        <w:rPr>
          <w:rFonts w:eastAsia="Calibri"/>
          <w:sz w:val="28"/>
          <w:szCs w:val="28"/>
          <w:lang w:val="uk-UA"/>
        </w:rPr>
        <w:t xml:space="preserve">Для захисту прав сільськогосподарських товаровиробників, протидії незаконному поглинанню та захопленню підприємств аграрного сектора економіки щомісячно проводилися засідання відповідного допоміжного дорадчого органу Київської обласної державної адміністрації. </w:t>
      </w:r>
    </w:p>
    <w:p w:rsidR="00C4084C" w:rsidRPr="00632BDD" w:rsidRDefault="00C4084C" w:rsidP="00C4084C">
      <w:pPr>
        <w:ind w:firstLine="567"/>
        <w:jc w:val="both"/>
        <w:rPr>
          <w:sz w:val="28"/>
          <w:szCs w:val="28"/>
          <w:lang w:val="uk-UA"/>
        </w:rPr>
      </w:pPr>
      <w:r w:rsidRPr="00632BDD">
        <w:rPr>
          <w:sz w:val="28"/>
          <w:szCs w:val="28"/>
          <w:lang w:val="uk-UA"/>
        </w:rPr>
        <w:t>Проведено роботу щодо створення нового наукового парку «Unit Agro», діяльність якого буде спрямована на розвиток освітньої, науково-технічної та інноваційної діяльності, матеріально-технічної бази для комерціалізації результатів наукових досліджень. Підписано засновницький договір про його створення між Білоцерківським національним аграрним університетом та Міжнародним фондом сприяння інвестиціям, приводяться у відповідність до законодавства всі необхідні установчі документи між підписантами.</w:t>
      </w:r>
    </w:p>
    <w:p w:rsidR="00C4084C" w:rsidRPr="00632BDD" w:rsidRDefault="00C4084C" w:rsidP="00C4084C">
      <w:pPr>
        <w:ind w:firstLine="567"/>
        <w:contextualSpacing/>
        <w:jc w:val="both"/>
        <w:rPr>
          <w:rFonts w:eastAsia="Calibri"/>
          <w:sz w:val="28"/>
          <w:szCs w:val="28"/>
          <w:lang w:val="uk-UA"/>
        </w:rPr>
      </w:pPr>
      <w:r w:rsidRPr="00632BDD">
        <w:rPr>
          <w:rFonts w:eastAsia="Calibri"/>
          <w:sz w:val="28"/>
          <w:szCs w:val="28"/>
          <w:lang w:val="uk-UA"/>
        </w:rPr>
        <w:t xml:space="preserve">За обсягом сільськогосподарського виробництва за 2020 рік Київщина посіла </w:t>
      </w:r>
      <w:r w:rsidR="00B17714">
        <w:rPr>
          <w:rFonts w:eastAsia="Calibri"/>
          <w:sz w:val="28"/>
          <w:szCs w:val="28"/>
          <w:lang w:val="uk-UA"/>
        </w:rPr>
        <w:t>6</w:t>
      </w:r>
      <w:r w:rsidRPr="00632BDD">
        <w:rPr>
          <w:rFonts w:eastAsia="Calibri"/>
          <w:sz w:val="28"/>
          <w:szCs w:val="28"/>
          <w:lang w:val="uk-UA"/>
        </w:rPr>
        <w:t xml:space="preserve"> місце серед інших регіонів країни, частка області у загальному виробництві валової продукції сільського господарства в Україні с</w:t>
      </w:r>
      <w:r w:rsidR="00477386">
        <w:rPr>
          <w:rFonts w:eastAsia="Calibri"/>
          <w:sz w:val="28"/>
          <w:szCs w:val="28"/>
          <w:lang w:val="uk-UA"/>
        </w:rPr>
        <w:t xml:space="preserve">тановила </w:t>
      </w:r>
      <w:r w:rsidRPr="00632BDD">
        <w:rPr>
          <w:rFonts w:eastAsia="Calibri"/>
          <w:sz w:val="28"/>
          <w:szCs w:val="28"/>
          <w:lang w:val="uk-UA"/>
        </w:rPr>
        <w:t xml:space="preserve">5,5 відсотка. </w:t>
      </w:r>
    </w:p>
    <w:p w:rsidR="00DF3E63" w:rsidRDefault="00C4084C" w:rsidP="00C4084C">
      <w:pPr>
        <w:ind w:firstLine="567"/>
        <w:jc w:val="both"/>
        <w:rPr>
          <w:rFonts w:eastAsia="Calibri"/>
          <w:sz w:val="28"/>
          <w:szCs w:val="28"/>
          <w:lang w:val="uk-UA"/>
        </w:rPr>
      </w:pPr>
      <w:r w:rsidRPr="00632BDD">
        <w:rPr>
          <w:rFonts w:eastAsia="Calibri"/>
          <w:sz w:val="28"/>
          <w:szCs w:val="28"/>
          <w:lang w:val="uk-UA"/>
        </w:rPr>
        <w:t xml:space="preserve">Обсяг продукції сільського господарства в усіх категоріях господарств у постійних цінах 2016 року, за розрахунками, становив 32858,1 млн грн (відповідно до Програми показник передбачався на рівні 21175,6 млн грн </w:t>
      </w:r>
      <w:r w:rsidR="00DE2B9D" w:rsidRPr="00632BDD">
        <w:rPr>
          <w:rFonts w:eastAsia="Calibri"/>
          <w:sz w:val="28"/>
          <w:szCs w:val="28"/>
          <w:lang w:val="uk-UA"/>
        </w:rPr>
        <w:t>у</w:t>
      </w:r>
      <w:r w:rsidRPr="00632BDD">
        <w:rPr>
          <w:rFonts w:eastAsia="Calibri"/>
          <w:sz w:val="28"/>
          <w:szCs w:val="28"/>
          <w:lang w:val="uk-UA"/>
        </w:rPr>
        <w:t xml:space="preserve"> постійних цінах 2010 року), у тому числі сільськогосподарських підприємств – 22990,0</w:t>
      </w:r>
      <w:r w:rsidR="00477386">
        <w:rPr>
          <w:rFonts w:eastAsia="Calibri"/>
          <w:snapToGrid w:val="0"/>
          <w:sz w:val="28"/>
          <w:szCs w:val="28"/>
          <w:lang w:val="uk-UA"/>
        </w:rPr>
        <w:t xml:space="preserve"> млн грн</w:t>
      </w:r>
      <w:r w:rsidRPr="00632BDD">
        <w:rPr>
          <w:rFonts w:eastAsia="Calibri"/>
          <w:sz w:val="28"/>
          <w:szCs w:val="28"/>
          <w:lang w:val="uk-UA"/>
        </w:rPr>
        <w:t>, господарств населення – 9868,1 млн гривень. Обсяг виробництва продукції сільського господарства у розрахунку на одну особу становив 18517,0 тис.</w:t>
      </w:r>
      <w:r w:rsidR="00DF3E63">
        <w:rPr>
          <w:rFonts w:eastAsia="Calibri"/>
          <w:sz w:val="28"/>
          <w:szCs w:val="28"/>
          <w:lang w:val="uk-UA"/>
        </w:rPr>
        <w:t xml:space="preserve"> </w:t>
      </w:r>
      <w:r w:rsidRPr="00632BDD">
        <w:rPr>
          <w:rFonts w:eastAsia="Calibri"/>
          <w:sz w:val="28"/>
          <w:szCs w:val="28"/>
          <w:lang w:val="uk-UA"/>
        </w:rPr>
        <w:t>гр</w:t>
      </w:r>
      <w:r w:rsidR="00DF3E63">
        <w:rPr>
          <w:rFonts w:eastAsia="Calibri"/>
          <w:sz w:val="28"/>
          <w:szCs w:val="28"/>
          <w:lang w:val="uk-UA"/>
        </w:rPr>
        <w:t>ивень</w:t>
      </w:r>
      <w:r w:rsidRPr="00632BDD">
        <w:rPr>
          <w:rFonts w:eastAsia="Calibri"/>
          <w:sz w:val="28"/>
          <w:szCs w:val="28"/>
          <w:lang w:val="uk-UA"/>
        </w:rPr>
        <w:t>.</w:t>
      </w:r>
      <w:r w:rsidR="00DF3E63" w:rsidRPr="00DF3E63">
        <w:rPr>
          <w:rFonts w:eastAsia="Calibri"/>
          <w:sz w:val="28"/>
          <w:szCs w:val="28"/>
          <w:lang w:val="uk-UA"/>
        </w:rPr>
        <w:t xml:space="preserve"> </w:t>
      </w:r>
    </w:p>
    <w:p w:rsidR="00C4084C" w:rsidRPr="00632BDD" w:rsidRDefault="00DF3E63" w:rsidP="00C4084C">
      <w:pPr>
        <w:ind w:firstLine="567"/>
        <w:jc w:val="both"/>
        <w:rPr>
          <w:rFonts w:eastAsia="Calibri"/>
          <w:sz w:val="28"/>
          <w:szCs w:val="28"/>
          <w:lang w:val="uk-UA"/>
        </w:rPr>
      </w:pPr>
      <w:r w:rsidRPr="00632BDD">
        <w:rPr>
          <w:rFonts w:eastAsia="Calibri"/>
          <w:sz w:val="28"/>
          <w:szCs w:val="28"/>
          <w:lang w:val="uk-UA"/>
        </w:rPr>
        <w:t xml:space="preserve">У 2020 році індекс сільськогосподарської продукції порівняно з 2019 роком становив 80,5% (за прогнозним значенням планувався приріст у розмірі 101,3%), у тому числі </w:t>
      </w:r>
      <w:r w:rsidR="00477386">
        <w:rPr>
          <w:rFonts w:eastAsia="Calibri"/>
          <w:sz w:val="28"/>
          <w:szCs w:val="28"/>
          <w:lang w:val="uk-UA"/>
        </w:rPr>
        <w:t>на</w:t>
      </w:r>
      <w:r w:rsidRPr="00632BDD">
        <w:rPr>
          <w:rFonts w:eastAsia="Calibri"/>
          <w:sz w:val="28"/>
          <w:szCs w:val="28"/>
          <w:lang w:val="uk-UA"/>
        </w:rPr>
        <w:t xml:space="preserve"> сільськогосподарських підприємствах </w:t>
      </w:r>
      <w:r>
        <w:rPr>
          <w:rFonts w:eastAsia="Calibri"/>
          <w:sz w:val="28"/>
          <w:szCs w:val="28"/>
          <w:lang w:val="uk-UA"/>
        </w:rPr>
        <w:t xml:space="preserve">– </w:t>
      </w:r>
      <w:r w:rsidRPr="00632BDD">
        <w:rPr>
          <w:rFonts w:eastAsia="Calibri"/>
          <w:sz w:val="28"/>
          <w:szCs w:val="28"/>
          <w:lang w:val="uk-UA"/>
        </w:rPr>
        <w:t xml:space="preserve">75,4%, </w:t>
      </w:r>
      <w:r w:rsidR="00477386">
        <w:rPr>
          <w:rFonts w:eastAsia="Calibri"/>
          <w:sz w:val="28"/>
          <w:szCs w:val="28"/>
          <w:lang w:val="uk-UA"/>
        </w:rPr>
        <w:t xml:space="preserve">у </w:t>
      </w:r>
      <w:r w:rsidRPr="00632BDD">
        <w:rPr>
          <w:rFonts w:eastAsia="Calibri"/>
          <w:sz w:val="28"/>
          <w:szCs w:val="28"/>
          <w:lang w:val="uk-UA"/>
        </w:rPr>
        <w:t>господарствах населення – 95,6 відсотка.</w:t>
      </w:r>
    </w:p>
    <w:p w:rsidR="00C4084C" w:rsidRPr="00632BDD" w:rsidRDefault="00C4084C" w:rsidP="00C4084C">
      <w:pPr>
        <w:ind w:firstLine="567"/>
        <w:jc w:val="both"/>
        <w:rPr>
          <w:rFonts w:eastAsia="Calibri"/>
          <w:color w:val="FF0000"/>
          <w:sz w:val="28"/>
          <w:szCs w:val="28"/>
          <w:lang w:val="uk-UA"/>
        </w:rPr>
      </w:pPr>
      <w:r w:rsidRPr="00632BDD">
        <w:rPr>
          <w:rFonts w:eastAsia="Calibri"/>
          <w:sz w:val="28"/>
          <w:szCs w:val="28"/>
          <w:lang w:val="uk-UA"/>
        </w:rPr>
        <w:t>Внаслідок зменшення попиту на продукцію агропромислового комплексу в країнах-торгових партнерах через карантин та низьку врожайність більшості сільськогосподарських культур, спричинену несприятливими посушливими погодними умовами, індекс продукції рослинництва порівняно з 2019 роком становив 74,7 відсотка.</w:t>
      </w:r>
    </w:p>
    <w:p w:rsidR="00C4084C" w:rsidRPr="00632BDD" w:rsidRDefault="00C4084C" w:rsidP="00C4084C">
      <w:pPr>
        <w:ind w:firstLine="567"/>
        <w:jc w:val="both"/>
        <w:rPr>
          <w:rFonts w:eastAsia="Calibri"/>
          <w:sz w:val="28"/>
          <w:szCs w:val="28"/>
          <w:lang w:val="uk-UA"/>
        </w:rPr>
      </w:pPr>
      <w:r w:rsidRPr="00632BDD">
        <w:rPr>
          <w:sz w:val="28"/>
          <w:szCs w:val="28"/>
          <w:lang w:val="uk-UA"/>
        </w:rPr>
        <w:t xml:space="preserve">За попередніми статистичними даними, усіма категоріями господарств області </w:t>
      </w:r>
      <w:r w:rsidRPr="00632BDD">
        <w:rPr>
          <w:rFonts w:eastAsia="Calibri"/>
          <w:sz w:val="28"/>
          <w:szCs w:val="28"/>
          <w:lang w:val="uk-UA"/>
        </w:rPr>
        <w:t>з площі 624,8 тис. га (90,3% до планової площі зернових та зернобобових культур) зібрано 2898</w:t>
      </w:r>
      <w:r w:rsidR="00717B0A">
        <w:rPr>
          <w:rFonts w:eastAsia="Calibri"/>
          <w:sz w:val="28"/>
          <w:szCs w:val="28"/>
          <w:lang w:val="uk-UA"/>
        </w:rPr>
        <w:t>,0</w:t>
      </w:r>
      <w:r w:rsidRPr="00632BDD">
        <w:rPr>
          <w:rFonts w:eastAsia="Calibri"/>
          <w:sz w:val="28"/>
          <w:szCs w:val="28"/>
          <w:lang w:val="uk-UA"/>
        </w:rPr>
        <w:t xml:space="preserve"> тис. т зернобобових культур (на 31,1% менше показника Програми) при урожайності 46,4 </w:t>
      </w:r>
      <w:r w:rsidRPr="00DF3E63">
        <w:rPr>
          <w:rFonts w:eastAsia="Calibri"/>
          <w:sz w:val="28"/>
          <w:szCs w:val="28"/>
          <w:lang w:val="uk-UA"/>
        </w:rPr>
        <w:t>ц/га (прогноз – 67,5 ц/га).</w:t>
      </w:r>
      <w:r w:rsidRPr="00632BDD">
        <w:rPr>
          <w:rFonts w:eastAsia="Calibri"/>
          <w:sz w:val="28"/>
          <w:szCs w:val="28"/>
          <w:lang w:val="uk-UA"/>
        </w:rPr>
        <w:t xml:space="preserve"> Зокрема, у розрізі культур зібрано:  </w:t>
      </w:r>
    </w:p>
    <w:p w:rsidR="00C4084C" w:rsidRPr="00632BDD" w:rsidRDefault="00C4084C" w:rsidP="00C4084C">
      <w:pPr>
        <w:ind w:firstLine="567"/>
        <w:jc w:val="both"/>
        <w:rPr>
          <w:rFonts w:eastAsia="Calibri"/>
          <w:color w:val="FF0000"/>
          <w:sz w:val="28"/>
          <w:szCs w:val="28"/>
          <w:lang w:val="uk-UA"/>
        </w:rPr>
      </w:pPr>
      <w:r w:rsidRPr="00632BDD">
        <w:rPr>
          <w:rFonts w:eastAsia="Calibri"/>
          <w:sz w:val="28"/>
          <w:szCs w:val="28"/>
          <w:lang w:val="uk-UA"/>
        </w:rPr>
        <w:t>- озимої та ярої пшениці з площі 182,3 тис. га (99,3% планової площі) – 796,0 тис. т (середня урожайність 43,7 ц/га);</w:t>
      </w:r>
    </w:p>
    <w:p w:rsidR="00C4084C" w:rsidRPr="00632BDD" w:rsidRDefault="00C4084C" w:rsidP="00C4084C">
      <w:pPr>
        <w:ind w:firstLine="567"/>
        <w:jc w:val="both"/>
        <w:rPr>
          <w:rFonts w:eastAsia="Calibri"/>
          <w:color w:val="FF0000"/>
          <w:sz w:val="28"/>
          <w:szCs w:val="28"/>
          <w:lang w:val="uk-UA"/>
        </w:rPr>
      </w:pPr>
      <w:r w:rsidRPr="00632BDD">
        <w:rPr>
          <w:rFonts w:eastAsia="Calibri"/>
          <w:sz w:val="28"/>
          <w:szCs w:val="28"/>
          <w:lang w:val="uk-UA"/>
        </w:rPr>
        <w:t>- озимого та ярого ячменю з площі 66,5 тис. га (99,1% планової площі) – 258,9 тис. т (середня урожайність 38,9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гороху</w:t>
      </w:r>
      <w:r w:rsidR="00BA2003">
        <w:rPr>
          <w:rFonts w:eastAsia="Calibri"/>
          <w:sz w:val="28"/>
          <w:szCs w:val="28"/>
          <w:lang w:val="uk-UA"/>
        </w:rPr>
        <w:t xml:space="preserve"> </w:t>
      </w:r>
      <w:r w:rsidRPr="00632BDD">
        <w:rPr>
          <w:rFonts w:eastAsia="Calibri"/>
          <w:sz w:val="28"/>
          <w:szCs w:val="28"/>
          <w:lang w:val="uk-UA"/>
        </w:rPr>
        <w:t>з площі 3,9 тис. га (95,1% планової площі) – 12,1 тис. т (урожайність 30,6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кукурудзи</w:t>
      </w:r>
      <w:r w:rsidR="00BA2003">
        <w:rPr>
          <w:rFonts w:eastAsia="Calibri"/>
          <w:sz w:val="28"/>
          <w:szCs w:val="28"/>
          <w:lang w:val="uk-UA"/>
        </w:rPr>
        <w:t xml:space="preserve"> </w:t>
      </w:r>
      <w:r w:rsidRPr="00632BDD">
        <w:rPr>
          <w:rFonts w:eastAsia="Calibri"/>
          <w:sz w:val="28"/>
          <w:szCs w:val="28"/>
          <w:lang w:val="uk-UA"/>
        </w:rPr>
        <w:t>з площі 342,5 тис. га (86,6% планової площі) – 1740 тис. т (урожайність 50,8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гречки</w:t>
      </w:r>
      <w:r w:rsidR="00BA2003">
        <w:rPr>
          <w:rFonts w:eastAsia="Calibri"/>
          <w:sz w:val="28"/>
          <w:szCs w:val="28"/>
          <w:lang w:val="uk-UA"/>
        </w:rPr>
        <w:t xml:space="preserve"> </w:t>
      </w:r>
      <w:r w:rsidRPr="00632BDD">
        <w:rPr>
          <w:rFonts w:eastAsia="Calibri"/>
          <w:sz w:val="28"/>
          <w:szCs w:val="28"/>
          <w:lang w:val="uk-UA"/>
        </w:rPr>
        <w:t>з площі 4,2 тис. га (100,0% планової площі) – 6,58 тис. т (урожайність 16,0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проса</w:t>
      </w:r>
      <w:r w:rsidR="00BA2003">
        <w:rPr>
          <w:rFonts w:eastAsia="Calibri"/>
          <w:sz w:val="28"/>
          <w:szCs w:val="28"/>
          <w:lang w:val="uk-UA"/>
        </w:rPr>
        <w:t xml:space="preserve"> </w:t>
      </w:r>
      <w:r w:rsidRPr="00632BDD">
        <w:rPr>
          <w:rFonts w:eastAsia="Calibri"/>
          <w:sz w:val="28"/>
          <w:szCs w:val="28"/>
          <w:lang w:val="uk-UA"/>
        </w:rPr>
        <w:t>з площі 5,7 тис. га (105,6% планової площі) – 15,2 тис. т (урожайність 26,5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соняшника</w:t>
      </w:r>
      <w:r w:rsidR="00BA2003">
        <w:rPr>
          <w:rFonts w:eastAsia="Calibri"/>
          <w:sz w:val="28"/>
          <w:szCs w:val="28"/>
          <w:lang w:val="uk-UA"/>
        </w:rPr>
        <w:t xml:space="preserve"> </w:t>
      </w:r>
      <w:r w:rsidRPr="00632BDD">
        <w:rPr>
          <w:rFonts w:eastAsia="Calibri"/>
          <w:sz w:val="28"/>
          <w:szCs w:val="28"/>
          <w:lang w:val="uk-UA"/>
        </w:rPr>
        <w:t>з площі 183,8 тис. га (96,8% планової площі) – 444,0 тис. т (урожайність 24,2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сої</w:t>
      </w:r>
      <w:r w:rsidR="00BA2003">
        <w:rPr>
          <w:rFonts w:eastAsia="Calibri"/>
          <w:sz w:val="28"/>
          <w:szCs w:val="28"/>
          <w:lang w:val="uk-UA"/>
        </w:rPr>
        <w:t xml:space="preserve"> </w:t>
      </w:r>
      <w:r w:rsidRPr="00632BDD">
        <w:rPr>
          <w:rFonts w:eastAsia="Calibri"/>
          <w:sz w:val="28"/>
          <w:szCs w:val="28"/>
          <w:lang w:val="uk-UA"/>
        </w:rPr>
        <w:t>з площі 94,9 тис. га (90,9% планової площі) – 132,29 тис. т (урожайність 13,9 ц/га);</w:t>
      </w:r>
    </w:p>
    <w:p w:rsidR="00C4084C" w:rsidRPr="00632BDD" w:rsidRDefault="00C4084C" w:rsidP="00C4084C">
      <w:pPr>
        <w:ind w:firstLine="567"/>
        <w:jc w:val="both"/>
        <w:rPr>
          <w:rFonts w:eastAsia="Calibri"/>
          <w:sz w:val="28"/>
          <w:szCs w:val="28"/>
          <w:lang w:val="uk-UA"/>
        </w:rPr>
      </w:pPr>
      <w:r w:rsidRPr="00632BDD">
        <w:rPr>
          <w:rFonts w:eastAsia="Calibri"/>
          <w:sz w:val="28"/>
          <w:szCs w:val="28"/>
          <w:lang w:val="uk-UA"/>
        </w:rPr>
        <w:t>- ріпак</w:t>
      </w:r>
      <w:r w:rsidR="00BA2003">
        <w:rPr>
          <w:rFonts w:eastAsia="Calibri"/>
          <w:sz w:val="28"/>
          <w:szCs w:val="28"/>
          <w:lang w:val="uk-UA"/>
        </w:rPr>
        <w:t xml:space="preserve">у </w:t>
      </w:r>
      <w:r w:rsidRPr="00632BDD">
        <w:rPr>
          <w:rFonts w:eastAsia="Calibri"/>
          <w:sz w:val="28"/>
          <w:szCs w:val="28"/>
          <w:lang w:val="uk-UA"/>
        </w:rPr>
        <w:t>з площі 27,5 тис. га (101,0% планової площі) – 67,49 тис. т (урожайність 24,5 ц/га).</w:t>
      </w:r>
    </w:p>
    <w:p w:rsidR="00C4084C" w:rsidRPr="00BA2003" w:rsidRDefault="00C4084C" w:rsidP="00C4084C">
      <w:pPr>
        <w:ind w:right="49" w:firstLine="567"/>
        <w:jc w:val="both"/>
        <w:rPr>
          <w:rFonts w:eastAsia="Calibri"/>
          <w:sz w:val="28"/>
          <w:szCs w:val="28"/>
          <w:lang w:val="uk-UA"/>
        </w:rPr>
      </w:pPr>
      <w:r w:rsidRPr="00632BDD">
        <w:rPr>
          <w:rFonts w:eastAsia="Calibri"/>
          <w:sz w:val="28"/>
          <w:szCs w:val="28"/>
          <w:lang w:val="uk-UA"/>
        </w:rPr>
        <w:t xml:space="preserve">Валовий збір цукрового буряку з площі 18,8 тис. га (94,0% планової площі) </w:t>
      </w:r>
      <w:r w:rsidRPr="009B15B3">
        <w:rPr>
          <w:rFonts w:eastAsia="Calibri"/>
          <w:sz w:val="28"/>
          <w:szCs w:val="28"/>
          <w:lang w:val="uk-UA"/>
        </w:rPr>
        <w:t>с</w:t>
      </w:r>
      <w:r w:rsidR="008A0E07">
        <w:rPr>
          <w:rFonts w:eastAsia="Calibri"/>
          <w:sz w:val="28"/>
          <w:szCs w:val="28"/>
          <w:lang w:val="uk-UA"/>
        </w:rPr>
        <w:t>тановив</w:t>
      </w:r>
      <w:r w:rsidRPr="009B15B3">
        <w:rPr>
          <w:rFonts w:eastAsia="Calibri"/>
          <w:sz w:val="28"/>
          <w:szCs w:val="28"/>
          <w:lang w:val="uk-UA"/>
        </w:rPr>
        <w:t xml:space="preserve"> 785,8 тис. т при середній</w:t>
      </w:r>
      <w:r w:rsidRPr="00632BDD">
        <w:rPr>
          <w:rFonts w:eastAsia="Calibri"/>
          <w:sz w:val="28"/>
          <w:szCs w:val="28"/>
          <w:lang w:val="uk-UA"/>
        </w:rPr>
        <w:t xml:space="preserve"> урожайності 418,</w:t>
      </w:r>
      <w:r w:rsidRPr="00BA2003">
        <w:rPr>
          <w:rFonts w:eastAsia="Calibri"/>
          <w:sz w:val="28"/>
          <w:szCs w:val="28"/>
          <w:lang w:val="uk-UA"/>
        </w:rPr>
        <w:t>7 ц/га.</w:t>
      </w:r>
    </w:p>
    <w:p w:rsidR="00C4084C" w:rsidRPr="00632BDD" w:rsidRDefault="00C4084C" w:rsidP="00C4084C">
      <w:pPr>
        <w:ind w:right="49" w:firstLine="567"/>
        <w:jc w:val="both"/>
        <w:rPr>
          <w:rFonts w:eastAsia="Calibri"/>
          <w:color w:val="FF0000"/>
          <w:sz w:val="28"/>
          <w:szCs w:val="28"/>
          <w:lang w:val="uk-UA"/>
        </w:rPr>
      </w:pPr>
      <w:r w:rsidRPr="00632BDD">
        <w:rPr>
          <w:rFonts w:eastAsia="Calibri"/>
          <w:sz w:val="28"/>
          <w:szCs w:val="28"/>
          <w:lang w:val="uk-UA"/>
        </w:rPr>
        <w:t>Станом на початок 2021 року забезпеченість сільгосппідприємств паливно-мастильними матеріалами для пров</w:t>
      </w:r>
      <w:r w:rsidR="008A0E07">
        <w:rPr>
          <w:rFonts w:eastAsia="Calibri"/>
          <w:sz w:val="28"/>
          <w:szCs w:val="28"/>
          <w:lang w:val="uk-UA"/>
        </w:rPr>
        <w:t xml:space="preserve">едення весняно-польових робіт становить </w:t>
      </w:r>
      <w:r w:rsidRPr="00632BDD">
        <w:rPr>
          <w:rFonts w:eastAsia="Calibri"/>
          <w:sz w:val="28"/>
          <w:szCs w:val="28"/>
          <w:lang w:val="uk-UA"/>
        </w:rPr>
        <w:t>102,0% до потреби та 100% бензину до технологічної потреби.</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Протягом 2020 року усіма категоріями господарств вироблено 284,7 тис.т м’яса, 379,6 тис.т молока, 3465,2 млн штук яєць. </w:t>
      </w:r>
      <w:r w:rsidR="008A0E07">
        <w:rPr>
          <w:spacing w:val="-4"/>
          <w:sz w:val="28"/>
          <w:szCs w:val="28"/>
          <w:lang w:val="uk-UA"/>
        </w:rPr>
        <w:t>П</w:t>
      </w:r>
      <w:r w:rsidRPr="00632BDD">
        <w:rPr>
          <w:spacing w:val="-4"/>
          <w:sz w:val="28"/>
          <w:szCs w:val="28"/>
          <w:lang w:val="uk-UA"/>
        </w:rPr>
        <w:t>орівнян</w:t>
      </w:r>
      <w:r w:rsidR="008A0E07">
        <w:rPr>
          <w:spacing w:val="-4"/>
          <w:sz w:val="28"/>
          <w:szCs w:val="28"/>
          <w:lang w:val="uk-UA"/>
        </w:rPr>
        <w:t>о</w:t>
      </w:r>
      <w:r w:rsidRPr="00632BDD">
        <w:rPr>
          <w:spacing w:val="-4"/>
          <w:sz w:val="28"/>
          <w:szCs w:val="28"/>
          <w:lang w:val="uk-UA"/>
        </w:rPr>
        <w:t xml:space="preserve"> з 2019 роком виробництво яєць збільшилось на 4,7% (показник Програми – зростання на 8,3%), водночас виробництво м’яса зменшилось на 1,7% (прогнозний приріст складав 1,6%), а молока </w:t>
      </w:r>
      <w:r w:rsidR="00BA2003">
        <w:rPr>
          <w:spacing w:val="-4"/>
          <w:sz w:val="28"/>
          <w:szCs w:val="28"/>
          <w:lang w:val="uk-UA"/>
        </w:rPr>
        <w:t>–</w:t>
      </w:r>
      <w:r w:rsidRPr="00632BDD">
        <w:rPr>
          <w:spacing w:val="-4"/>
          <w:sz w:val="28"/>
          <w:szCs w:val="28"/>
          <w:lang w:val="uk-UA"/>
        </w:rPr>
        <w:t>- на 4,1% (передбачалося, що показник зросте на 2</w:t>
      </w:r>
      <w:r w:rsidR="00BA2003">
        <w:rPr>
          <w:spacing w:val="-4"/>
          <w:sz w:val="28"/>
          <w:szCs w:val="28"/>
          <w:lang w:val="uk-UA"/>
        </w:rPr>
        <w:t>,0</w:t>
      </w:r>
      <w:r w:rsidRPr="00632BDD">
        <w:rPr>
          <w:spacing w:val="-4"/>
          <w:sz w:val="28"/>
          <w:szCs w:val="28"/>
          <w:lang w:val="uk-UA"/>
        </w:rPr>
        <w:t xml:space="preserve"> відсотка). За обсягом виробництва м’яса область продовжує займати 4 місце, яєць – </w:t>
      </w:r>
      <w:r w:rsidR="00BA2003">
        <w:rPr>
          <w:spacing w:val="-4"/>
          <w:sz w:val="28"/>
          <w:szCs w:val="28"/>
          <w:lang w:val="uk-UA"/>
        </w:rPr>
        <w:t>1</w:t>
      </w:r>
      <w:r w:rsidRPr="00632BDD">
        <w:rPr>
          <w:spacing w:val="-4"/>
          <w:sz w:val="28"/>
          <w:szCs w:val="28"/>
          <w:lang w:val="uk-UA"/>
        </w:rPr>
        <w:t xml:space="preserve"> місце.</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У сільськогосподарських підприємствах (крім малих) середній надій молока від однієї корови становив 7478 кг</w:t>
      </w:r>
      <w:r w:rsidR="00EE3C2E" w:rsidRPr="00632BDD">
        <w:rPr>
          <w:spacing w:val="-4"/>
          <w:sz w:val="28"/>
          <w:szCs w:val="28"/>
          <w:lang w:val="uk-UA"/>
        </w:rPr>
        <w:t xml:space="preserve"> (по Україні – 5 місце)</w:t>
      </w:r>
      <w:r w:rsidRPr="00632BDD">
        <w:rPr>
          <w:spacing w:val="-4"/>
          <w:sz w:val="28"/>
          <w:szCs w:val="28"/>
          <w:lang w:val="uk-UA"/>
        </w:rPr>
        <w:t>, що на 13,4% більше у порівнянні з 2019 роком та на 7,1% більше прогнозного значення.</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Поголів’я великої рогатої худоби в усіх категоріях господарств, порівняно з 2019 роком, зменшилось на 5,2% і склало 102,8 тис. голів (показник Програми – 134,2 тис. голів), у тому числі поголів’я корів – 53,4 тис. голів (прогноз – 66,1 тис. голів), що на 5,2% менше показника за 2019 рік. </w:t>
      </w:r>
    </w:p>
    <w:p w:rsidR="00BA2003" w:rsidRDefault="00BA2003" w:rsidP="00BA2003">
      <w:pPr>
        <w:ind w:firstLine="567"/>
        <w:jc w:val="both"/>
        <w:rPr>
          <w:color w:val="FF0000"/>
          <w:sz w:val="28"/>
          <w:szCs w:val="28"/>
          <w:lang w:val="uk-UA"/>
        </w:rPr>
      </w:pPr>
      <w:bookmarkStart w:id="10" w:name="_Hlk63864064"/>
      <w:r w:rsidRPr="00074650">
        <w:rPr>
          <w:sz w:val="28"/>
          <w:szCs w:val="28"/>
        </w:rPr>
        <w:t xml:space="preserve">Чисельність </w:t>
      </w:r>
      <w:r w:rsidRPr="00BA2003">
        <w:rPr>
          <w:sz w:val="28"/>
          <w:szCs w:val="28"/>
        </w:rPr>
        <w:t>поголів’я свиней</w:t>
      </w:r>
      <w:r w:rsidRPr="00074650">
        <w:rPr>
          <w:sz w:val="28"/>
          <w:szCs w:val="28"/>
        </w:rPr>
        <w:t xml:space="preserve"> </w:t>
      </w:r>
      <w:r>
        <w:rPr>
          <w:sz w:val="28"/>
          <w:szCs w:val="28"/>
          <w:lang w:val="uk-UA"/>
        </w:rPr>
        <w:t xml:space="preserve">протягом 2020 року </w:t>
      </w:r>
      <w:r w:rsidRPr="00BA2003">
        <w:rPr>
          <w:sz w:val="28"/>
          <w:szCs w:val="28"/>
          <w:lang w:val="uk-UA"/>
        </w:rPr>
        <w:t>збільшилась</w:t>
      </w:r>
      <w:r w:rsidRPr="00BA2003">
        <w:rPr>
          <w:sz w:val="28"/>
          <w:szCs w:val="28"/>
        </w:rPr>
        <w:t xml:space="preserve"> на </w:t>
      </w:r>
      <w:r w:rsidRPr="00BA2003">
        <w:rPr>
          <w:sz w:val="28"/>
          <w:szCs w:val="28"/>
          <w:lang w:val="uk-UA"/>
        </w:rPr>
        <w:t>5,3</w:t>
      </w:r>
      <w:r w:rsidRPr="00BA2003">
        <w:rPr>
          <w:sz w:val="28"/>
          <w:szCs w:val="28"/>
        </w:rPr>
        <w:t>%</w:t>
      </w:r>
      <w:r>
        <w:rPr>
          <w:sz w:val="28"/>
          <w:szCs w:val="28"/>
        </w:rPr>
        <w:t xml:space="preserve"> і </w:t>
      </w:r>
      <w:r w:rsidRPr="008465CF">
        <w:rPr>
          <w:sz w:val="28"/>
          <w:szCs w:val="28"/>
        </w:rPr>
        <w:t>с</w:t>
      </w:r>
      <w:r w:rsidR="00040899">
        <w:rPr>
          <w:sz w:val="28"/>
          <w:szCs w:val="28"/>
          <w:lang w:val="uk-UA"/>
        </w:rPr>
        <w:t>тановила</w:t>
      </w:r>
      <w:r w:rsidRPr="008465CF">
        <w:rPr>
          <w:sz w:val="28"/>
          <w:szCs w:val="28"/>
        </w:rPr>
        <w:t xml:space="preserve"> </w:t>
      </w:r>
      <w:r w:rsidRPr="008465CF">
        <w:rPr>
          <w:sz w:val="28"/>
          <w:szCs w:val="28"/>
          <w:lang w:val="uk-UA"/>
        </w:rPr>
        <w:t>547,0</w:t>
      </w:r>
      <w:r w:rsidRPr="008465CF">
        <w:rPr>
          <w:sz w:val="28"/>
          <w:szCs w:val="28"/>
        </w:rPr>
        <w:t xml:space="preserve"> тис. </w:t>
      </w:r>
      <w:r>
        <w:rPr>
          <w:sz w:val="28"/>
          <w:szCs w:val="28"/>
          <w:lang w:val="uk-UA"/>
        </w:rPr>
        <w:t>г</w:t>
      </w:r>
      <w:r w:rsidRPr="008465CF">
        <w:rPr>
          <w:sz w:val="28"/>
          <w:szCs w:val="28"/>
        </w:rPr>
        <w:t>олів</w:t>
      </w:r>
      <w:r>
        <w:rPr>
          <w:sz w:val="28"/>
          <w:szCs w:val="28"/>
          <w:lang w:val="uk-UA"/>
        </w:rPr>
        <w:t xml:space="preserve"> </w:t>
      </w:r>
      <w:r w:rsidRPr="00632BDD">
        <w:rPr>
          <w:spacing w:val="-4"/>
          <w:sz w:val="28"/>
          <w:szCs w:val="28"/>
          <w:lang w:val="uk-UA"/>
        </w:rPr>
        <w:t>(на 2,5% більше ніж було передбачено Програмою)</w:t>
      </w:r>
      <w:r w:rsidRPr="008465CF">
        <w:rPr>
          <w:sz w:val="28"/>
          <w:szCs w:val="28"/>
        </w:rPr>
        <w:t xml:space="preserve">. </w:t>
      </w:r>
      <w:r w:rsidRPr="008465CF">
        <w:rPr>
          <w:sz w:val="28"/>
          <w:szCs w:val="28"/>
          <w:lang w:val="uk-UA"/>
        </w:rPr>
        <w:t xml:space="preserve">Як і раніше, область </w:t>
      </w:r>
      <w:r w:rsidRPr="008465CF">
        <w:rPr>
          <w:sz w:val="28"/>
          <w:szCs w:val="28"/>
        </w:rPr>
        <w:t xml:space="preserve">продовжує </w:t>
      </w:r>
      <w:r w:rsidR="00040899">
        <w:rPr>
          <w:sz w:val="28"/>
          <w:szCs w:val="28"/>
          <w:lang w:val="uk-UA"/>
        </w:rPr>
        <w:t>посід</w:t>
      </w:r>
      <w:r w:rsidRPr="008465CF">
        <w:rPr>
          <w:sz w:val="28"/>
          <w:szCs w:val="28"/>
          <w:lang w:val="uk-UA"/>
        </w:rPr>
        <w:t>ати</w:t>
      </w:r>
      <w:r w:rsidRPr="008465CF">
        <w:rPr>
          <w:sz w:val="28"/>
          <w:szCs w:val="28"/>
        </w:rPr>
        <w:t xml:space="preserve"> перш</w:t>
      </w:r>
      <w:r w:rsidRPr="008465CF">
        <w:rPr>
          <w:sz w:val="28"/>
          <w:szCs w:val="28"/>
          <w:lang w:val="uk-UA"/>
        </w:rPr>
        <w:t>е</w:t>
      </w:r>
      <w:r w:rsidRPr="008465CF">
        <w:rPr>
          <w:sz w:val="28"/>
          <w:szCs w:val="28"/>
        </w:rPr>
        <w:t xml:space="preserve"> місц</w:t>
      </w:r>
      <w:r w:rsidRPr="008465CF">
        <w:rPr>
          <w:sz w:val="28"/>
          <w:szCs w:val="28"/>
          <w:lang w:val="uk-UA"/>
        </w:rPr>
        <w:t>е</w:t>
      </w:r>
      <w:r w:rsidRPr="008465CF">
        <w:rPr>
          <w:sz w:val="28"/>
          <w:szCs w:val="28"/>
        </w:rPr>
        <w:t xml:space="preserve"> серед </w:t>
      </w:r>
      <w:r>
        <w:rPr>
          <w:sz w:val="28"/>
          <w:szCs w:val="28"/>
          <w:lang w:val="uk-UA"/>
        </w:rPr>
        <w:t xml:space="preserve">регіонів </w:t>
      </w:r>
      <w:r w:rsidRPr="008465CF">
        <w:rPr>
          <w:sz w:val="28"/>
          <w:szCs w:val="28"/>
        </w:rPr>
        <w:t>України за чисельністю поголів`я свиней.</w:t>
      </w:r>
    </w:p>
    <w:p w:rsidR="00BA2003" w:rsidRPr="0077160C" w:rsidRDefault="00BA2003" w:rsidP="00BA2003">
      <w:pPr>
        <w:ind w:firstLine="567"/>
        <w:jc w:val="both"/>
        <w:rPr>
          <w:sz w:val="28"/>
          <w:szCs w:val="28"/>
          <w:lang w:val="uk-UA"/>
        </w:rPr>
      </w:pPr>
      <w:r w:rsidRPr="009E758C">
        <w:rPr>
          <w:sz w:val="28"/>
          <w:szCs w:val="28"/>
          <w:lang w:val="uk-UA"/>
        </w:rPr>
        <w:t>Поголів’я птиці в усіх категоріях господарств становило 22,7</w:t>
      </w:r>
      <w:r w:rsidRPr="009E758C">
        <w:rPr>
          <w:sz w:val="28"/>
          <w:szCs w:val="28"/>
        </w:rPr>
        <w:t> </w:t>
      </w:r>
      <w:r w:rsidRPr="009E758C">
        <w:rPr>
          <w:sz w:val="28"/>
          <w:szCs w:val="28"/>
          <w:lang w:val="uk-UA"/>
        </w:rPr>
        <w:t>млн</w:t>
      </w:r>
      <w:r w:rsidRPr="009E758C">
        <w:rPr>
          <w:sz w:val="28"/>
          <w:szCs w:val="28"/>
        </w:rPr>
        <w:t> </w:t>
      </w:r>
      <w:r w:rsidRPr="009E758C">
        <w:rPr>
          <w:sz w:val="28"/>
          <w:szCs w:val="28"/>
          <w:lang w:val="uk-UA"/>
        </w:rPr>
        <w:t>голів</w:t>
      </w:r>
      <w:bookmarkEnd w:id="10"/>
      <w:r w:rsidRPr="009E758C">
        <w:rPr>
          <w:sz w:val="28"/>
          <w:szCs w:val="28"/>
          <w:lang w:val="uk-UA"/>
        </w:rPr>
        <w:t>, що на 28,6% менше ніж їх кількість станом на 01.01.2020 (</w:t>
      </w:r>
      <w:r w:rsidRPr="009E758C">
        <w:rPr>
          <w:spacing w:val="-4"/>
          <w:sz w:val="28"/>
          <w:szCs w:val="28"/>
          <w:lang w:val="uk-UA"/>
        </w:rPr>
        <w:t xml:space="preserve">на 6,9% менше прогнозу) </w:t>
      </w:r>
      <w:r w:rsidRPr="009E758C">
        <w:rPr>
          <w:sz w:val="28"/>
          <w:szCs w:val="28"/>
          <w:lang w:val="uk-UA"/>
        </w:rPr>
        <w:t>через зупинку діяльності одного з найбільших виробни</w:t>
      </w:r>
      <w:r w:rsidR="008527FC">
        <w:rPr>
          <w:sz w:val="28"/>
          <w:szCs w:val="28"/>
          <w:lang w:val="uk-UA"/>
        </w:rPr>
        <w:t>ків</w:t>
      </w:r>
      <w:r w:rsidRPr="009E758C">
        <w:rPr>
          <w:sz w:val="28"/>
          <w:szCs w:val="28"/>
          <w:lang w:val="uk-UA"/>
        </w:rPr>
        <w:t xml:space="preserve"> курятини – заводу к</w:t>
      </w:r>
      <w:r w:rsidRPr="009E758C">
        <w:rPr>
          <w:iCs/>
          <w:sz w:val="28"/>
          <w:szCs w:val="28"/>
          <w:lang w:val="uk-UA"/>
        </w:rPr>
        <w:t>омпанії «Комплекс Агромарс» у с.</w:t>
      </w:r>
      <w:r w:rsidRPr="009E758C">
        <w:rPr>
          <w:iCs/>
          <w:sz w:val="28"/>
          <w:szCs w:val="28"/>
        </w:rPr>
        <w:t> </w:t>
      </w:r>
      <w:r w:rsidRPr="009E758C">
        <w:rPr>
          <w:iCs/>
          <w:sz w:val="28"/>
          <w:szCs w:val="28"/>
          <w:lang w:val="uk-UA"/>
        </w:rPr>
        <w:t xml:space="preserve">Гаврилівка Вишгородського району. </w:t>
      </w:r>
      <w:r w:rsidRPr="009E758C">
        <w:rPr>
          <w:iCs/>
          <w:sz w:val="28"/>
          <w:szCs w:val="28"/>
        </w:rPr>
        <w:t>Незважаючи</w:t>
      </w:r>
      <w:r w:rsidRPr="0077160C">
        <w:rPr>
          <w:iCs/>
          <w:sz w:val="28"/>
          <w:szCs w:val="28"/>
        </w:rPr>
        <w:t xml:space="preserve"> на це, </w:t>
      </w:r>
      <w:r w:rsidRPr="0077160C">
        <w:rPr>
          <w:sz w:val="28"/>
          <w:szCs w:val="28"/>
          <w:lang w:val="uk-UA"/>
        </w:rPr>
        <w:t xml:space="preserve">Київщина </w:t>
      </w:r>
      <w:r w:rsidRPr="0077160C">
        <w:rPr>
          <w:sz w:val="28"/>
          <w:szCs w:val="28"/>
        </w:rPr>
        <w:t xml:space="preserve">продовжує </w:t>
      </w:r>
      <w:r w:rsidR="00E75F95">
        <w:rPr>
          <w:sz w:val="28"/>
          <w:szCs w:val="28"/>
          <w:lang w:val="uk-UA"/>
        </w:rPr>
        <w:t>посідати</w:t>
      </w:r>
      <w:r w:rsidRPr="0077160C">
        <w:rPr>
          <w:sz w:val="28"/>
          <w:szCs w:val="28"/>
        </w:rPr>
        <w:t xml:space="preserve"> </w:t>
      </w:r>
      <w:r w:rsidRPr="0077160C">
        <w:rPr>
          <w:sz w:val="28"/>
          <w:szCs w:val="28"/>
          <w:lang w:val="uk-UA"/>
        </w:rPr>
        <w:t>третє</w:t>
      </w:r>
      <w:r w:rsidRPr="0077160C">
        <w:rPr>
          <w:sz w:val="28"/>
          <w:szCs w:val="28"/>
        </w:rPr>
        <w:t xml:space="preserve"> місц</w:t>
      </w:r>
      <w:r w:rsidRPr="0077160C">
        <w:rPr>
          <w:sz w:val="28"/>
          <w:szCs w:val="28"/>
          <w:lang w:val="uk-UA"/>
        </w:rPr>
        <w:t>е</w:t>
      </w:r>
      <w:r w:rsidRPr="0077160C">
        <w:rPr>
          <w:sz w:val="28"/>
          <w:szCs w:val="28"/>
        </w:rPr>
        <w:t xml:space="preserve"> серед областей України за чисельністю поголів`я </w:t>
      </w:r>
      <w:r w:rsidR="009E758C">
        <w:rPr>
          <w:sz w:val="28"/>
          <w:szCs w:val="28"/>
          <w:lang w:val="uk-UA"/>
        </w:rPr>
        <w:t>свійської птиці.</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Важливим внеском у розвиток сільського господарства області є реалізовані інвестиційні проєкти. У 2020 році проведено реконструкцію зерноочисного комплексу зі збільшення обсягів приймання та сушіння сільськогосподарської продукції ТОВ «Ківшовата Агро» (</w:t>
      </w:r>
      <w:r w:rsidR="002D49F7">
        <w:rPr>
          <w:spacing w:val="-4"/>
          <w:sz w:val="28"/>
          <w:szCs w:val="28"/>
          <w:lang w:val="uk-UA"/>
        </w:rPr>
        <w:t xml:space="preserve">Таращанська </w:t>
      </w:r>
      <w:r w:rsidR="00C33B4E">
        <w:rPr>
          <w:spacing w:val="-4"/>
          <w:sz w:val="28"/>
          <w:szCs w:val="28"/>
          <w:lang w:val="uk-UA"/>
        </w:rPr>
        <w:t>міська</w:t>
      </w:r>
      <w:r w:rsidR="002D49F7">
        <w:rPr>
          <w:spacing w:val="-4"/>
          <w:sz w:val="28"/>
          <w:szCs w:val="28"/>
          <w:lang w:val="uk-UA"/>
        </w:rPr>
        <w:t xml:space="preserve"> громада Білоцерківського району</w:t>
      </w:r>
      <w:r w:rsidRPr="00632BDD">
        <w:rPr>
          <w:spacing w:val="-4"/>
          <w:sz w:val="28"/>
          <w:szCs w:val="28"/>
          <w:lang w:val="uk-UA"/>
        </w:rPr>
        <w:t xml:space="preserve">) потужністю 110 тонн/годину та обсягом виробництва продукції </w:t>
      </w:r>
      <w:r w:rsidR="003153C4">
        <w:rPr>
          <w:spacing w:val="-4"/>
          <w:sz w:val="28"/>
          <w:szCs w:val="28"/>
          <w:lang w:val="uk-UA"/>
        </w:rPr>
        <w:t>за рік 60</w:t>
      </w:r>
      <w:r w:rsidR="00C33B4E">
        <w:rPr>
          <w:spacing w:val="-4"/>
          <w:sz w:val="28"/>
          <w:szCs w:val="28"/>
          <w:lang w:val="uk-UA"/>
        </w:rPr>
        <w:t> </w:t>
      </w:r>
      <w:r w:rsidR="003153C4">
        <w:rPr>
          <w:spacing w:val="-4"/>
          <w:sz w:val="28"/>
          <w:szCs w:val="28"/>
          <w:lang w:val="uk-UA"/>
        </w:rPr>
        <w:t>тис.т, створено 12 </w:t>
      </w:r>
      <w:r w:rsidRPr="00632BDD">
        <w:rPr>
          <w:spacing w:val="-4"/>
          <w:sz w:val="28"/>
          <w:szCs w:val="28"/>
          <w:lang w:val="uk-UA"/>
        </w:rPr>
        <w:t>робочих місць, кошторисна вартість проєкту</w:t>
      </w:r>
      <w:r w:rsidR="002D49F7">
        <w:rPr>
          <w:spacing w:val="-4"/>
          <w:sz w:val="28"/>
          <w:szCs w:val="28"/>
          <w:lang w:val="uk-UA"/>
        </w:rPr>
        <w:t> </w:t>
      </w:r>
      <w:r w:rsidRPr="00632BDD">
        <w:rPr>
          <w:spacing w:val="-4"/>
          <w:sz w:val="28"/>
          <w:szCs w:val="28"/>
          <w:lang w:val="uk-UA"/>
        </w:rPr>
        <w:t xml:space="preserve">– 28,5 млн гривень.  </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Завершено будівництво зерносховища ТОВ «Білий Цвіт» </w:t>
      </w:r>
      <w:r w:rsidR="003153C4">
        <w:rPr>
          <w:spacing w:val="-4"/>
          <w:sz w:val="28"/>
          <w:szCs w:val="28"/>
          <w:lang w:val="uk-UA"/>
        </w:rPr>
        <w:t>у</w:t>
      </w:r>
      <w:r w:rsidRPr="00632BDD">
        <w:rPr>
          <w:spacing w:val="-4"/>
          <w:sz w:val="28"/>
          <w:szCs w:val="28"/>
          <w:lang w:val="uk-UA"/>
        </w:rPr>
        <w:t xml:space="preserve"> м.Бориспіль, з загальним обсягом  інвестицій 39,9 млн грн, створен</w:t>
      </w:r>
      <w:r w:rsidR="003153C4">
        <w:rPr>
          <w:spacing w:val="-4"/>
          <w:sz w:val="28"/>
          <w:szCs w:val="28"/>
          <w:lang w:val="uk-UA"/>
        </w:rPr>
        <w:t>о</w:t>
      </w:r>
      <w:r w:rsidRPr="00632BDD">
        <w:rPr>
          <w:spacing w:val="-4"/>
          <w:sz w:val="28"/>
          <w:szCs w:val="28"/>
          <w:lang w:val="uk-UA"/>
        </w:rPr>
        <w:t xml:space="preserve"> 46 робочих місць. </w:t>
      </w:r>
    </w:p>
    <w:p w:rsidR="00C4084C" w:rsidRPr="00632BDD" w:rsidRDefault="00C4084C" w:rsidP="00C4084C">
      <w:pPr>
        <w:shd w:val="clear" w:color="auto" w:fill="FFFFFF"/>
        <w:ind w:firstLine="567"/>
        <w:jc w:val="both"/>
        <w:rPr>
          <w:color w:val="FF0000"/>
          <w:spacing w:val="-4"/>
          <w:sz w:val="28"/>
          <w:szCs w:val="28"/>
          <w:lang w:val="uk-UA"/>
        </w:rPr>
      </w:pPr>
      <w:r w:rsidRPr="00632BDD">
        <w:rPr>
          <w:spacing w:val="-4"/>
          <w:sz w:val="28"/>
          <w:szCs w:val="28"/>
          <w:lang w:val="uk-UA"/>
        </w:rPr>
        <w:t>У м. Яготин введено в дію першу чергу будівниц</w:t>
      </w:r>
      <w:r w:rsidR="003153C4">
        <w:rPr>
          <w:spacing w:val="-4"/>
          <w:sz w:val="28"/>
          <w:szCs w:val="28"/>
          <w:lang w:val="uk-UA"/>
        </w:rPr>
        <w:t>тва зерносховища ПП</w:t>
      </w:r>
      <w:r w:rsidR="00F51F5B">
        <w:rPr>
          <w:spacing w:val="-4"/>
          <w:sz w:val="28"/>
          <w:szCs w:val="28"/>
          <w:lang w:val="uk-UA"/>
        </w:rPr>
        <w:t> </w:t>
      </w:r>
      <w:r w:rsidR="003153C4">
        <w:rPr>
          <w:spacing w:val="-4"/>
          <w:sz w:val="28"/>
          <w:szCs w:val="28"/>
          <w:lang w:val="uk-UA"/>
        </w:rPr>
        <w:t>«</w:t>
      </w:r>
      <w:r w:rsidRPr="00632BDD">
        <w:rPr>
          <w:spacing w:val="-4"/>
          <w:sz w:val="28"/>
          <w:szCs w:val="28"/>
          <w:lang w:val="uk-UA"/>
        </w:rPr>
        <w:t>ЄВРОСЕМ</w:t>
      </w:r>
      <w:r w:rsidR="003153C4">
        <w:rPr>
          <w:spacing w:val="-4"/>
          <w:sz w:val="28"/>
          <w:szCs w:val="28"/>
          <w:lang w:val="uk-UA"/>
        </w:rPr>
        <w:t>»</w:t>
      </w:r>
      <w:r w:rsidRPr="00632BDD">
        <w:rPr>
          <w:spacing w:val="-4"/>
          <w:sz w:val="28"/>
          <w:szCs w:val="28"/>
          <w:lang w:val="uk-UA"/>
        </w:rPr>
        <w:t xml:space="preserve"> </w:t>
      </w:r>
      <w:r w:rsidRPr="00E13888">
        <w:rPr>
          <w:spacing w:val="-4"/>
          <w:sz w:val="28"/>
          <w:szCs w:val="28"/>
          <w:lang w:val="uk-UA"/>
        </w:rPr>
        <w:t>потужністю – 144,0 тис. т, створено 62 робочих місця, кошторисна вартість проєкту – 251</w:t>
      </w:r>
      <w:r w:rsidR="00E13888" w:rsidRPr="00E13888">
        <w:rPr>
          <w:spacing w:val="-4"/>
          <w:sz w:val="28"/>
          <w:szCs w:val="28"/>
          <w:lang w:val="uk-UA"/>
        </w:rPr>
        <w:t>,0</w:t>
      </w:r>
      <w:r w:rsidRPr="00E13888">
        <w:rPr>
          <w:spacing w:val="-4"/>
          <w:sz w:val="28"/>
          <w:szCs w:val="28"/>
          <w:lang w:val="uk-UA"/>
        </w:rPr>
        <w:t xml:space="preserve"> млн гр</w:t>
      </w:r>
      <w:r w:rsidR="003153C4" w:rsidRPr="00E13888">
        <w:rPr>
          <w:spacing w:val="-4"/>
          <w:sz w:val="28"/>
          <w:szCs w:val="28"/>
          <w:lang w:val="uk-UA"/>
        </w:rPr>
        <w:t>иве</w:t>
      </w:r>
      <w:r w:rsidRPr="00E13888">
        <w:rPr>
          <w:spacing w:val="-4"/>
          <w:sz w:val="28"/>
          <w:szCs w:val="28"/>
          <w:lang w:val="uk-UA"/>
        </w:rPr>
        <w:t>н</w:t>
      </w:r>
      <w:r w:rsidR="003153C4" w:rsidRPr="00E13888">
        <w:rPr>
          <w:spacing w:val="-4"/>
          <w:sz w:val="28"/>
          <w:szCs w:val="28"/>
          <w:lang w:val="uk-UA"/>
        </w:rPr>
        <w:t>ь</w:t>
      </w:r>
      <w:r w:rsidRPr="00E13888">
        <w:rPr>
          <w:spacing w:val="-4"/>
          <w:sz w:val="28"/>
          <w:szCs w:val="28"/>
          <w:lang w:val="uk-UA"/>
        </w:rPr>
        <w:t>.</w:t>
      </w:r>
      <w:r w:rsidRPr="00632BDD">
        <w:rPr>
          <w:spacing w:val="-4"/>
          <w:sz w:val="28"/>
          <w:szCs w:val="28"/>
          <w:lang w:val="uk-UA"/>
        </w:rPr>
        <w:t xml:space="preserve"> </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У Білоцерківському районі відкрито свиноферму ТОВ «Узин-Агроінвест» потужністю до 12,0 тис. голів (на власній земельній ділянці загальною площею 26,2 га). Завершились роботи з розширення та реконструкції 8 виробничих потужностей ТОВ «Ясенсвіт» у </w:t>
      </w:r>
      <w:r w:rsidR="00910121">
        <w:rPr>
          <w:spacing w:val="-4"/>
          <w:sz w:val="28"/>
          <w:szCs w:val="28"/>
          <w:lang w:val="uk-UA"/>
        </w:rPr>
        <w:t>Ставищенській селищній громаді Білоцерківського району</w:t>
      </w:r>
      <w:r w:rsidRPr="00632BDD">
        <w:rPr>
          <w:spacing w:val="-4"/>
          <w:sz w:val="28"/>
          <w:szCs w:val="28"/>
          <w:lang w:val="uk-UA"/>
        </w:rPr>
        <w:t xml:space="preserve"> із виготовлення власної продукції (виробництво курячих яєць) загальною площею 20 тис. кв. м (кількість птиці – 2282 голови) з установкою сучасного цеху з сортування із впровадженням новітніх технологій та відкрито новий комбікормовий цех. Загальна вартість інвестицій становила 2 млн євро, створено 15 робочих місць.</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На завершальній стадії знаходиться реконструкція чотирьохрядного </w:t>
      </w:r>
      <w:r w:rsidRPr="00910121">
        <w:rPr>
          <w:spacing w:val="-4"/>
          <w:sz w:val="28"/>
          <w:szCs w:val="28"/>
          <w:lang w:val="uk-UA"/>
        </w:rPr>
        <w:t xml:space="preserve">корівника на МТФ №1 на 240 голів корів ПСП «Гейсиське» у </w:t>
      </w:r>
      <w:r w:rsidR="00910121" w:rsidRPr="00910121">
        <w:rPr>
          <w:spacing w:val="-4"/>
          <w:sz w:val="28"/>
          <w:szCs w:val="28"/>
          <w:lang w:val="uk-UA"/>
        </w:rPr>
        <w:t>Ставищенській селищній громаді Білоцерківського</w:t>
      </w:r>
      <w:r w:rsidR="00910121">
        <w:rPr>
          <w:spacing w:val="-4"/>
          <w:sz w:val="28"/>
          <w:szCs w:val="28"/>
          <w:lang w:val="uk-UA"/>
        </w:rPr>
        <w:t xml:space="preserve"> району</w:t>
      </w:r>
      <w:r w:rsidRPr="00632BDD">
        <w:rPr>
          <w:spacing w:val="-4"/>
          <w:sz w:val="28"/>
          <w:szCs w:val="28"/>
          <w:lang w:val="uk-UA"/>
        </w:rPr>
        <w:t xml:space="preserve"> (вартість проєкту – 4,7 млн грн, запланован</w:t>
      </w:r>
      <w:r w:rsidR="00D65436">
        <w:rPr>
          <w:spacing w:val="-4"/>
          <w:sz w:val="28"/>
          <w:szCs w:val="28"/>
          <w:lang w:val="uk-UA"/>
        </w:rPr>
        <w:t>о створення 10 робочих місць). П</w:t>
      </w:r>
      <w:r w:rsidRPr="00632BDD">
        <w:rPr>
          <w:spacing w:val="-4"/>
          <w:sz w:val="28"/>
          <w:szCs w:val="28"/>
          <w:lang w:val="uk-UA"/>
        </w:rPr>
        <w:t xml:space="preserve">родовжується будівництво </w:t>
      </w:r>
      <w:r w:rsidR="00467680">
        <w:rPr>
          <w:spacing w:val="-4"/>
          <w:sz w:val="28"/>
          <w:szCs w:val="28"/>
          <w:lang w:val="uk-UA"/>
        </w:rPr>
        <w:t>так</w:t>
      </w:r>
      <w:r w:rsidRPr="00632BDD">
        <w:rPr>
          <w:spacing w:val="-4"/>
          <w:sz w:val="28"/>
          <w:szCs w:val="28"/>
          <w:lang w:val="uk-UA"/>
        </w:rPr>
        <w:t>их об’єктів:</w:t>
      </w:r>
      <w:r w:rsidR="00910121">
        <w:rPr>
          <w:spacing w:val="-4"/>
          <w:sz w:val="28"/>
          <w:szCs w:val="28"/>
          <w:lang w:val="uk-UA"/>
        </w:rPr>
        <w:t xml:space="preserve"> </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другої черги молочного комплексу на 1000 голів ТДВ «Терезине» у с.</w:t>
      </w:r>
      <w:r w:rsidR="003153C4">
        <w:rPr>
          <w:spacing w:val="-4"/>
          <w:sz w:val="28"/>
          <w:szCs w:val="28"/>
          <w:lang w:val="uk-UA"/>
        </w:rPr>
        <w:t> </w:t>
      </w:r>
      <w:r w:rsidRPr="00632BDD">
        <w:rPr>
          <w:spacing w:val="-4"/>
          <w:sz w:val="28"/>
          <w:szCs w:val="28"/>
          <w:lang w:val="uk-UA"/>
        </w:rPr>
        <w:t>Вільна Тарасівка Білоцерківського району (вартість проєкту – 54,0 млн грн, заплановано створення 20 робочих місць);</w:t>
      </w:r>
    </w:p>
    <w:p w:rsidR="00C4084C" w:rsidRPr="005D6CBB"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 другої черги тваринницького комплексу з виробництва молока на 600 голів великої </w:t>
      </w:r>
      <w:r w:rsidRPr="009C3EB3">
        <w:rPr>
          <w:spacing w:val="-4"/>
          <w:sz w:val="28"/>
          <w:szCs w:val="28"/>
          <w:lang w:val="uk-UA"/>
        </w:rPr>
        <w:t>рогатої худоби ТОВ «Аграрний інвестиційний союз» у с. Бовкун Таращанс</w:t>
      </w:r>
      <w:r w:rsidR="009C3EB3" w:rsidRPr="009C3EB3">
        <w:rPr>
          <w:spacing w:val="-4"/>
          <w:sz w:val="28"/>
          <w:szCs w:val="28"/>
          <w:lang w:val="uk-UA"/>
        </w:rPr>
        <w:t xml:space="preserve">ької територіальної громади Білоцерківського </w:t>
      </w:r>
      <w:r w:rsidRPr="009C3EB3">
        <w:rPr>
          <w:spacing w:val="-4"/>
          <w:sz w:val="28"/>
          <w:szCs w:val="28"/>
          <w:lang w:val="uk-UA"/>
        </w:rPr>
        <w:t>району (вартість проєкту</w:t>
      </w:r>
      <w:r w:rsidR="009C3EB3" w:rsidRPr="009C3EB3">
        <w:rPr>
          <w:spacing w:val="-4"/>
          <w:sz w:val="28"/>
          <w:szCs w:val="28"/>
          <w:lang w:val="uk-UA"/>
        </w:rPr>
        <w:t> </w:t>
      </w:r>
      <w:r w:rsidRPr="009C3EB3">
        <w:rPr>
          <w:spacing w:val="-4"/>
          <w:sz w:val="28"/>
          <w:szCs w:val="28"/>
          <w:lang w:val="uk-UA"/>
        </w:rPr>
        <w:t>– 12,5 млн</w:t>
      </w:r>
      <w:r w:rsidRPr="00632BDD">
        <w:rPr>
          <w:spacing w:val="-4"/>
          <w:sz w:val="28"/>
          <w:szCs w:val="28"/>
          <w:lang w:val="uk-UA"/>
        </w:rPr>
        <w:t xml:space="preserve"> грн</w:t>
      </w:r>
      <w:r w:rsidRPr="005D6CBB">
        <w:rPr>
          <w:spacing w:val="-4"/>
          <w:sz w:val="28"/>
          <w:szCs w:val="28"/>
          <w:lang w:val="uk-UA"/>
        </w:rPr>
        <w:t>, запла</w:t>
      </w:r>
      <w:r w:rsidR="003153C4" w:rsidRPr="005D6CBB">
        <w:rPr>
          <w:spacing w:val="-4"/>
          <w:sz w:val="28"/>
          <w:szCs w:val="28"/>
          <w:lang w:val="uk-UA"/>
        </w:rPr>
        <w:t>новано створення 10 </w:t>
      </w:r>
      <w:r w:rsidRPr="005D6CBB">
        <w:rPr>
          <w:spacing w:val="-4"/>
          <w:sz w:val="28"/>
          <w:szCs w:val="28"/>
          <w:lang w:val="uk-UA"/>
        </w:rPr>
        <w:t xml:space="preserve">робочих місць); </w:t>
      </w:r>
    </w:p>
    <w:p w:rsidR="00C4084C" w:rsidRPr="00632BDD" w:rsidRDefault="00C4084C" w:rsidP="00C4084C">
      <w:pPr>
        <w:shd w:val="clear" w:color="auto" w:fill="FFFFFF"/>
        <w:ind w:firstLine="567"/>
        <w:jc w:val="both"/>
        <w:rPr>
          <w:spacing w:val="-4"/>
          <w:sz w:val="28"/>
          <w:szCs w:val="28"/>
          <w:lang w:val="uk-UA"/>
        </w:rPr>
      </w:pPr>
      <w:r w:rsidRPr="005D6CBB">
        <w:rPr>
          <w:spacing w:val="-4"/>
          <w:sz w:val="28"/>
          <w:szCs w:val="28"/>
          <w:lang w:val="uk-UA"/>
        </w:rPr>
        <w:t xml:space="preserve">- свиноферми СТОВ «Плосківське» у с. Плоске </w:t>
      </w:r>
      <w:r w:rsidR="005D6CBB" w:rsidRPr="005D6CBB">
        <w:rPr>
          <w:spacing w:val="-4"/>
          <w:sz w:val="28"/>
          <w:szCs w:val="28"/>
        </w:rPr>
        <w:t xml:space="preserve">Великодимерської </w:t>
      </w:r>
      <w:r w:rsidR="005D6CBB" w:rsidRPr="005D6CBB">
        <w:rPr>
          <w:spacing w:val="-4"/>
          <w:sz w:val="28"/>
          <w:szCs w:val="28"/>
          <w:lang w:val="uk-UA"/>
        </w:rPr>
        <w:t>селищної громади</w:t>
      </w:r>
      <w:r w:rsidR="005D6CBB" w:rsidRPr="005D6CBB">
        <w:rPr>
          <w:spacing w:val="-4"/>
          <w:sz w:val="28"/>
          <w:szCs w:val="28"/>
        </w:rPr>
        <w:t xml:space="preserve"> Броварського району</w:t>
      </w:r>
      <w:r w:rsidR="005D6CBB" w:rsidRPr="005D6CBB">
        <w:rPr>
          <w:spacing w:val="-4"/>
          <w:sz w:val="28"/>
          <w:szCs w:val="28"/>
          <w:lang w:val="uk-UA"/>
        </w:rPr>
        <w:t xml:space="preserve"> </w:t>
      </w:r>
      <w:r w:rsidRPr="005D6CBB">
        <w:rPr>
          <w:spacing w:val="-4"/>
          <w:sz w:val="28"/>
          <w:szCs w:val="28"/>
          <w:lang w:val="uk-UA"/>
        </w:rPr>
        <w:t>району</w:t>
      </w:r>
      <w:r w:rsidR="008C571C" w:rsidRPr="00632BDD">
        <w:rPr>
          <w:spacing w:val="-4"/>
          <w:sz w:val="28"/>
          <w:szCs w:val="28"/>
          <w:lang w:val="uk-UA"/>
        </w:rPr>
        <w:t>.</w:t>
      </w:r>
    </w:p>
    <w:p w:rsidR="00C4084C" w:rsidRPr="00632BDD" w:rsidRDefault="00C4084C" w:rsidP="00C4084C">
      <w:pPr>
        <w:shd w:val="clear" w:color="auto" w:fill="FFFFFF"/>
        <w:ind w:firstLine="567"/>
        <w:jc w:val="both"/>
        <w:rPr>
          <w:spacing w:val="-4"/>
          <w:sz w:val="28"/>
          <w:szCs w:val="28"/>
          <w:lang w:val="uk-UA"/>
        </w:rPr>
      </w:pPr>
      <w:r w:rsidRPr="00632BDD">
        <w:rPr>
          <w:spacing w:val="-4"/>
          <w:sz w:val="28"/>
          <w:szCs w:val="28"/>
          <w:lang w:val="uk-UA"/>
        </w:rPr>
        <w:t xml:space="preserve">- зерноелеватора ТОВ «Лемігрейн» с. Улашівка </w:t>
      </w:r>
      <w:r w:rsidR="005D6CBB">
        <w:rPr>
          <w:spacing w:val="-4"/>
          <w:sz w:val="28"/>
          <w:szCs w:val="28"/>
          <w:lang w:val="uk-UA"/>
        </w:rPr>
        <w:t>Таращанської міської громади Білоцерківського району</w:t>
      </w:r>
      <w:r w:rsidR="005D6CBB" w:rsidRPr="00632BDD">
        <w:rPr>
          <w:spacing w:val="-4"/>
          <w:sz w:val="28"/>
          <w:szCs w:val="28"/>
          <w:lang w:val="uk-UA"/>
        </w:rPr>
        <w:t xml:space="preserve"> </w:t>
      </w:r>
      <w:r w:rsidRPr="00632BDD">
        <w:rPr>
          <w:spacing w:val="-4"/>
          <w:sz w:val="28"/>
          <w:szCs w:val="28"/>
          <w:lang w:val="uk-UA"/>
        </w:rPr>
        <w:t>о</w:t>
      </w:r>
      <w:r w:rsidR="003153C4">
        <w:rPr>
          <w:spacing w:val="-4"/>
          <w:sz w:val="28"/>
          <w:szCs w:val="28"/>
          <w:lang w:val="uk-UA"/>
        </w:rPr>
        <w:t>бсягом</w:t>
      </w:r>
      <w:r w:rsidRPr="00632BDD">
        <w:rPr>
          <w:spacing w:val="-4"/>
          <w:sz w:val="28"/>
          <w:szCs w:val="28"/>
          <w:lang w:val="uk-UA"/>
        </w:rPr>
        <w:t xml:space="preserve"> зберігання 40 тис. т</w:t>
      </w:r>
      <w:r w:rsidR="003153C4">
        <w:rPr>
          <w:spacing w:val="-4"/>
          <w:sz w:val="28"/>
          <w:szCs w:val="28"/>
          <w:lang w:val="uk-UA"/>
        </w:rPr>
        <w:t xml:space="preserve"> (обсяг інвестицій</w:t>
      </w:r>
      <w:r w:rsidRPr="00632BDD">
        <w:rPr>
          <w:spacing w:val="-4"/>
          <w:sz w:val="28"/>
          <w:szCs w:val="28"/>
          <w:lang w:val="uk-UA"/>
        </w:rPr>
        <w:t xml:space="preserve"> </w:t>
      </w:r>
      <w:r w:rsidR="003153C4">
        <w:rPr>
          <w:spacing w:val="-4"/>
          <w:sz w:val="28"/>
          <w:szCs w:val="28"/>
          <w:lang w:val="uk-UA"/>
        </w:rPr>
        <w:t>– 20,0 млн грн, передбачено створення</w:t>
      </w:r>
      <w:r w:rsidRPr="00632BDD">
        <w:rPr>
          <w:spacing w:val="-4"/>
          <w:sz w:val="28"/>
          <w:szCs w:val="28"/>
          <w:lang w:val="uk-UA"/>
        </w:rPr>
        <w:t xml:space="preserve"> 40 робочих місць)</w:t>
      </w:r>
      <w:r w:rsidR="007253B8">
        <w:rPr>
          <w:spacing w:val="-4"/>
          <w:sz w:val="28"/>
          <w:szCs w:val="28"/>
          <w:lang w:val="uk-UA"/>
        </w:rPr>
        <w:t>.</w:t>
      </w:r>
    </w:p>
    <w:p w:rsidR="00F5312D" w:rsidRPr="004D2AF8" w:rsidRDefault="00F5312D" w:rsidP="00F5312D">
      <w:pPr>
        <w:ind w:firstLine="567"/>
        <w:jc w:val="both"/>
        <w:rPr>
          <w:sz w:val="28"/>
          <w:szCs w:val="28"/>
          <w:lang w:val="uk-UA"/>
        </w:rPr>
      </w:pPr>
      <w:r w:rsidRPr="00F5312D">
        <w:rPr>
          <w:rFonts w:eastAsia="Calibri"/>
          <w:sz w:val="28"/>
          <w:szCs w:val="28"/>
          <w:lang w:val="uk-UA" w:eastAsia="en-US"/>
        </w:rPr>
        <w:t xml:space="preserve">Для </w:t>
      </w:r>
      <w:r w:rsidRPr="00553A14">
        <w:rPr>
          <w:rFonts w:eastAsia="Calibri"/>
          <w:spacing w:val="-4"/>
          <w:sz w:val="28"/>
          <w:szCs w:val="28"/>
          <w:lang w:val="uk-UA" w:eastAsia="en-US"/>
        </w:rPr>
        <w:t>створення умов для залучення інвестицій задля можливого будівництва нового суб’єкта господарювання з переробки відходів тваринного походження</w:t>
      </w:r>
      <w:r w:rsidR="00033AFE" w:rsidRPr="00553A14">
        <w:rPr>
          <w:rFonts w:eastAsia="Calibri"/>
          <w:spacing w:val="-4"/>
          <w:sz w:val="28"/>
          <w:szCs w:val="28"/>
          <w:lang w:val="uk-UA" w:eastAsia="en-US"/>
        </w:rPr>
        <w:t>,</w:t>
      </w:r>
      <w:r w:rsidRPr="00553A14">
        <w:rPr>
          <w:rFonts w:eastAsia="Calibri"/>
          <w:spacing w:val="-4"/>
          <w:sz w:val="28"/>
          <w:szCs w:val="28"/>
          <w:lang w:val="uk-UA" w:eastAsia="en-US"/>
        </w:rPr>
        <w:t xml:space="preserve"> </w:t>
      </w:r>
      <w:r w:rsidRPr="00553A14">
        <w:rPr>
          <w:spacing w:val="-4"/>
          <w:sz w:val="28"/>
          <w:szCs w:val="28"/>
          <w:lang w:val="uk-UA"/>
        </w:rPr>
        <w:t>рішенням Київської обласної ради від 19</w:t>
      </w:r>
      <w:r w:rsidR="00553A14" w:rsidRPr="00553A14">
        <w:rPr>
          <w:spacing w:val="-4"/>
          <w:sz w:val="28"/>
          <w:szCs w:val="28"/>
          <w:lang w:val="uk-UA"/>
        </w:rPr>
        <w:t xml:space="preserve"> грудня </w:t>
      </w:r>
      <w:r w:rsidRPr="00553A14">
        <w:rPr>
          <w:spacing w:val="-4"/>
          <w:sz w:val="28"/>
          <w:szCs w:val="28"/>
          <w:lang w:val="uk-UA"/>
        </w:rPr>
        <w:t>2019</w:t>
      </w:r>
      <w:r w:rsidR="00553A14" w:rsidRPr="00553A14">
        <w:rPr>
          <w:spacing w:val="-4"/>
          <w:sz w:val="28"/>
          <w:szCs w:val="28"/>
          <w:lang w:val="uk-UA"/>
        </w:rPr>
        <w:t xml:space="preserve"> року</w:t>
      </w:r>
      <w:r w:rsidRPr="00553A14">
        <w:rPr>
          <w:spacing w:val="-4"/>
          <w:sz w:val="28"/>
          <w:szCs w:val="28"/>
          <w:lang w:val="uk-UA"/>
        </w:rPr>
        <w:t xml:space="preserve"> № 769-32-VII</w:t>
      </w:r>
      <w:r w:rsidRPr="00553A14">
        <w:rPr>
          <w:rFonts w:eastAsia="Calibri"/>
          <w:spacing w:val="-4"/>
          <w:sz w:val="28"/>
          <w:szCs w:val="28"/>
          <w:lang w:val="uk-UA" w:eastAsia="en-US"/>
        </w:rPr>
        <w:t xml:space="preserve"> було затверджено відповідні зміни </w:t>
      </w:r>
      <w:r w:rsidRPr="00553A14">
        <w:rPr>
          <w:bCs/>
          <w:spacing w:val="-4"/>
          <w:sz w:val="28"/>
          <w:szCs w:val="28"/>
          <w:lang w:val="uk-UA"/>
        </w:rPr>
        <w:t xml:space="preserve">до </w:t>
      </w:r>
      <w:r w:rsidRPr="00553A14">
        <w:rPr>
          <w:b/>
          <w:bCs/>
          <w:spacing w:val="-4"/>
          <w:sz w:val="28"/>
          <w:szCs w:val="28"/>
          <w:lang w:val="uk-UA"/>
        </w:rPr>
        <w:t xml:space="preserve">Програми «Розвиток сільського господарства та сільських територій Київської області на 2018-2020 роки» </w:t>
      </w:r>
      <w:r w:rsidRPr="00553A14">
        <w:rPr>
          <w:bCs/>
          <w:spacing w:val="-4"/>
          <w:sz w:val="28"/>
          <w:szCs w:val="28"/>
          <w:lang w:val="uk-UA"/>
        </w:rPr>
        <w:t xml:space="preserve">(затверджена рішенням Київської обласної ради від </w:t>
      </w:r>
      <w:r w:rsidRPr="00553A14">
        <w:rPr>
          <w:spacing w:val="-4"/>
          <w:sz w:val="28"/>
          <w:szCs w:val="28"/>
          <w:lang w:val="uk-UA"/>
        </w:rPr>
        <w:t>27</w:t>
      </w:r>
      <w:r w:rsidR="00553A14">
        <w:rPr>
          <w:spacing w:val="-4"/>
          <w:sz w:val="28"/>
          <w:szCs w:val="28"/>
          <w:lang w:val="uk-UA"/>
        </w:rPr>
        <w:t xml:space="preserve"> квітня </w:t>
      </w:r>
      <w:r w:rsidRPr="00553A14">
        <w:rPr>
          <w:spacing w:val="-4"/>
          <w:sz w:val="28"/>
          <w:szCs w:val="28"/>
          <w:lang w:val="uk-UA"/>
        </w:rPr>
        <w:t xml:space="preserve">2018 </w:t>
      </w:r>
      <w:r w:rsidR="00553A14">
        <w:rPr>
          <w:spacing w:val="-4"/>
          <w:sz w:val="28"/>
          <w:szCs w:val="28"/>
          <w:lang w:val="uk-UA"/>
        </w:rPr>
        <w:t xml:space="preserve">року </w:t>
      </w:r>
      <w:r w:rsidRPr="00553A14">
        <w:rPr>
          <w:spacing w:val="-4"/>
          <w:sz w:val="28"/>
          <w:szCs w:val="28"/>
          <w:lang w:val="uk-UA"/>
        </w:rPr>
        <w:t>№ 403-21-VII зі змінами</w:t>
      </w:r>
      <w:r w:rsidRPr="00553A14">
        <w:rPr>
          <w:bCs/>
          <w:spacing w:val="-4"/>
          <w:sz w:val="28"/>
          <w:szCs w:val="28"/>
          <w:lang w:val="uk-UA"/>
        </w:rPr>
        <w:t xml:space="preserve">). </w:t>
      </w:r>
      <w:r w:rsidRPr="00553A14">
        <w:rPr>
          <w:spacing w:val="-4"/>
          <w:sz w:val="28"/>
          <w:szCs w:val="28"/>
          <w:lang w:val="uk-UA"/>
        </w:rPr>
        <w:t>Загальний обсяг фінансових ресурсів, необхідних</w:t>
      </w:r>
      <w:r w:rsidRPr="004D2AF8">
        <w:rPr>
          <w:sz w:val="28"/>
          <w:szCs w:val="28"/>
          <w:lang w:val="uk-UA"/>
        </w:rPr>
        <w:t xml:space="preserve"> для реалізації Програми у 2020 році, станови</w:t>
      </w:r>
      <w:r w:rsidR="00CC0FEF">
        <w:rPr>
          <w:sz w:val="28"/>
          <w:szCs w:val="28"/>
          <w:lang w:val="uk-UA"/>
        </w:rPr>
        <w:t>в</w:t>
      </w:r>
      <w:r w:rsidRPr="004D2AF8">
        <w:rPr>
          <w:sz w:val="28"/>
          <w:szCs w:val="28"/>
          <w:lang w:val="uk-UA"/>
        </w:rPr>
        <w:t xml:space="preserve"> 1,1 млн</w:t>
      </w:r>
      <w:r w:rsidR="00731255">
        <w:rPr>
          <w:sz w:val="28"/>
          <w:szCs w:val="28"/>
          <w:lang w:val="uk-UA"/>
        </w:rPr>
        <w:t xml:space="preserve"> грн з обласного бюджету. Проте</w:t>
      </w:r>
      <w:r w:rsidRPr="004D2AF8">
        <w:rPr>
          <w:sz w:val="28"/>
          <w:szCs w:val="28"/>
          <w:lang w:val="uk-UA"/>
        </w:rPr>
        <w:t xml:space="preserve"> через відсутність фінансування заходи Програми у 2020 році не здійснювались.</w:t>
      </w:r>
    </w:p>
    <w:p w:rsidR="00587130" w:rsidRPr="00742BDE" w:rsidRDefault="00F5312D" w:rsidP="00587130">
      <w:pPr>
        <w:ind w:firstLine="567"/>
        <w:jc w:val="both"/>
        <w:rPr>
          <w:rFonts w:eastAsia="Calibri"/>
          <w:bCs/>
          <w:color w:val="000000"/>
          <w:sz w:val="28"/>
          <w:szCs w:val="28"/>
          <w:shd w:val="clear" w:color="auto" w:fill="FFFFFF"/>
          <w:lang w:val="uk-UA" w:eastAsia="en-US"/>
        </w:rPr>
      </w:pPr>
      <w:r w:rsidRPr="004D2AF8">
        <w:rPr>
          <w:spacing w:val="-4"/>
          <w:sz w:val="28"/>
          <w:szCs w:val="28"/>
          <w:lang w:val="uk-UA" w:eastAsia="ar-SA"/>
        </w:rPr>
        <w:t>З метою подальшого розвитку агропромислової діяльності в області</w:t>
      </w:r>
      <w:r w:rsidRPr="004D2AF8">
        <w:rPr>
          <w:rFonts w:cs="Arial CYR"/>
          <w:spacing w:val="-4"/>
          <w:sz w:val="28"/>
          <w:szCs w:val="28"/>
          <w:lang w:val="uk-UA" w:eastAsia="ar-SA"/>
        </w:rPr>
        <w:t xml:space="preserve"> розроблено та </w:t>
      </w:r>
      <w:r w:rsidRPr="004D2AF8">
        <w:rPr>
          <w:rFonts w:eastAsia="Calibri"/>
          <w:bCs/>
          <w:color w:val="000000"/>
          <w:sz w:val="28"/>
          <w:szCs w:val="28"/>
          <w:shd w:val="clear" w:color="auto" w:fill="FFFFFF"/>
          <w:lang w:val="uk-UA" w:eastAsia="en-US"/>
        </w:rPr>
        <w:t xml:space="preserve">затверджено </w:t>
      </w:r>
      <w:r w:rsidRPr="004D2AF8">
        <w:rPr>
          <w:rFonts w:cs="Arial CYR"/>
          <w:spacing w:val="-4"/>
          <w:sz w:val="28"/>
          <w:szCs w:val="28"/>
          <w:lang w:val="uk-UA" w:eastAsia="ar-SA"/>
        </w:rPr>
        <w:t xml:space="preserve">рішенням Київської обласної ради </w:t>
      </w:r>
      <w:r w:rsidRPr="004D2AF8">
        <w:rPr>
          <w:rFonts w:eastAsia="Calibri"/>
          <w:bCs/>
          <w:color w:val="000000"/>
          <w:sz w:val="28"/>
          <w:szCs w:val="28"/>
          <w:shd w:val="clear" w:color="auto" w:fill="FFFFFF"/>
          <w:lang w:val="uk-UA" w:eastAsia="en-US"/>
        </w:rPr>
        <w:t>від 24</w:t>
      </w:r>
      <w:r w:rsidR="00731255">
        <w:rPr>
          <w:rFonts w:eastAsia="Calibri"/>
          <w:bCs/>
          <w:color w:val="000000"/>
          <w:sz w:val="28"/>
          <w:szCs w:val="28"/>
          <w:shd w:val="clear" w:color="auto" w:fill="FFFFFF"/>
          <w:lang w:val="uk-UA" w:eastAsia="en-US"/>
        </w:rPr>
        <w:t xml:space="preserve"> грудня </w:t>
      </w:r>
      <w:r w:rsidRPr="004D2AF8">
        <w:rPr>
          <w:rFonts w:eastAsia="Calibri"/>
          <w:bCs/>
          <w:color w:val="000000"/>
          <w:sz w:val="28"/>
          <w:szCs w:val="28"/>
          <w:shd w:val="clear" w:color="auto" w:fill="FFFFFF"/>
          <w:lang w:val="uk-UA" w:eastAsia="en-US"/>
        </w:rPr>
        <w:t xml:space="preserve">2020 </w:t>
      </w:r>
      <w:r w:rsidR="00731255">
        <w:rPr>
          <w:rFonts w:eastAsia="Calibri"/>
          <w:bCs/>
          <w:color w:val="000000"/>
          <w:sz w:val="28"/>
          <w:szCs w:val="28"/>
          <w:shd w:val="clear" w:color="auto" w:fill="FFFFFF"/>
          <w:lang w:val="uk-UA" w:eastAsia="en-US"/>
        </w:rPr>
        <w:t xml:space="preserve">року </w:t>
      </w:r>
      <w:r w:rsidRPr="004D2AF8">
        <w:rPr>
          <w:rFonts w:eastAsia="Calibri"/>
          <w:bCs/>
          <w:color w:val="000000"/>
          <w:sz w:val="28"/>
          <w:szCs w:val="28"/>
          <w:shd w:val="clear" w:color="auto" w:fill="FFFFFF"/>
          <w:lang w:val="uk-UA" w:eastAsia="en-US"/>
        </w:rPr>
        <w:t xml:space="preserve">№ 037-01VІII </w:t>
      </w:r>
      <w:r w:rsidRPr="004D2AF8">
        <w:rPr>
          <w:rFonts w:eastAsia="Calibri"/>
          <w:b/>
          <w:color w:val="000000"/>
          <w:sz w:val="28"/>
          <w:szCs w:val="28"/>
          <w:shd w:val="clear" w:color="auto" w:fill="FFFFFF"/>
          <w:lang w:val="uk-UA" w:eastAsia="en-US"/>
        </w:rPr>
        <w:t xml:space="preserve">«Комплексну програму розвитку сільського господарства та сільських територій Київської області на 2021-2023 роки «Дієвий аграрій – успішна громада». </w:t>
      </w:r>
      <w:r w:rsidR="00587130" w:rsidRPr="003E0D16">
        <w:rPr>
          <w:rFonts w:eastAsia="Calibri"/>
          <w:color w:val="000000"/>
          <w:sz w:val="28"/>
          <w:szCs w:val="28"/>
          <w:shd w:val="clear" w:color="auto" w:fill="FFFFFF"/>
          <w:lang w:val="uk-UA" w:eastAsia="en-US"/>
        </w:rPr>
        <w:t xml:space="preserve">На фінансування заходів вказаної Програми на 2021 рік передбачені кошти у сумі </w:t>
      </w:r>
      <w:r w:rsidR="00587130">
        <w:rPr>
          <w:rFonts w:eastAsia="Calibri"/>
          <w:color w:val="000000"/>
          <w:sz w:val="28"/>
          <w:szCs w:val="28"/>
          <w:shd w:val="clear" w:color="auto" w:fill="FFFFFF"/>
          <w:lang w:val="uk-UA" w:eastAsia="en-US"/>
        </w:rPr>
        <w:t>8,4</w:t>
      </w:r>
      <w:r w:rsidR="00587130" w:rsidRPr="003E0D16">
        <w:rPr>
          <w:rFonts w:eastAsia="Calibri"/>
          <w:color w:val="000000"/>
          <w:sz w:val="28"/>
          <w:szCs w:val="28"/>
          <w:shd w:val="clear" w:color="auto" w:fill="FFFFFF"/>
          <w:lang w:val="uk-UA" w:eastAsia="en-US"/>
        </w:rPr>
        <w:t xml:space="preserve"> млн грн</w:t>
      </w:r>
      <w:r w:rsidR="00587130">
        <w:rPr>
          <w:rFonts w:eastAsia="Calibri"/>
          <w:color w:val="000000"/>
          <w:sz w:val="28"/>
          <w:szCs w:val="28"/>
          <w:shd w:val="clear" w:color="auto" w:fill="FFFFFF"/>
          <w:lang w:val="uk-UA" w:eastAsia="en-US"/>
        </w:rPr>
        <w:t>, з них</w:t>
      </w:r>
      <w:r w:rsidR="00587130" w:rsidRPr="003E0D16">
        <w:rPr>
          <w:rFonts w:eastAsia="Calibri"/>
          <w:color w:val="000000"/>
          <w:sz w:val="28"/>
          <w:szCs w:val="28"/>
          <w:shd w:val="clear" w:color="auto" w:fill="FFFFFF"/>
          <w:lang w:val="uk-UA" w:eastAsia="en-US"/>
        </w:rPr>
        <w:t xml:space="preserve"> з</w:t>
      </w:r>
      <w:r w:rsidR="00587130">
        <w:rPr>
          <w:rFonts w:eastAsia="Calibri"/>
          <w:color w:val="000000"/>
          <w:sz w:val="28"/>
          <w:szCs w:val="28"/>
          <w:shd w:val="clear" w:color="auto" w:fill="FFFFFF"/>
          <w:lang w:val="uk-UA" w:eastAsia="en-US"/>
        </w:rPr>
        <w:t xml:space="preserve"> державного  бюджету – 1,2 млн грн, </w:t>
      </w:r>
      <w:r w:rsidR="00587130" w:rsidRPr="003E0D16">
        <w:rPr>
          <w:rFonts w:eastAsia="Calibri"/>
          <w:color w:val="000000"/>
          <w:sz w:val="28"/>
          <w:szCs w:val="28"/>
          <w:shd w:val="clear" w:color="auto" w:fill="FFFFFF"/>
          <w:lang w:val="uk-UA" w:eastAsia="en-US"/>
        </w:rPr>
        <w:t>обласного бюджету</w:t>
      </w:r>
      <w:r w:rsidR="00587130">
        <w:rPr>
          <w:rFonts w:eastAsia="Calibri"/>
          <w:color w:val="000000"/>
          <w:sz w:val="28"/>
          <w:szCs w:val="28"/>
          <w:shd w:val="clear" w:color="auto" w:fill="FFFFFF"/>
          <w:lang w:val="uk-UA" w:eastAsia="en-US"/>
        </w:rPr>
        <w:t xml:space="preserve"> – майже 7,2 млн грн</w:t>
      </w:r>
      <w:r w:rsidR="00587130" w:rsidRPr="003E0D16">
        <w:rPr>
          <w:rFonts w:eastAsia="Calibri"/>
          <w:color w:val="000000"/>
          <w:sz w:val="28"/>
          <w:szCs w:val="28"/>
          <w:shd w:val="clear" w:color="auto" w:fill="FFFFFF"/>
          <w:lang w:val="uk-UA" w:eastAsia="en-US"/>
        </w:rPr>
        <w:t xml:space="preserve">. Фактично затверджено з обласного бюджету кошти у сумі 2,0 млн гривень. </w:t>
      </w:r>
      <w:r w:rsidR="00587130" w:rsidRPr="004D2AF8">
        <w:rPr>
          <w:rFonts w:eastAsia="Calibri"/>
          <w:bCs/>
          <w:color w:val="000000"/>
          <w:sz w:val="28"/>
          <w:szCs w:val="28"/>
          <w:shd w:val="clear" w:color="auto" w:fill="FFFFFF"/>
          <w:lang w:val="uk-UA" w:eastAsia="en-US"/>
        </w:rPr>
        <w:t>Заходи цієї Програми в основному спрямовані на надання підтримки розвитку галузі тваринництва та розвиток виставково-ярмаркової діяльності в області.</w:t>
      </w:r>
      <w:r w:rsidR="00587130" w:rsidRPr="001947A6">
        <w:t xml:space="preserve"> </w:t>
      </w:r>
    </w:p>
    <w:p w:rsidR="00587130" w:rsidRPr="00742BDE" w:rsidRDefault="00587130" w:rsidP="00F5312D">
      <w:pPr>
        <w:ind w:firstLine="567"/>
        <w:jc w:val="both"/>
        <w:rPr>
          <w:rFonts w:eastAsia="Calibri"/>
          <w:bCs/>
          <w:color w:val="000000"/>
          <w:sz w:val="28"/>
          <w:szCs w:val="28"/>
          <w:shd w:val="clear" w:color="auto" w:fill="FFFFFF"/>
          <w:lang w:val="uk-UA" w:eastAsia="en-US"/>
        </w:rPr>
      </w:pPr>
    </w:p>
    <w:p w:rsidR="00B51B2F" w:rsidRPr="0043540C" w:rsidRDefault="00B51B2F" w:rsidP="00B51B2F">
      <w:pPr>
        <w:pStyle w:val="3"/>
        <w:jc w:val="center"/>
        <w:rPr>
          <w:rFonts w:ascii="Times New Roman" w:hAnsi="Times New Roman" w:cs="Times New Roman"/>
          <w:sz w:val="28"/>
          <w:szCs w:val="28"/>
          <w:lang w:val="uk-UA"/>
        </w:rPr>
      </w:pPr>
      <w:bookmarkStart w:id="11" w:name="_Toc63258433"/>
      <w:r w:rsidRPr="0043540C">
        <w:rPr>
          <w:rFonts w:ascii="Times New Roman" w:hAnsi="Times New Roman" w:cs="Times New Roman"/>
          <w:sz w:val="28"/>
          <w:szCs w:val="28"/>
          <w:lang w:val="uk-UA"/>
        </w:rPr>
        <w:t>Енергоефективність</w:t>
      </w:r>
      <w:bookmarkEnd w:id="11"/>
    </w:p>
    <w:p w:rsidR="00B51B2F" w:rsidRPr="0043540C" w:rsidRDefault="00B51B2F" w:rsidP="00B51B2F">
      <w:pPr>
        <w:jc w:val="center"/>
        <w:rPr>
          <w:b/>
          <w:sz w:val="28"/>
          <w:szCs w:val="28"/>
          <w:lang w:val="uk-UA"/>
        </w:rPr>
      </w:pPr>
    </w:p>
    <w:p w:rsidR="002E39E5" w:rsidRPr="00632BDD" w:rsidRDefault="00257D9E" w:rsidP="002E39E5">
      <w:pPr>
        <w:ind w:right="-1" w:firstLine="567"/>
        <w:contextualSpacing/>
        <w:jc w:val="both"/>
        <w:rPr>
          <w:sz w:val="28"/>
          <w:szCs w:val="28"/>
          <w:lang w:val="uk-UA"/>
        </w:rPr>
      </w:pPr>
      <w:r w:rsidRPr="0043540C">
        <w:rPr>
          <w:sz w:val="28"/>
          <w:szCs w:val="28"/>
          <w:lang w:val="uk-UA"/>
        </w:rPr>
        <w:t>У 2020 році</w:t>
      </w:r>
      <w:r w:rsidR="002E39E5" w:rsidRPr="0043540C">
        <w:rPr>
          <w:sz w:val="28"/>
          <w:szCs w:val="28"/>
          <w:lang w:val="uk-UA"/>
        </w:rPr>
        <w:t xml:space="preserve"> продовжувалася робота, спрямована</w:t>
      </w:r>
      <w:r w:rsidR="002E39E5" w:rsidRPr="00632BDD">
        <w:rPr>
          <w:sz w:val="28"/>
          <w:szCs w:val="28"/>
          <w:lang w:val="uk-UA"/>
        </w:rPr>
        <w:t xml:space="preserve"> на оптимізацію структури споживання паливно-енергетичних ресурсів, підвищення енергоефективності у бюджетній сфері та житлово-комунальному господарстві, скорочення споживання паливно-енергетичних ресурсів бюджетними установами та населенням через стимулювання впровадження енергозберігаючих заходів.</w:t>
      </w:r>
    </w:p>
    <w:p w:rsidR="002E39E5" w:rsidRPr="00D036E3" w:rsidRDefault="002E39E5" w:rsidP="002E39E5">
      <w:pPr>
        <w:ind w:right="-1" w:firstLine="567"/>
        <w:jc w:val="both"/>
        <w:rPr>
          <w:rFonts w:eastAsia="Calibri"/>
          <w:spacing w:val="-2"/>
          <w:sz w:val="28"/>
          <w:szCs w:val="28"/>
          <w:lang w:val="uk-UA" w:eastAsia="en-US"/>
        </w:rPr>
      </w:pPr>
      <w:r w:rsidRPr="00D036E3">
        <w:rPr>
          <w:spacing w:val="-2"/>
          <w:sz w:val="28"/>
          <w:szCs w:val="28"/>
          <w:lang w:val="uk-UA"/>
        </w:rPr>
        <w:t xml:space="preserve">В області діє </w:t>
      </w:r>
      <w:r w:rsidRPr="00D036E3">
        <w:rPr>
          <w:b/>
          <w:spacing w:val="-2"/>
          <w:sz w:val="28"/>
          <w:szCs w:val="28"/>
          <w:lang w:val="uk-UA"/>
        </w:rPr>
        <w:t>Програма енергозбереження (підвищення енергоефективності) Київської області на 2017-2021 роки</w:t>
      </w:r>
      <w:r w:rsidRPr="00D036E3">
        <w:rPr>
          <w:spacing w:val="-2"/>
          <w:sz w:val="28"/>
          <w:szCs w:val="28"/>
          <w:lang w:val="uk-UA"/>
        </w:rPr>
        <w:t xml:space="preserve"> (затверджена рішенням Київської обласної ради від 19</w:t>
      </w:r>
      <w:r w:rsidR="00D036E3" w:rsidRPr="00D036E3">
        <w:rPr>
          <w:spacing w:val="-2"/>
          <w:sz w:val="28"/>
          <w:szCs w:val="28"/>
          <w:lang w:val="uk-UA"/>
        </w:rPr>
        <w:t xml:space="preserve"> травня </w:t>
      </w:r>
      <w:r w:rsidRPr="00D036E3">
        <w:rPr>
          <w:spacing w:val="-2"/>
          <w:sz w:val="28"/>
          <w:szCs w:val="28"/>
          <w:lang w:val="uk-UA"/>
        </w:rPr>
        <w:t xml:space="preserve">2017 </w:t>
      </w:r>
      <w:r w:rsidR="00D036E3" w:rsidRPr="00D036E3">
        <w:rPr>
          <w:spacing w:val="-2"/>
          <w:sz w:val="28"/>
          <w:szCs w:val="28"/>
          <w:lang w:val="uk-UA"/>
        </w:rPr>
        <w:t xml:space="preserve">року </w:t>
      </w:r>
      <w:r w:rsidRPr="00D036E3">
        <w:rPr>
          <w:spacing w:val="-2"/>
          <w:sz w:val="28"/>
          <w:szCs w:val="28"/>
          <w:lang w:val="uk-UA"/>
        </w:rPr>
        <w:t xml:space="preserve">№ 313-14-VII зі змінами). </w:t>
      </w:r>
      <w:r w:rsidRPr="00D036E3">
        <w:rPr>
          <w:rFonts w:eastAsia="Calibri"/>
          <w:spacing w:val="-2"/>
          <w:sz w:val="28"/>
          <w:szCs w:val="28"/>
          <w:lang w:val="uk-UA" w:eastAsia="en-US"/>
        </w:rPr>
        <w:t xml:space="preserve">На фінансування заходів вказаної Програми на 2020 рік передбачені кошти у сумі у сумі 292,9 млн грн, з них з обласного бюджету – 155,3 млн грн, місцевих бюджетів – 137,6 млн гривень. </w:t>
      </w:r>
      <w:r w:rsidRPr="00D036E3">
        <w:rPr>
          <w:spacing w:val="-2"/>
          <w:sz w:val="28"/>
          <w:szCs w:val="28"/>
          <w:lang w:val="uk-UA" w:eastAsia="en-US"/>
        </w:rPr>
        <w:t>Фактично затверджено з обласного бюджету кошти у сумі 146,9 млн грн, місцев</w:t>
      </w:r>
      <w:r w:rsidR="00D036E3" w:rsidRPr="00D036E3">
        <w:rPr>
          <w:spacing w:val="-2"/>
          <w:sz w:val="28"/>
          <w:szCs w:val="28"/>
          <w:lang w:val="uk-UA" w:eastAsia="en-US"/>
        </w:rPr>
        <w:t>их бюджетів – 137,6 млн гривень</w:t>
      </w:r>
      <w:r w:rsidRPr="00D036E3">
        <w:rPr>
          <w:spacing w:val="-2"/>
          <w:sz w:val="28"/>
          <w:szCs w:val="28"/>
          <w:lang w:val="uk-UA" w:eastAsia="en-US"/>
        </w:rPr>
        <w:t xml:space="preserve">. </w:t>
      </w:r>
      <w:r w:rsidRPr="00D036E3">
        <w:rPr>
          <w:rFonts w:eastAsia="Calibri"/>
          <w:spacing w:val="-2"/>
          <w:sz w:val="28"/>
          <w:szCs w:val="28"/>
          <w:lang w:val="uk-UA" w:eastAsia="en-US"/>
        </w:rPr>
        <w:t xml:space="preserve">Касові видатки за цією Програмою станом на 01.01.2021 </w:t>
      </w:r>
      <w:r w:rsidR="00D036E3" w:rsidRPr="00D036E3">
        <w:rPr>
          <w:rFonts w:eastAsia="Calibri"/>
          <w:spacing w:val="-2"/>
          <w:sz w:val="28"/>
          <w:szCs w:val="28"/>
          <w:lang w:val="uk-UA" w:eastAsia="en-US"/>
        </w:rPr>
        <w:t>становили 171,4 млн </w:t>
      </w:r>
      <w:r w:rsidRPr="00D036E3">
        <w:rPr>
          <w:rFonts w:eastAsia="Calibri"/>
          <w:spacing w:val="-2"/>
          <w:sz w:val="28"/>
          <w:szCs w:val="28"/>
          <w:lang w:val="uk-UA" w:eastAsia="en-US"/>
        </w:rPr>
        <w:t>грн, з них кошти обласного бюджету – майже 117,1 млн грн, місцевих бюджетів – майже 54,1 млн грн, позабюджетні кошти – 175,6 тис. гривень.</w:t>
      </w:r>
      <w:r w:rsidR="004E3BB6" w:rsidRPr="00D036E3">
        <w:rPr>
          <w:rFonts w:eastAsia="Calibri"/>
          <w:spacing w:val="-2"/>
          <w:sz w:val="28"/>
          <w:szCs w:val="28"/>
          <w:lang w:val="uk-UA" w:eastAsia="en-US"/>
        </w:rPr>
        <w:t xml:space="preserve"> </w:t>
      </w:r>
    </w:p>
    <w:p w:rsidR="002E39E5" w:rsidRPr="00632BDD" w:rsidRDefault="004E3BB6" w:rsidP="004E3BB6">
      <w:pPr>
        <w:overflowPunct w:val="0"/>
        <w:autoSpaceDE w:val="0"/>
        <w:autoSpaceDN w:val="0"/>
        <w:adjustRightInd w:val="0"/>
        <w:ind w:firstLine="567"/>
        <w:jc w:val="both"/>
        <w:textAlignment w:val="baseline"/>
        <w:rPr>
          <w:color w:val="FF0000"/>
          <w:sz w:val="28"/>
          <w:szCs w:val="28"/>
          <w:lang w:val="uk-UA"/>
        </w:rPr>
      </w:pPr>
      <w:r>
        <w:rPr>
          <w:sz w:val="28"/>
          <w:szCs w:val="28"/>
          <w:lang w:val="uk-UA"/>
        </w:rPr>
        <w:t>У</w:t>
      </w:r>
      <w:r w:rsidR="002E39E5" w:rsidRPr="00632BDD">
        <w:rPr>
          <w:sz w:val="28"/>
          <w:szCs w:val="28"/>
          <w:lang w:val="uk-UA"/>
        </w:rPr>
        <w:t xml:space="preserve"> рамках реалізації вказаної Програми виконано 107 із 143 запланованих заходів, а саме: розроблено техніко-економічне обґрунтування на проведення комплексної термомодернізації будівель КЗ КОР «Київська обласна клінічна лікарня» та інших комунальних закладів Київської обласної ради, розташованих за адресою: м. Київ, вул. Багговутівська, 1, здійснено 1</w:t>
      </w:r>
      <w:r w:rsidR="00FE290E">
        <w:rPr>
          <w:sz w:val="28"/>
          <w:szCs w:val="28"/>
          <w:lang w:val="uk-UA"/>
        </w:rPr>
        <w:t>0</w:t>
      </w:r>
      <w:r w:rsidR="009214EB">
        <w:rPr>
          <w:sz w:val="28"/>
          <w:szCs w:val="28"/>
          <w:lang w:val="uk-UA"/>
        </w:rPr>
        <w:t xml:space="preserve"> заходів з </w:t>
      </w:r>
      <w:r w:rsidR="002E39E5" w:rsidRPr="00632BDD">
        <w:rPr>
          <w:sz w:val="28"/>
          <w:szCs w:val="28"/>
          <w:lang w:val="uk-UA"/>
        </w:rPr>
        <w:t xml:space="preserve">термомодернізації об’єктів бюджетної сфери (заміна та установка енергозберігаючих вікон і дверей, утеплення стін, дахів, підвалів та інше), 8 заходів із виготовлення проєктно-кошторисної документації на виконання робіт з термомодернізації/термосанації будівель опорних навчальних закладів, </w:t>
      </w:r>
      <w:r w:rsidR="00FE290E">
        <w:rPr>
          <w:sz w:val="28"/>
          <w:szCs w:val="28"/>
          <w:lang w:val="uk-UA"/>
        </w:rPr>
        <w:t>42</w:t>
      </w:r>
      <w:r w:rsidR="002E39E5" w:rsidRPr="00632BDD">
        <w:rPr>
          <w:sz w:val="28"/>
          <w:szCs w:val="28"/>
          <w:lang w:val="uk-UA"/>
        </w:rPr>
        <w:t> заход</w:t>
      </w:r>
      <w:r w:rsidR="00FE290E">
        <w:rPr>
          <w:sz w:val="28"/>
          <w:szCs w:val="28"/>
          <w:lang w:val="uk-UA"/>
        </w:rPr>
        <w:t>и</w:t>
      </w:r>
      <w:r w:rsidR="002E39E5" w:rsidRPr="00632BDD">
        <w:rPr>
          <w:sz w:val="28"/>
          <w:szCs w:val="28"/>
          <w:lang w:val="uk-UA"/>
        </w:rPr>
        <w:t xml:space="preserve"> із встановлення на об'єктах бюджетної сфери індивідуальних теплових пунктів з погодним регулюванням, 2</w:t>
      </w:r>
      <w:r w:rsidR="00FE290E">
        <w:rPr>
          <w:sz w:val="28"/>
          <w:szCs w:val="28"/>
          <w:lang w:val="uk-UA"/>
        </w:rPr>
        <w:t>1</w:t>
      </w:r>
      <w:r w:rsidR="002E39E5" w:rsidRPr="00632BDD">
        <w:rPr>
          <w:sz w:val="28"/>
          <w:szCs w:val="28"/>
          <w:lang w:val="uk-UA"/>
        </w:rPr>
        <w:t xml:space="preserve"> зах</w:t>
      </w:r>
      <w:r w:rsidR="00FE290E">
        <w:rPr>
          <w:sz w:val="28"/>
          <w:szCs w:val="28"/>
          <w:lang w:val="uk-UA"/>
        </w:rPr>
        <w:t>ід</w:t>
      </w:r>
      <w:r w:rsidR="002E39E5" w:rsidRPr="00632BDD">
        <w:rPr>
          <w:sz w:val="28"/>
          <w:szCs w:val="28"/>
          <w:lang w:val="uk-UA"/>
        </w:rPr>
        <w:t xml:space="preserve"> з реконструкції та капітального ремонту систем вуличного освітлення та заміни ламп на енергоефективні, 2 заходи з покращення управління енергетичними ресурсами та розвитку альтернативної енергетики, </w:t>
      </w:r>
      <w:r>
        <w:rPr>
          <w:sz w:val="28"/>
          <w:szCs w:val="28"/>
          <w:lang w:val="uk-UA"/>
        </w:rPr>
        <w:t>зокрема</w:t>
      </w:r>
      <w:r w:rsidR="002E39E5" w:rsidRPr="00632BDD">
        <w:rPr>
          <w:sz w:val="28"/>
          <w:szCs w:val="28"/>
          <w:lang w:val="uk-UA"/>
        </w:rPr>
        <w:t xml:space="preserve"> виконано розробку проєктно-кошторисної документації на встановлення сонячних електростанцій.</w:t>
      </w:r>
    </w:p>
    <w:p w:rsidR="002E39E5" w:rsidRPr="00632BDD" w:rsidRDefault="002E39E5" w:rsidP="002E39E5">
      <w:pPr>
        <w:ind w:firstLine="567"/>
        <w:jc w:val="both"/>
        <w:rPr>
          <w:sz w:val="28"/>
          <w:szCs w:val="28"/>
          <w:lang w:val="uk-UA"/>
        </w:rPr>
      </w:pPr>
      <w:r w:rsidRPr="00632BDD">
        <w:rPr>
          <w:sz w:val="28"/>
          <w:szCs w:val="28"/>
          <w:lang w:val="uk-UA"/>
        </w:rPr>
        <w:t xml:space="preserve">В області тривала співпраця органів місцевого самоврядування з </w:t>
      </w:r>
      <w:r w:rsidRPr="00632BDD">
        <w:rPr>
          <w:rFonts w:eastAsia="Calibri"/>
          <w:sz w:val="28"/>
          <w:szCs w:val="28"/>
          <w:lang w:val="uk-UA" w:eastAsia="en-US"/>
        </w:rPr>
        <w:t>Проєктом Європейського Союзу і Програми розвитку ООН «Об’єднання співвласників будинків для впровадження сталих енергоефективних рішень» (HOUSES)</w:t>
      </w:r>
      <w:r w:rsidRPr="00632BDD">
        <w:rPr>
          <w:sz w:val="28"/>
          <w:szCs w:val="28"/>
          <w:lang w:val="uk-UA"/>
        </w:rPr>
        <w:t>, проєктом Міжнародної фінансової корпорації (IFC) «Енергоефективність у житловому секторі України» задля залучення коштів з фонду енергоефективності на здійснення енергоефективних заходів ОСББ та ЖБК.</w:t>
      </w:r>
    </w:p>
    <w:p w:rsidR="002E39E5" w:rsidRPr="00632BDD" w:rsidRDefault="002E39E5" w:rsidP="002E39E5">
      <w:pPr>
        <w:shd w:val="clear" w:color="auto" w:fill="FFFFFF"/>
        <w:ind w:firstLine="567"/>
        <w:jc w:val="both"/>
        <w:rPr>
          <w:rFonts w:eastAsia="Calibri"/>
          <w:sz w:val="28"/>
          <w:szCs w:val="28"/>
          <w:lang w:val="uk-UA" w:eastAsia="en-US"/>
        </w:rPr>
      </w:pPr>
      <w:r w:rsidRPr="00632BDD">
        <w:rPr>
          <w:rFonts w:eastAsia="Calibri"/>
          <w:sz w:val="28"/>
          <w:szCs w:val="28"/>
          <w:lang w:val="uk-UA" w:eastAsia="en-US"/>
        </w:rPr>
        <w:t xml:space="preserve">За підтримки Київської облдержадміністрації та вищезазначеного Проєкту ЄС і ПРОООН створена Громадська організація «Рада об’єднань співвласників багатоквартирних будинків Київської області», яка об’єднала більше 40 ОСББ з 15 міст та селищ Київської області. Це стало платформою для покращення рівня енергоефективності в житловому секторі, що визначено одним із головних пріоритетів розвитку Київської області. </w:t>
      </w:r>
    </w:p>
    <w:p w:rsidR="0006575A" w:rsidRPr="0006575A" w:rsidRDefault="0006575A" w:rsidP="0006575A">
      <w:pPr>
        <w:ind w:firstLine="567"/>
        <w:jc w:val="both"/>
        <w:rPr>
          <w:rFonts w:eastAsia="Calibri"/>
          <w:sz w:val="28"/>
          <w:szCs w:val="28"/>
          <w:lang w:val="uk-UA" w:eastAsia="en-US"/>
        </w:rPr>
      </w:pPr>
      <w:r w:rsidRPr="0006575A">
        <w:rPr>
          <w:rFonts w:eastAsia="Calibri"/>
          <w:sz w:val="28"/>
          <w:szCs w:val="28"/>
          <w:lang w:val="uk-UA" w:eastAsia="en-US"/>
        </w:rPr>
        <w:t>З метою підвищення рівня енергоефективності багатоквартирних будинків, а саме</w:t>
      </w:r>
      <w:r w:rsidR="0087114F">
        <w:rPr>
          <w:rFonts w:eastAsia="Calibri"/>
          <w:sz w:val="28"/>
          <w:szCs w:val="28"/>
          <w:lang w:val="uk-UA" w:eastAsia="en-US"/>
        </w:rPr>
        <w:t>:</w:t>
      </w:r>
      <w:r w:rsidRPr="0006575A">
        <w:rPr>
          <w:rFonts w:eastAsia="Calibri"/>
          <w:sz w:val="28"/>
          <w:szCs w:val="28"/>
          <w:lang w:val="uk-UA" w:eastAsia="en-US"/>
        </w:rPr>
        <w:t xml:space="preserve"> зниження енергоспоживання, зменшення рахунків за комунальні послуги, поліпшення технічного стану та зовнішнього вигляду будівлі, підвищення комфорту та умов проживання</w:t>
      </w:r>
      <w:r w:rsidR="00017D3F">
        <w:rPr>
          <w:rFonts w:eastAsia="Calibri"/>
          <w:sz w:val="28"/>
          <w:szCs w:val="28"/>
          <w:lang w:val="uk-UA" w:eastAsia="en-US"/>
        </w:rPr>
        <w:t>,</w:t>
      </w:r>
      <w:r w:rsidRPr="0006575A">
        <w:rPr>
          <w:rFonts w:eastAsia="Calibri"/>
          <w:sz w:val="28"/>
          <w:szCs w:val="28"/>
          <w:lang w:val="uk-UA" w:eastAsia="en-US"/>
        </w:rPr>
        <w:t xml:space="preserve"> наразі діє державна Програма підтримки енергомодернізації багатоквартирних будинків «ЕНЕРГОДІМ», яка розроблена відповідно до Закону України «Про Фонд енергоефективності».</w:t>
      </w:r>
    </w:p>
    <w:p w:rsidR="0006575A" w:rsidRPr="0006575A" w:rsidRDefault="0006575A" w:rsidP="0006575A">
      <w:pPr>
        <w:ind w:firstLine="567"/>
        <w:jc w:val="both"/>
        <w:rPr>
          <w:rFonts w:eastAsia="Calibri"/>
          <w:sz w:val="28"/>
          <w:szCs w:val="28"/>
          <w:lang w:val="uk-UA" w:eastAsia="en-US"/>
        </w:rPr>
      </w:pPr>
      <w:r w:rsidRPr="0006575A">
        <w:rPr>
          <w:rFonts w:eastAsia="Calibri"/>
          <w:sz w:val="28"/>
          <w:szCs w:val="28"/>
          <w:lang w:val="uk-UA" w:eastAsia="en-US"/>
        </w:rPr>
        <w:t>Відповідно до вказаної Програми у 2020 році 8 ОСББ Київської області за участю державної установи «Фонд енергоефективності» взяли участь у реалізації проєків з енергомодернізації житлових будинків</w:t>
      </w:r>
      <w:r w:rsidR="003C2BD5">
        <w:rPr>
          <w:rFonts w:eastAsia="Calibri"/>
          <w:sz w:val="28"/>
          <w:szCs w:val="28"/>
          <w:lang w:val="uk-UA" w:eastAsia="en-US"/>
        </w:rPr>
        <w:t>.</w:t>
      </w:r>
      <w:r w:rsidRPr="0006575A">
        <w:rPr>
          <w:rFonts w:eastAsia="Calibri"/>
          <w:sz w:val="28"/>
          <w:szCs w:val="28"/>
          <w:lang w:val="uk-UA" w:eastAsia="en-US"/>
        </w:rPr>
        <w:t xml:space="preserve"> Загальна оцінка вартості  заходів з енергоефективності становить</w:t>
      </w:r>
      <w:r>
        <w:rPr>
          <w:rFonts w:eastAsia="Calibri"/>
          <w:sz w:val="28"/>
          <w:szCs w:val="28"/>
          <w:lang w:val="uk-UA" w:eastAsia="en-US"/>
        </w:rPr>
        <w:t xml:space="preserve"> майже 24,8 млн</w:t>
      </w:r>
      <w:r w:rsidRPr="0006575A">
        <w:rPr>
          <w:rFonts w:eastAsia="Calibri"/>
          <w:sz w:val="28"/>
          <w:szCs w:val="28"/>
          <w:lang w:val="uk-UA" w:eastAsia="en-US"/>
        </w:rPr>
        <w:t xml:space="preserve"> гр</w:t>
      </w:r>
      <w:r>
        <w:rPr>
          <w:rFonts w:eastAsia="Calibri"/>
          <w:sz w:val="28"/>
          <w:szCs w:val="28"/>
          <w:lang w:val="uk-UA" w:eastAsia="en-US"/>
        </w:rPr>
        <w:t>иве</w:t>
      </w:r>
      <w:r w:rsidRPr="0006575A">
        <w:rPr>
          <w:rFonts w:eastAsia="Calibri"/>
          <w:sz w:val="28"/>
          <w:szCs w:val="28"/>
          <w:lang w:val="uk-UA" w:eastAsia="en-US"/>
        </w:rPr>
        <w:t>н</w:t>
      </w:r>
      <w:r>
        <w:rPr>
          <w:rFonts w:eastAsia="Calibri"/>
          <w:sz w:val="28"/>
          <w:szCs w:val="28"/>
          <w:lang w:val="uk-UA" w:eastAsia="en-US"/>
        </w:rPr>
        <w:t>ь</w:t>
      </w:r>
      <w:r w:rsidRPr="0006575A">
        <w:rPr>
          <w:rFonts w:eastAsia="Calibri"/>
          <w:sz w:val="28"/>
          <w:szCs w:val="28"/>
          <w:lang w:val="uk-UA" w:eastAsia="en-US"/>
        </w:rPr>
        <w:t>.</w:t>
      </w:r>
      <w:r>
        <w:rPr>
          <w:rFonts w:eastAsia="Calibri"/>
          <w:sz w:val="28"/>
          <w:szCs w:val="28"/>
          <w:lang w:val="uk-UA" w:eastAsia="en-US"/>
        </w:rPr>
        <w:t xml:space="preserve"> </w:t>
      </w:r>
      <w:r w:rsidRPr="0006575A">
        <w:rPr>
          <w:rFonts w:eastAsia="Calibri"/>
          <w:sz w:val="28"/>
          <w:szCs w:val="28"/>
          <w:lang w:val="uk-UA" w:eastAsia="en-US"/>
        </w:rPr>
        <w:t>Реалізація зазначених про</w:t>
      </w:r>
      <w:r>
        <w:rPr>
          <w:rFonts w:eastAsia="Calibri"/>
          <w:sz w:val="28"/>
          <w:szCs w:val="28"/>
          <w:lang w:val="uk-UA" w:eastAsia="en-US"/>
        </w:rPr>
        <w:t>є</w:t>
      </w:r>
      <w:r w:rsidRPr="0006575A">
        <w:rPr>
          <w:rFonts w:eastAsia="Calibri"/>
          <w:sz w:val="28"/>
          <w:szCs w:val="28"/>
          <w:lang w:val="uk-UA" w:eastAsia="en-US"/>
        </w:rPr>
        <w:t xml:space="preserve">ктів дасть можливість досягнути економії енергії в будинках </w:t>
      </w:r>
      <w:r>
        <w:rPr>
          <w:rFonts w:eastAsia="Calibri"/>
          <w:sz w:val="28"/>
          <w:szCs w:val="28"/>
          <w:lang w:val="uk-UA" w:eastAsia="en-US"/>
        </w:rPr>
        <w:t>у розмірі 2</w:t>
      </w:r>
      <w:r w:rsidRPr="0006575A">
        <w:rPr>
          <w:rFonts w:eastAsia="Calibri"/>
          <w:sz w:val="28"/>
          <w:szCs w:val="28"/>
          <w:lang w:val="uk-UA" w:eastAsia="en-US"/>
        </w:rPr>
        <w:t xml:space="preserve">308,0 тис. кВт*год/рік та скоротити викиди </w:t>
      </w:r>
      <w:r w:rsidR="00017D3F">
        <w:rPr>
          <w:rFonts w:eastAsia="Calibri"/>
          <w:sz w:val="28"/>
          <w:szCs w:val="28"/>
          <w:lang w:val="uk-UA" w:eastAsia="en-US"/>
        </w:rPr>
        <w:t>вуглекислого газу</w:t>
      </w:r>
      <w:r w:rsidRPr="0006575A">
        <w:rPr>
          <w:rFonts w:eastAsia="Calibri"/>
          <w:sz w:val="28"/>
          <w:szCs w:val="28"/>
          <w:lang w:val="uk-UA" w:eastAsia="en-US"/>
        </w:rPr>
        <w:t xml:space="preserve"> в атмосферу на 932,65 т/рік.</w:t>
      </w:r>
    </w:p>
    <w:p w:rsidR="0006575A" w:rsidRPr="0006575A" w:rsidRDefault="0006575A" w:rsidP="0006575A">
      <w:pPr>
        <w:ind w:firstLine="567"/>
        <w:jc w:val="both"/>
        <w:rPr>
          <w:rFonts w:eastAsia="Calibri"/>
          <w:sz w:val="28"/>
          <w:szCs w:val="28"/>
          <w:lang w:val="uk-UA" w:eastAsia="en-US"/>
        </w:rPr>
      </w:pPr>
      <w:r w:rsidRPr="0006575A">
        <w:rPr>
          <w:rFonts w:eastAsia="Calibri"/>
          <w:sz w:val="28"/>
          <w:szCs w:val="28"/>
          <w:lang w:val="uk-UA" w:eastAsia="en-US"/>
        </w:rPr>
        <w:t>Також</w:t>
      </w:r>
      <w:r w:rsidR="009514F4">
        <w:rPr>
          <w:rFonts w:eastAsia="Calibri"/>
          <w:sz w:val="28"/>
          <w:szCs w:val="28"/>
          <w:lang w:val="uk-UA" w:eastAsia="en-US"/>
        </w:rPr>
        <w:t>,</w:t>
      </w:r>
      <w:r w:rsidRPr="0006575A">
        <w:rPr>
          <w:rFonts w:eastAsia="Calibri"/>
          <w:sz w:val="28"/>
          <w:szCs w:val="28"/>
          <w:lang w:val="uk-UA" w:eastAsia="en-US"/>
        </w:rPr>
        <w:t xml:space="preserve"> </w:t>
      </w:r>
      <w:r>
        <w:rPr>
          <w:rFonts w:eastAsia="Calibri"/>
          <w:sz w:val="28"/>
          <w:szCs w:val="28"/>
          <w:lang w:val="uk-UA" w:eastAsia="en-US"/>
        </w:rPr>
        <w:t>у</w:t>
      </w:r>
      <w:r w:rsidRPr="0006575A">
        <w:rPr>
          <w:rFonts w:eastAsia="Calibri"/>
          <w:sz w:val="28"/>
          <w:szCs w:val="28"/>
          <w:lang w:val="uk-UA" w:eastAsia="en-US"/>
        </w:rPr>
        <w:t xml:space="preserve"> рамках затверджених місцевих програм енергоефективності у 2020 році було здійснено фінансову підтримку 14 ОСББ по відшкодуванню частини витрат на здійснення енергозберігаючих заходів.</w:t>
      </w:r>
      <w:r>
        <w:rPr>
          <w:rFonts w:eastAsia="Calibri"/>
          <w:sz w:val="28"/>
          <w:szCs w:val="28"/>
          <w:lang w:val="uk-UA" w:eastAsia="en-US"/>
        </w:rPr>
        <w:t xml:space="preserve"> </w:t>
      </w:r>
      <w:r w:rsidRPr="0006575A">
        <w:rPr>
          <w:rFonts w:eastAsia="Calibri"/>
          <w:sz w:val="28"/>
          <w:szCs w:val="28"/>
          <w:lang w:val="uk-UA" w:eastAsia="en-US"/>
        </w:rPr>
        <w:t>Так, у м. Біла Церква програмою скористались 7 ОСББ, які отримали  2703,2 тис.</w:t>
      </w:r>
      <w:r w:rsidR="009514F4">
        <w:rPr>
          <w:rFonts w:eastAsia="Calibri"/>
          <w:sz w:val="28"/>
          <w:szCs w:val="28"/>
          <w:lang w:val="uk-UA" w:eastAsia="en-US"/>
        </w:rPr>
        <w:t xml:space="preserve"> </w:t>
      </w:r>
      <w:r w:rsidRPr="0006575A">
        <w:rPr>
          <w:rFonts w:eastAsia="Calibri"/>
          <w:sz w:val="28"/>
          <w:szCs w:val="28"/>
          <w:lang w:val="uk-UA" w:eastAsia="en-US"/>
        </w:rPr>
        <w:t>гр</w:t>
      </w:r>
      <w:r>
        <w:rPr>
          <w:rFonts w:eastAsia="Calibri"/>
          <w:sz w:val="28"/>
          <w:szCs w:val="28"/>
          <w:lang w:val="uk-UA" w:eastAsia="en-US"/>
        </w:rPr>
        <w:t>н</w:t>
      </w:r>
      <w:r w:rsidRPr="0006575A">
        <w:rPr>
          <w:rFonts w:eastAsia="Calibri"/>
          <w:sz w:val="28"/>
          <w:szCs w:val="28"/>
          <w:lang w:val="uk-UA" w:eastAsia="en-US"/>
        </w:rPr>
        <w:t xml:space="preserve">, у м. Бровари </w:t>
      </w:r>
      <w:r>
        <w:rPr>
          <w:rFonts w:eastAsia="Calibri"/>
          <w:sz w:val="28"/>
          <w:szCs w:val="28"/>
          <w:lang w:val="uk-UA" w:eastAsia="en-US"/>
        </w:rPr>
        <w:t>– 3 ОСББ на загальну суму 197,5</w:t>
      </w:r>
      <w:r w:rsidRPr="0006575A">
        <w:rPr>
          <w:rFonts w:eastAsia="Calibri"/>
          <w:sz w:val="28"/>
          <w:szCs w:val="28"/>
          <w:lang w:val="uk-UA" w:eastAsia="en-US"/>
        </w:rPr>
        <w:t xml:space="preserve"> тис. грн, у м. Обухів з місцевого бюджету було виділено 961,4 тис.</w:t>
      </w:r>
      <w:r w:rsidR="00A863BB">
        <w:rPr>
          <w:rFonts w:eastAsia="Calibri"/>
          <w:sz w:val="28"/>
          <w:szCs w:val="28"/>
          <w:lang w:val="uk-UA" w:eastAsia="en-US"/>
        </w:rPr>
        <w:t xml:space="preserve"> грн</w:t>
      </w:r>
      <w:r>
        <w:rPr>
          <w:rFonts w:eastAsia="Calibri"/>
          <w:sz w:val="28"/>
          <w:szCs w:val="28"/>
          <w:lang w:val="uk-UA" w:eastAsia="en-US"/>
        </w:rPr>
        <w:t xml:space="preserve"> одному</w:t>
      </w:r>
      <w:r w:rsidRPr="0006575A">
        <w:rPr>
          <w:rFonts w:eastAsia="Calibri"/>
          <w:sz w:val="28"/>
          <w:szCs w:val="28"/>
          <w:lang w:val="uk-UA" w:eastAsia="en-US"/>
        </w:rPr>
        <w:t xml:space="preserve"> ОСББ, у м. Сла</w:t>
      </w:r>
      <w:r>
        <w:rPr>
          <w:rFonts w:eastAsia="Calibri"/>
          <w:sz w:val="28"/>
          <w:szCs w:val="28"/>
          <w:lang w:val="uk-UA" w:eastAsia="en-US"/>
        </w:rPr>
        <w:t>вутич підтримкою скористалося одне </w:t>
      </w:r>
      <w:r w:rsidRPr="0006575A">
        <w:rPr>
          <w:rFonts w:eastAsia="Calibri"/>
          <w:sz w:val="28"/>
          <w:szCs w:val="28"/>
          <w:lang w:val="uk-UA" w:eastAsia="en-US"/>
        </w:rPr>
        <w:t>О</w:t>
      </w:r>
      <w:r>
        <w:rPr>
          <w:rFonts w:eastAsia="Calibri"/>
          <w:sz w:val="28"/>
          <w:szCs w:val="28"/>
          <w:lang w:val="uk-UA" w:eastAsia="en-US"/>
        </w:rPr>
        <w:t>СББ на загальну суму 40 тис.</w:t>
      </w:r>
      <w:r w:rsidR="00A863BB">
        <w:rPr>
          <w:rFonts w:eastAsia="Calibri"/>
          <w:sz w:val="28"/>
          <w:szCs w:val="28"/>
          <w:lang w:val="uk-UA" w:eastAsia="en-US"/>
        </w:rPr>
        <w:t xml:space="preserve"> </w:t>
      </w:r>
      <w:r>
        <w:rPr>
          <w:rFonts w:eastAsia="Calibri"/>
          <w:sz w:val="28"/>
          <w:szCs w:val="28"/>
          <w:lang w:val="uk-UA" w:eastAsia="en-US"/>
        </w:rPr>
        <w:t>грн</w:t>
      </w:r>
      <w:r w:rsidRPr="0006575A">
        <w:rPr>
          <w:rFonts w:eastAsia="Calibri"/>
          <w:sz w:val="28"/>
          <w:szCs w:val="28"/>
          <w:lang w:val="uk-UA" w:eastAsia="en-US"/>
        </w:rPr>
        <w:t>, у м. Фастів –  2 ОСББ на загальну суму 340 тис. гр</w:t>
      </w:r>
      <w:r>
        <w:rPr>
          <w:rFonts w:eastAsia="Calibri"/>
          <w:sz w:val="28"/>
          <w:szCs w:val="28"/>
          <w:lang w:val="uk-UA" w:eastAsia="en-US"/>
        </w:rPr>
        <w:t>ивень</w:t>
      </w:r>
      <w:r w:rsidRPr="0006575A">
        <w:rPr>
          <w:rFonts w:eastAsia="Calibri"/>
          <w:sz w:val="28"/>
          <w:szCs w:val="28"/>
          <w:lang w:val="uk-UA" w:eastAsia="en-US"/>
        </w:rPr>
        <w:t>.</w:t>
      </w:r>
    </w:p>
    <w:p w:rsidR="002E39E5" w:rsidRPr="00632BDD" w:rsidRDefault="002E39E5" w:rsidP="002E39E5">
      <w:pPr>
        <w:ind w:firstLine="567"/>
        <w:jc w:val="both"/>
        <w:rPr>
          <w:lang w:val="uk-UA"/>
        </w:rPr>
      </w:pPr>
      <w:r w:rsidRPr="00632BDD">
        <w:rPr>
          <w:sz w:val="28"/>
          <w:szCs w:val="28"/>
          <w:lang w:val="uk-UA"/>
        </w:rPr>
        <w:t xml:space="preserve">В області впроваджено систему енергетичного менеджменту за стандартами ISO 50001. У райдержадміністраціях, міськвиконкомах (міст обласного значення) та </w:t>
      </w:r>
      <w:r w:rsidR="002C32F6">
        <w:rPr>
          <w:sz w:val="28"/>
          <w:szCs w:val="28"/>
          <w:lang w:val="uk-UA"/>
        </w:rPr>
        <w:t>територіальних громад</w:t>
      </w:r>
      <w:r w:rsidR="005012CF">
        <w:rPr>
          <w:sz w:val="28"/>
          <w:szCs w:val="28"/>
          <w:lang w:val="uk-UA"/>
        </w:rPr>
        <w:t>ах</w:t>
      </w:r>
      <w:r w:rsidRPr="00632BDD">
        <w:rPr>
          <w:sz w:val="28"/>
          <w:szCs w:val="28"/>
          <w:lang w:val="uk-UA"/>
        </w:rPr>
        <w:t xml:space="preserve"> працює 78 енергоменеджерів, які відповідають за енергоефективність.</w:t>
      </w:r>
    </w:p>
    <w:p w:rsidR="002E39E5" w:rsidRPr="00632BDD" w:rsidRDefault="002E39E5" w:rsidP="002E39E5">
      <w:pPr>
        <w:shd w:val="clear" w:color="auto" w:fill="FFFFFF"/>
        <w:ind w:firstLine="567"/>
        <w:jc w:val="both"/>
        <w:rPr>
          <w:rFonts w:eastAsia="Calibri"/>
          <w:sz w:val="28"/>
          <w:szCs w:val="28"/>
          <w:lang w:val="uk-UA" w:eastAsia="en-US"/>
        </w:rPr>
      </w:pPr>
      <w:r w:rsidRPr="00632BDD">
        <w:rPr>
          <w:sz w:val="28"/>
          <w:szCs w:val="28"/>
          <w:lang w:val="uk-UA"/>
        </w:rPr>
        <w:t xml:space="preserve">З метою раціонального використання бюджетних коштів і уникнення майбутніх необґрунтованих витрат паливно-енергетичних ресурсів у Київський області успішно працює автоматизована система «Київщина енергоефективна», яка дозволяє вести чіткий, оперативний та достовірний облік використання енергоресурсів, обробляє дані щодо споживання всіх ресурсів з великої кількості будівель та допомагає визначити будівлі або споруди, де можливо оптимізувати споживання. </w:t>
      </w:r>
      <w:r w:rsidR="004E3BB6">
        <w:rPr>
          <w:sz w:val="28"/>
          <w:szCs w:val="28"/>
          <w:lang w:val="uk-UA"/>
        </w:rPr>
        <w:t>Станом на 01.01.2021</w:t>
      </w:r>
      <w:r w:rsidRPr="00632BDD">
        <w:rPr>
          <w:sz w:val="28"/>
          <w:szCs w:val="28"/>
          <w:lang w:val="uk-UA"/>
        </w:rPr>
        <w:t xml:space="preserve"> в системі архівуються та зберігаються дані по споживанню паливно-енергетичних ресурсів 3034 об`єктів бюджетної сфери. </w:t>
      </w:r>
      <w:r w:rsidRPr="00632BDD">
        <w:rPr>
          <w:rFonts w:eastAsia="Calibri"/>
          <w:sz w:val="28"/>
          <w:szCs w:val="28"/>
          <w:lang w:val="uk-UA" w:eastAsia="en-US"/>
        </w:rPr>
        <w:t>За роботою системи можливо вільно спостерігати он-лайн на сайті департаменту житлово-комунального господарства та енергоефективності Київської облдержадміністрації (ogku.kiev.ua).</w:t>
      </w:r>
    </w:p>
    <w:p w:rsidR="002E39E5" w:rsidRPr="00632BDD" w:rsidRDefault="002E39E5" w:rsidP="002E39E5">
      <w:pPr>
        <w:overflowPunct w:val="0"/>
        <w:autoSpaceDE w:val="0"/>
        <w:autoSpaceDN w:val="0"/>
        <w:adjustRightInd w:val="0"/>
        <w:ind w:right="-1" w:firstLine="567"/>
        <w:jc w:val="both"/>
        <w:textAlignment w:val="baseline"/>
        <w:rPr>
          <w:sz w:val="28"/>
          <w:szCs w:val="28"/>
          <w:lang w:val="uk-UA"/>
        </w:rPr>
      </w:pPr>
      <w:r w:rsidRPr="00632BDD">
        <w:rPr>
          <w:sz w:val="28"/>
          <w:szCs w:val="28"/>
          <w:lang w:val="uk-UA"/>
        </w:rPr>
        <w:t xml:space="preserve">В Київській області продовжувалась робота щодо залучення інвестицій у реалізацію енергозберігаючих заходів за механізмом енергосервісу. Так, у 2020 році в Київській області підписано 6 енергосервісних договорів на суму 14,0 млн грн, а саме: </w:t>
      </w:r>
    </w:p>
    <w:p w:rsidR="002E39E5" w:rsidRPr="00632BDD" w:rsidRDefault="002E39E5" w:rsidP="00FF334E">
      <w:pPr>
        <w:numPr>
          <w:ilvl w:val="0"/>
          <w:numId w:val="4"/>
        </w:numPr>
        <w:ind w:left="0" w:firstLine="567"/>
        <w:jc w:val="both"/>
        <w:rPr>
          <w:sz w:val="28"/>
          <w:szCs w:val="28"/>
          <w:lang w:val="uk-UA"/>
        </w:rPr>
      </w:pPr>
      <w:r w:rsidRPr="00632BDD">
        <w:rPr>
          <w:sz w:val="28"/>
          <w:szCs w:val="28"/>
          <w:lang w:val="uk-UA"/>
        </w:rPr>
        <w:t>енергосервіс будівлі Бучанської міської ради на загальну суму 668,7 тис. грн;</w:t>
      </w:r>
    </w:p>
    <w:p w:rsidR="002E39E5" w:rsidRPr="00632BDD" w:rsidRDefault="002E39E5" w:rsidP="00FF334E">
      <w:pPr>
        <w:numPr>
          <w:ilvl w:val="0"/>
          <w:numId w:val="4"/>
        </w:numPr>
        <w:ind w:left="0" w:firstLine="567"/>
        <w:jc w:val="both"/>
        <w:rPr>
          <w:sz w:val="28"/>
          <w:szCs w:val="28"/>
          <w:lang w:val="uk-UA"/>
        </w:rPr>
      </w:pPr>
      <w:r w:rsidRPr="00632BDD">
        <w:rPr>
          <w:sz w:val="28"/>
          <w:szCs w:val="28"/>
          <w:lang w:val="uk-UA"/>
        </w:rPr>
        <w:t xml:space="preserve">енергосервіс Бучанської спеціалізованої загальноосвітньої школи </w:t>
      </w:r>
      <w:r w:rsidRPr="00632BDD">
        <w:rPr>
          <w:sz w:val="28"/>
          <w:szCs w:val="28"/>
          <w:lang w:val="uk-UA"/>
        </w:rPr>
        <w:br/>
        <w:t>І-ІІІ ступенів №5 з поглибленим вивченням іноземних мов Бучанської міської ради на загальну суму 2049,0 тис. грн;</w:t>
      </w:r>
    </w:p>
    <w:p w:rsidR="002E39E5" w:rsidRPr="00632BDD" w:rsidRDefault="002E39E5" w:rsidP="00FF334E">
      <w:pPr>
        <w:numPr>
          <w:ilvl w:val="0"/>
          <w:numId w:val="4"/>
        </w:numPr>
        <w:ind w:left="0" w:firstLine="567"/>
        <w:jc w:val="both"/>
        <w:rPr>
          <w:sz w:val="28"/>
          <w:szCs w:val="28"/>
          <w:lang w:val="uk-UA"/>
        </w:rPr>
      </w:pPr>
      <w:r w:rsidRPr="00632BDD">
        <w:rPr>
          <w:sz w:val="28"/>
          <w:szCs w:val="28"/>
          <w:lang w:val="uk-UA"/>
        </w:rPr>
        <w:t>енергосервіс мережі вуличного магістрального освітлення, яка обліковується на балансі Комунального підприємства «Славутич-Електромережі» Славутицької міської ради на загальну суму 7593,8 тис. грн;</w:t>
      </w:r>
    </w:p>
    <w:p w:rsidR="002E39E5" w:rsidRPr="00632BDD" w:rsidRDefault="002E39E5" w:rsidP="00FF334E">
      <w:pPr>
        <w:numPr>
          <w:ilvl w:val="0"/>
          <w:numId w:val="4"/>
        </w:numPr>
        <w:ind w:left="0" w:firstLine="567"/>
        <w:jc w:val="both"/>
        <w:rPr>
          <w:sz w:val="28"/>
          <w:szCs w:val="28"/>
          <w:lang w:val="uk-UA"/>
        </w:rPr>
      </w:pPr>
      <w:r w:rsidRPr="00632BDD">
        <w:rPr>
          <w:sz w:val="28"/>
          <w:szCs w:val="28"/>
          <w:lang w:val="uk-UA"/>
        </w:rPr>
        <w:t>енергосервіс будівлі КЗ «Заклад дошкільної освіти (ясла-садок) «Оленка» Тетіївської міської ради на загальну суму 704,4 тис. грн;</w:t>
      </w:r>
    </w:p>
    <w:p w:rsidR="002E39E5" w:rsidRPr="00632BDD" w:rsidRDefault="002E39E5" w:rsidP="00FF334E">
      <w:pPr>
        <w:numPr>
          <w:ilvl w:val="0"/>
          <w:numId w:val="4"/>
        </w:numPr>
        <w:ind w:left="0" w:firstLine="567"/>
        <w:jc w:val="both"/>
        <w:rPr>
          <w:sz w:val="28"/>
          <w:szCs w:val="28"/>
          <w:lang w:val="uk-UA"/>
        </w:rPr>
      </w:pPr>
      <w:r w:rsidRPr="00632BDD">
        <w:rPr>
          <w:sz w:val="28"/>
          <w:szCs w:val="28"/>
          <w:lang w:val="uk-UA"/>
        </w:rPr>
        <w:t>енергосервіс будівлі «Тетіївського ліцей №2» Тетіївської міської ради Київського області на загальну суму 1944,3 тис. грн;</w:t>
      </w:r>
    </w:p>
    <w:p w:rsidR="002E39E5" w:rsidRPr="005C4B3D" w:rsidRDefault="002E39E5" w:rsidP="00FF334E">
      <w:pPr>
        <w:numPr>
          <w:ilvl w:val="0"/>
          <w:numId w:val="4"/>
        </w:numPr>
        <w:ind w:left="0" w:firstLine="567"/>
        <w:jc w:val="both"/>
        <w:rPr>
          <w:sz w:val="28"/>
          <w:szCs w:val="28"/>
          <w:lang w:val="uk-UA"/>
        </w:rPr>
      </w:pPr>
      <w:r w:rsidRPr="00632BDD">
        <w:rPr>
          <w:sz w:val="28"/>
          <w:szCs w:val="28"/>
          <w:lang w:val="uk-UA"/>
        </w:rPr>
        <w:t xml:space="preserve">енергосервіс будівлі КЗ «Заклад дошкільної освіти (ясла-садок) «Веселка» </w:t>
      </w:r>
      <w:r w:rsidRPr="005C4B3D">
        <w:rPr>
          <w:sz w:val="28"/>
          <w:szCs w:val="28"/>
          <w:lang w:val="uk-UA"/>
        </w:rPr>
        <w:t xml:space="preserve">Тетіївської міської ради Київської області </w:t>
      </w:r>
      <w:bookmarkStart w:id="12" w:name="OLE_LINK2"/>
      <w:bookmarkStart w:id="13" w:name="OLE_LINK3"/>
      <w:r w:rsidRPr="005C4B3D">
        <w:rPr>
          <w:sz w:val="28"/>
          <w:szCs w:val="28"/>
          <w:lang w:val="uk-UA"/>
        </w:rPr>
        <w:t xml:space="preserve">на загальну суму </w:t>
      </w:r>
      <w:bookmarkEnd w:id="12"/>
      <w:bookmarkEnd w:id="13"/>
      <w:r w:rsidRPr="005C4B3D">
        <w:rPr>
          <w:sz w:val="28"/>
          <w:szCs w:val="28"/>
          <w:lang w:val="uk-UA"/>
        </w:rPr>
        <w:t>1079,5 тис. гривень.</w:t>
      </w:r>
    </w:p>
    <w:p w:rsidR="002E39E5" w:rsidRPr="00632BDD" w:rsidRDefault="002E39E5" w:rsidP="002E39E5">
      <w:pPr>
        <w:ind w:firstLine="567"/>
        <w:jc w:val="both"/>
        <w:rPr>
          <w:sz w:val="28"/>
          <w:szCs w:val="28"/>
          <w:lang w:val="uk-UA"/>
        </w:rPr>
      </w:pPr>
      <w:r w:rsidRPr="005C4B3D">
        <w:rPr>
          <w:sz w:val="28"/>
          <w:szCs w:val="28"/>
          <w:lang w:val="uk-UA" w:eastAsia="en-US"/>
        </w:rPr>
        <w:t>ЕСКО-тендери проводились через Систему публічних електронних закупівель ProZorro. В</w:t>
      </w:r>
      <w:r w:rsidRPr="005C4B3D">
        <w:rPr>
          <w:rFonts w:eastAsia="Calibri"/>
          <w:sz w:val="28"/>
          <w:szCs w:val="28"/>
          <w:lang w:val="uk-UA" w:eastAsia="en-US"/>
        </w:rPr>
        <w:t xml:space="preserve">сього в області станом на </w:t>
      </w:r>
      <w:r w:rsidR="005C4B3D" w:rsidRPr="005C4B3D">
        <w:rPr>
          <w:rFonts w:eastAsia="Calibri"/>
          <w:sz w:val="28"/>
          <w:szCs w:val="28"/>
          <w:lang w:val="uk-UA" w:eastAsia="en-US"/>
        </w:rPr>
        <w:t>початок 2021</w:t>
      </w:r>
      <w:r w:rsidRPr="005C4B3D">
        <w:rPr>
          <w:rFonts w:eastAsia="Calibri"/>
          <w:sz w:val="28"/>
          <w:szCs w:val="28"/>
          <w:lang w:val="uk-UA" w:eastAsia="en-US"/>
        </w:rPr>
        <w:t xml:space="preserve"> року укладено 30 енергосервісних контрактів.</w:t>
      </w:r>
    </w:p>
    <w:p w:rsidR="002E39E5" w:rsidRPr="00632BDD" w:rsidRDefault="002E39E5" w:rsidP="002E39E5">
      <w:pPr>
        <w:tabs>
          <w:tab w:val="num" w:pos="0"/>
          <w:tab w:val="left" w:pos="4253"/>
        </w:tabs>
        <w:autoSpaceDE w:val="0"/>
        <w:autoSpaceDN w:val="0"/>
        <w:adjustRightInd w:val="0"/>
        <w:ind w:firstLine="567"/>
        <w:jc w:val="both"/>
        <w:rPr>
          <w:color w:val="FF0000"/>
          <w:sz w:val="28"/>
          <w:szCs w:val="28"/>
          <w:lang w:val="uk-UA"/>
        </w:rPr>
      </w:pPr>
      <w:r w:rsidRPr="00632BDD">
        <w:rPr>
          <w:sz w:val="28"/>
          <w:szCs w:val="28"/>
          <w:lang w:val="uk-UA"/>
        </w:rPr>
        <w:t xml:space="preserve">В області вживаються заходи щодо диверсифікації джерел енергопостачання шляхом переведення газових котелень на альтернативні види палива. Станом на 01.01.2021 в області обліковується 1384 котельні (включаючи автономні котельні бюджетної сфери). Із загальної кількості котелень 921 працює на газі, 48 – на вугіллі, 37 – електричні. Частка котелень, </w:t>
      </w:r>
      <w:r w:rsidRPr="00210F40">
        <w:rPr>
          <w:sz w:val="28"/>
          <w:szCs w:val="28"/>
          <w:lang w:val="uk-UA"/>
        </w:rPr>
        <w:t xml:space="preserve">що використовують для виробництва теплової енергії виключно альтернативні види палива, збільшилась протягом </w:t>
      </w:r>
      <w:r w:rsidR="00210F40" w:rsidRPr="00210F40">
        <w:rPr>
          <w:sz w:val="28"/>
          <w:szCs w:val="28"/>
          <w:lang w:val="uk-UA"/>
        </w:rPr>
        <w:t>року</w:t>
      </w:r>
      <w:r w:rsidRPr="00210F40">
        <w:rPr>
          <w:sz w:val="28"/>
          <w:szCs w:val="28"/>
          <w:lang w:val="uk-UA"/>
        </w:rPr>
        <w:t xml:space="preserve"> з 26,7% до 27,3%, їх кількість станом на 01.</w:t>
      </w:r>
      <w:r w:rsidR="00210F40" w:rsidRPr="00210F40">
        <w:rPr>
          <w:sz w:val="28"/>
          <w:szCs w:val="28"/>
          <w:lang w:val="uk-UA"/>
        </w:rPr>
        <w:t>01</w:t>
      </w:r>
      <w:r w:rsidRPr="00210F40">
        <w:rPr>
          <w:sz w:val="28"/>
          <w:szCs w:val="28"/>
          <w:lang w:val="uk-UA"/>
        </w:rPr>
        <w:t>.202</w:t>
      </w:r>
      <w:r w:rsidR="00210F40" w:rsidRPr="00210F40">
        <w:rPr>
          <w:sz w:val="28"/>
          <w:szCs w:val="28"/>
          <w:lang w:val="uk-UA"/>
        </w:rPr>
        <w:t>1</w:t>
      </w:r>
      <w:r w:rsidRPr="00210F40">
        <w:rPr>
          <w:sz w:val="28"/>
          <w:szCs w:val="28"/>
          <w:lang w:val="uk-UA"/>
        </w:rPr>
        <w:t xml:space="preserve"> становила</w:t>
      </w:r>
      <w:r w:rsidRPr="00632BDD">
        <w:rPr>
          <w:sz w:val="28"/>
          <w:szCs w:val="28"/>
          <w:lang w:val="uk-UA"/>
        </w:rPr>
        <w:t xml:space="preserve"> 378 котелень (342 котельні працюють на деревному паливі, 18 – на паливі з відходів сільського господарства, 13 – на вторинних енергетичних ресурсах, 4 – на інших альтернативних видах палива). </w:t>
      </w:r>
    </w:p>
    <w:p w:rsidR="002E39E5" w:rsidRPr="00632BDD" w:rsidRDefault="002E39E5" w:rsidP="002E39E5">
      <w:pPr>
        <w:tabs>
          <w:tab w:val="left" w:pos="4253"/>
        </w:tabs>
        <w:ind w:firstLine="567"/>
        <w:jc w:val="both"/>
        <w:rPr>
          <w:color w:val="FF0000"/>
          <w:spacing w:val="-4"/>
          <w:sz w:val="28"/>
          <w:szCs w:val="28"/>
          <w:lang w:val="uk-UA"/>
        </w:rPr>
      </w:pPr>
      <w:r w:rsidRPr="00632BDD">
        <w:rPr>
          <w:sz w:val="28"/>
          <w:szCs w:val="28"/>
          <w:lang w:val="uk-UA"/>
        </w:rPr>
        <w:t>Обсяг виробленої теплової енергії за 2020 рік</w:t>
      </w:r>
      <w:r w:rsidRPr="00632BDD">
        <w:rPr>
          <w:spacing w:val="-4"/>
          <w:sz w:val="28"/>
          <w:szCs w:val="28"/>
          <w:lang w:val="uk-UA"/>
        </w:rPr>
        <w:t xml:space="preserve"> теплопостачальними підприємствами регіону (</w:t>
      </w:r>
      <w:r w:rsidRPr="00632BDD">
        <w:rPr>
          <w:sz w:val="28"/>
          <w:szCs w:val="28"/>
          <w:lang w:val="uk-UA"/>
        </w:rPr>
        <w:t>крім Трипільської та Білоцерківської ТЕЦ)</w:t>
      </w:r>
      <w:r w:rsidRPr="00632BDD">
        <w:rPr>
          <w:spacing w:val="-4"/>
          <w:sz w:val="28"/>
          <w:szCs w:val="28"/>
          <w:lang w:val="uk-UA"/>
        </w:rPr>
        <w:t xml:space="preserve"> становив 863,7 тис. Гкал</w:t>
      </w:r>
      <w:r w:rsidR="00210F40">
        <w:rPr>
          <w:spacing w:val="-4"/>
          <w:sz w:val="28"/>
          <w:szCs w:val="28"/>
          <w:lang w:val="uk-UA"/>
        </w:rPr>
        <w:t xml:space="preserve"> </w:t>
      </w:r>
      <w:r w:rsidRPr="00632BDD">
        <w:rPr>
          <w:spacing w:val="-4"/>
          <w:sz w:val="28"/>
          <w:szCs w:val="28"/>
          <w:lang w:val="uk-UA"/>
        </w:rPr>
        <w:t xml:space="preserve">теплової енергії (з них 197,4 тис. Гкал </w:t>
      </w:r>
      <w:r w:rsidR="00210F40">
        <w:rPr>
          <w:spacing w:val="-4"/>
          <w:sz w:val="28"/>
          <w:szCs w:val="28"/>
          <w:lang w:val="uk-UA"/>
        </w:rPr>
        <w:t>–</w:t>
      </w:r>
      <w:r w:rsidRPr="00632BDD">
        <w:rPr>
          <w:spacing w:val="-4"/>
          <w:sz w:val="28"/>
          <w:szCs w:val="28"/>
          <w:lang w:val="uk-UA"/>
        </w:rPr>
        <w:t xml:space="preserve"> </w:t>
      </w:r>
      <w:r w:rsidRPr="00632BDD">
        <w:rPr>
          <w:sz w:val="28"/>
          <w:szCs w:val="28"/>
          <w:lang w:val="uk-UA"/>
        </w:rPr>
        <w:t>на альтернативних видах палива</w:t>
      </w:r>
      <w:r w:rsidRPr="00632BDD">
        <w:rPr>
          <w:spacing w:val="-4"/>
          <w:sz w:val="28"/>
          <w:szCs w:val="28"/>
          <w:lang w:val="uk-UA"/>
        </w:rPr>
        <w:t>).</w:t>
      </w:r>
    </w:p>
    <w:p w:rsidR="002E39E5" w:rsidRPr="00632BDD" w:rsidRDefault="002E39E5" w:rsidP="002E39E5">
      <w:pPr>
        <w:tabs>
          <w:tab w:val="left" w:pos="4253"/>
        </w:tabs>
        <w:ind w:firstLine="567"/>
        <w:jc w:val="both"/>
        <w:rPr>
          <w:sz w:val="28"/>
          <w:szCs w:val="28"/>
          <w:lang w:val="uk-UA"/>
        </w:rPr>
      </w:pPr>
      <w:r w:rsidRPr="00632BDD">
        <w:rPr>
          <w:sz w:val="28"/>
          <w:szCs w:val="28"/>
          <w:lang w:val="uk-UA"/>
        </w:rPr>
        <w:t>Частка сумарної потужності котелень, що працюють на альтернативних видах палива до загальної кіль</w:t>
      </w:r>
      <w:r w:rsidR="00210F40">
        <w:rPr>
          <w:sz w:val="28"/>
          <w:szCs w:val="28"/>
          <w:lang w:val="uk-UA"/>
        </w:rPr>
        <w:t>кості котелень, становить 16,9%</w:t>
      </w:r>
      <w:r w:rsidRPr="00632BDD">
        <w:rPr>
          <w:sz w:val="28"/>
          <w:szCs w:val="28"/>
          <w:lang w:val="uk-UA"/>
        </w:rPr>
        <w:t xml:space="preserve"> </w:t>
      </w:r>
      <w:r w:rsidR="00210F40">
        <w:rPr>
          <w:sz w:val="28"/>
          <w:szCs w:val="28"/>
          <w:lang w:val="uk-UA"/>
        </w:rPr>
        <w:t>(</w:t>
      </w:r>
      <w:r w:rsidRPr="00632BDD">
        <w:rPr>
          <w:sz w:val="28"/>
          <w:szCs w:val="28"/>
          <w:lang w:val="uk-UA"/>
        </w:rPr>
        <w:t>на 0,3 в.п. більше ніж 2019 рік</w:t>
      </w:r>
      <w:r w:rsidR="00210F40">
        <w:rPr>
          <w:sz w:val="28"/>
          <w:szCs w:val="28"/>
          <w:lang w:val="uk-UA"/>
        </w:rPr>
        <w:t>)</w:t>
      </w:r>
      <w:r w:rsidRPr="00632BDD">
        <w:rPr>
          <w:sz w:val="28"/>
          <w:szCs w:val="28"/>
          <w:lang w:val="uk-UA"/>
        </w:rPr>
        <w:t xml:space="preserve">. </w:t>
      </w:r>
    </w:p>
    <w:p w:rsidR="00B51B2F" w:rsidRDefault="00B51B2F" w:rsidP="00B51B2F">
      <w:pPr>
        <w:jc w:val="center"/>
        <w:rPr>
          <w:b/>
          <w:sz w:val="28"/>
          <w:szCs w:val="28"/>
          <w:lang w:val="uk-UA"/>
        </w:rPr>
      </w:pPr>
    </w:p>
    <w:p w:rsidR="001A602F" w:rsidRDefault="001A602F" w:rsidP="00B51B2F">
      <w:pPr>
        <w:jc w:val="center"/>
        <w:rPr>
          <w:b/>
          <w:sz w:val="28"/>
          <w:szCs w:val="28"/>
          <w:lang w:val="uk-UA"/>
        </w:rPr>
      </w:pPr>
    </w:p>
    <w:p w:rsidR="001A602F" w:rsidRDefault="001A602F" w:rsidP="00B51B2F">
      <w:pPr>
        <w:jc w:val="center"/>
        <w:rPr>
          <w:b/>
          <w:sz w:val="28"/>
          <w:szCs w:val="28"/>
          <w:lang w:val="uk-UA"/>
        </w:rPr>
      </w:pPr>
    </w:p>
    <w:p w:rsidR="00BC545A" w:rsidRDefault="00BC545A" w:rsidP="00B51B2F">
      <w:pPr>
        <w:jc w:val="center"/>
        <w:rPr>
          <w:b/>
          <w:sz w:val="28"/>
          <w:szCs w:val="28"/>
          <w:lang w:val="uk-UA"/>
        </w:rPr>
      </w:pPr>
    </w:p>
    <w:p w:rsidR="00BC545A" w:rsidRPr="00917BAB" w:rsidRDefault="00BC545A" w:rsidP="00B51B2F">
      <w:pPr>
        <w:jc w:val="center"/>
        <w:rPr>
          <w:b/>
          <w:sz w:val="28"/>
          <w:szCs w:val="28"/>
          <w:lang w:val="uk-UA"/>
        </w:rPr>
      </w:pPr>
    </w:p>
    <w:p w:rsidR="00B51B2F" w:rsidRPr="00917BAB" w:rsidRDefault="00B51B2F" w:rsidP="00B51B2F">
      <w:pPr>
        <w:pStyle w:val="3"/>
        <w:jc w:val="center"/>
        <w:rPr>
          <w:rFonts w:ascii="Times New Roman" w:hAnsi="Times New Roman" w:cs="Times New Roman"/>
          <w:sz w:val="28"/>
          <w:szCs w:val="28"/>
          <w:lang w:val="uk-UA"/>
        </w:rPr>
      </w:pPr>
      <w:bookmarkStart w:id="14" w:name="_Toc63258434"/>
      <w:r w:rsidRPr="00917BAB">
        <w:rPr>
          <w:rFonts w:ascii="Times New Roman" w:hAnsi="Times New Roman" w:cs="Times New Roman"/>
          <w:sz w:val="28"/>
          <w:szCs w:val="28"/>
          <w:lang w:val="uk-UA"/>
        </w:rPr>
        <w:t>Транспорт та дорожнє господарство</w:t>
      </w:r>
      <w:bookmarkEnd w:id="14"/>
    </w:p>
    <w:p w:rsidR="00B51B2F" w:rsidRPr="00917BAB" w:rsidRDefault="00B51B2F" w:rsidP="00B51B2F">
      <w:pPr>
        <w:jc w:val="center"/>
        <w:rPr>
          <w:b/>
          <w:spacing w:val="-4"/>
          <w:sz w:val="28"/>
          <w:szCs w:val="28"/>
          <w:lang w:val="uk-UA"/>
        </w:rPr>
      </w:pPr>
    </w:p>
    <w:p w:rsidR="007A5624" w:rsidRPr="00F64509" w:rsidRDefault="007A5624" w:rsidP="007A5624">
      <w:pPr>
        <w:pStyle w:val="37"/>
        <w:spacing w:before="0"/>
        <w:ind w:firstLine="567"/>
        <w:jc w:val="both"/>
        <w:rPr>
          <w:rFonts w:ascii="Times New Roman" w:hAnsi="Times New Roman" w:cs="Times New Roman"/>
          <w:color w:val="auto"/>
          <w:sz w:val="28"/>
          <w:szCs w:val="28"/>
        </w:rPr>
      </w:pPr>
      <w:r w:rsidRPr="00917BAB">
        <w:rPr>
          <w:rFonts w:ascii="Times New Roman" w:hAnsi="Times New Roman" w:cs="Times New Roman"/>
          <w:color w:val="auto"/>
          <w:sz w:val="28"/>
          <w:szCs w:val="28"/>
        </w:rPr>
        <w:t xml:space="preserve">У 2020 році в області продовжувалась робота, спрямована на забезпечення належної </w:t>
      </w:r>
      <w:r w:rsidRPr="00F64509">
        <w:rPr>
          <w:rFonts w:ascii="Times New Roman" w:hAnsi="Times New Roman" w:cs="Times New Roman"/>
          <w:color w:val="auto"/>
          <w:sz w:val="28"/>
          <w:szCs w:val="28"/>
        </w:rPr>
        <w:t>якості та безпеки пасажирських та вантажних перевезень за рахунок удосконалення системи управління автотранспортною інфраструктурою, поліпшення якості дорожнього покриття.</w:t>
      </w:r>
    </w:p>
    <w:p w:rsidR="00F64509" w:rsidRPr="00F64509" w:rsidRDefault="00F64509" w:rsidP="00F64509">
      <w:pPr>
        <w:ind w:firstLine="567"/>
        <w:contextualSpacing/>
        <w:jc w:val="both"/>
        <w:rPr>
          <w:sz w:val="28"/>
          <w:szCs w:val="28"/>
          <w:lang w:val="uk-UA" w:eastAsia="uk-UA"/>
        </w:rPr>
      </w:pPr>
      <w:r w:rsidRPr="00F64509">
        <w:rPr>
          <w:sz w:val="28"/>
          <w:szCs w:val="28"/>
          <w:lang w:val="uk-UA"/>
        </w:rPr>
        <w:t>Згідно з реєстром маршрутної мережі міжміських та приміських (внутрішньообласних) автобусних маршрутів загального користування</w:t>
      </w:r>
      <w:r w:rsidRPr="00F64509">
        <w:rPr>
          <w:sz w:val="28"/>
          <w:szCs w:val="28"/>
          <w:lang w:val="uk-UA" w:eastAsia="uk-UA"/>
        </w:rPr>
        <w:t xml:space="preserve"> в області функціонує 512 маршрутів </w:t>
      </w:r>
      <w:r w:rsidRPr="00F64509">
        <w:rPr>
          <w:sz w:val="28"/>
          <w:szCs w:val="28"/>
          <w:lang w:val="uk-UA"/>
        </w:rPr>
        <w:t xml:space="preserve">(у 2019 році – 514), </w:t>
      </w:r>
      <w:r w:rsidRPr="00F64509">
        <w:rPr>
          <w:sz w:val="28"/>
          <w:szCs w:val="28"/>
          <w:lang w:val="uk-UA" w:eastAsia="uk-UA"/>
        </w:rPr>
        <w:t>з них 275</w:t>
      </w:r>
      <w:r w:rsidRPr="00F64509">
        <w:rPr>
          <w:sz w:val="28"/>
          <w:szCs w:val="28"/>
          <w:lang w:val="en-US" w:eastAsia="uk-UA"/>
        </w:rPr>
        <w:t> </w:t>
      </w:r>
      <w:r w:rsidRPr="00F64509">
        <w:rPr>
          <w:sz w:val="28"/>
          <w:szCs w:val="28"/>
          <w:lang w:val="uk-UA" w:eastAsia="uk-UA"/>
        </w:rPr>
        <w:t xml:space="preserve">приміських та 237 міжміських маршрутів), які обслуговує 71 приватний перевізник згідно </w:t>
      </w:r>
      <w:r w:rsidR="00A863BB">
        <w:rPr>
          <w:sz w:val="28"/>
          <w:szCs w:val="28"/>
          <w:lang w:val="uk-UA" w:eastAsia="uk-UA"/>
        </w:rPr>
        <w:t xml:space="preserve">з </w:t>
      </w:r>
      <w:r w:rsidRPr="00F64509">
        <w:rPr>
          <w:sz w:val="28"/>
          <w:szCs w:val="28"/>
          <w:lang w:val="uk-UA" w:eastAsia="uk-UA"/>
        </w:rPr>
        <w:t>діючи</w:t>
      </w:r>
      <w:r w:rsidR="00A863BB">
        <w:rPr>
          <w:sz w:val="28"/>
          <w:szCs w:val="28"/>
          <w:lang w:val="uk-UA" w:eastAsia="uk-UA"/>
        </w:rPr>
        <w:t>ми</w:t>
      </w:r>
      <w:r w:rsidRPr="00F64509">
        <w:rPr>
          <w:sz w:val="28"/>
          <w:szCs w:val="28"/>
          <w:lang w:val="uk-UA" w:eastAsia="uk-UA"/>
        </w:rPr>
        <w:t xml:space="preserve"> договор</w:t>
      </w:r>
      <w:r w:rsidR="00A863BB">
        <w:rPr>
          <w:sz w:val="28"/>
          <w:szCs w:val="28"/>
          <w:lang w:val="uk-UA" w:eastAsia="uk-UA"/>
        </w:rPr>
        <w:t>ами</w:t>
      </w:r>
      <w:r w:rsidRPr="00F64509">
        <w:rPr>
          <w:sz w:val="28"/>
          <w:szCs w:val="28"/>
          <w:lang w:val="uk-UA" w:eastAsia="uk-UA"/>
        </w:rPr>
        <w:t xml:space="preserve"> (у 2019 році – 75). В</w:t>
      </w:r>
      <w:r w:rsidRPr="00F64509">
        <w:rPr>
          <w:sz w:val="28"/>
          <w:szCs w:val="28"/>
          <w:lang w:val="uk-UA"/>
        </w:rPr>
        <w:t>ідповідно до укладених договорів н</w:t>
      </w:r>
      <w:r w:rsidRPr="00F64509">
        <w:rPr>
          <w:sz w:val="28"/>
          <w:szCs w:val="28"/>
          <w:lang w:val="uk-UA" w:eastAsia="uk-UA"/>
        </w:rPr>
        <w:t xml:space="preserve">а маршрутах курсує 1879 автобусів, з яких 398 пристосовані для перевезення осіб з інвалідністю та інших маломобільних груп населення. </w:t>
      </w:r>
    </w:p>
    <w:p w:rsidR="00F64509" w:rsidRPr="00F64509" w:rsidRDefault="00F64509" w:rsidP="00F64509">
      <w:pPr>
        <w:ind w:firstLine="567"/>
        <w:contextualSpacing/>
        <w:jc w:val="both"/>
        <w:rPr>
          <w:sz w:val="28"/>
          <w:szCs w:val="28"/>
          <w:lang w:val="uk-UA" w:eastAsia="uk-UA"/>
        </w:rPr>
      </w:pPr>
      <w:r w:rsidRPr="00F64509">
        <w:rPr>
          <w:sz w:val="28"/>
          <w:szCs w:val="28"/>
          <w:lang w:val="uk-UA"/>
        </w:rPr>
        <w:t xml:space="preserve">Для задоволення потреб населення протягом 2020 року проводилась робота з оптимізації і удосконалення реєстру маршрутної мережі шляхом внесення змін до траси слідування 10 приміських та міжміських автобусних маршрутів. </w:t>
      </w:r>
    </w:p>
    <w:p w:rsidR="00F64509" w:rsidRPr="00F64509" w:rsidRDefault="00F64509" w:rsidP="00F64509">
      <w:pPr>
        <w:ind w:firstLine="567"/>
        <w:contextualSpacing/>
        <w:jc w:val="both"/>
        <w:rPr>
          <w:sz w:val="28"/>
          <w:szCs w:val="28"/>
          <w:lang w:val="uk-UA"/>
        </w:rPr>
      </w:pPr>
      <w:r w:rsidRPr="00F64509">
        <w:rPr>
          <w:sz w:val="28"/>
          <w:szCs w:val="28"/>
          <w:lang w:val="uk-UA"/>
        </w:rPr>
        <w:t xml:space="preserve">У 2020 році було оголошено та проведено 2 конкурси з визначення переможців на перевезення пасажирів на 20 автобусних маршрутах загального користування. </w:t>
      </w:r>
      <w:r w:rsidRPr="00F64509">
        <w:rPr>
          <w:sz w:val="28"/>
          <w:szCs w:val="28"/>
        </w:rPr>
        <w:t xml:space="preserve">За результатами </w:t>
      </w:r>
      <w:r w:rsidRPr="00F64509">
        <w:rPr>
          <w:sz w:val="28"/>
          <w:szCs w:val="28"/>
          <w:lang w:val="uk-UA"/>
        </w:rPr>
        <w:t xml:space="preserve">проведених </w:t>
      </w:r>
      <w:r w:rsidRPr="00F64509">
        <w:rPr>
          <w:sz w:val="28"/>
          <w:szCs w:val="28"/>
        </w:rPr>
        <w:t>конкурсів визначено переможців</w:t>
      </w:r>
      <w:r w:rsidRPr="00F64509">
        <w:rPr>
          <w:sz w:val="28"/>
          <w:szCs w:val="28"/>
          <w:lang w:val="uk-UA"/>
        </w:rPr>
        <w:t>,</w:t>
      </w:r>
      <w:r w:rsidRPr="00F64509">
        <w:rPr>
          <w:sz w:val="28"/>
          <w:szCs w:val="28"/>
        </w:rPr>
        <w:t xml:space="preserve"> з якими було укладено відповідні договори.</w:t>
      </w:r>
      <w:r w:rsidRPr="00F64509">
        <w:rPr>
          <w:sz w:val="28"/>
          <w:szCs w:val="28"/>
          <w:lang w:val="uk-UA"/>
        </w:rPr>
        <w:t xml:space="preserve"> Спільно з Київським міжрегіональним управлінням Укртрансбезпеки та Головним управлінням Національної поліції в Київській області здійснювались перевірки виконання приватними перевізниками умов укладених з ними договорів на перевезення пасажирів, а також виявлення нелегальних перевезень пасажирів транспортними засобами.</w:t>
      </w:r>
    </w:p>
    <w:p w:rsidR="007A5624" w:rsidRDefault="007A5624" w:rsidP="007A5624">
      <w:pPr>
        <w:pStyle w:val="210"/>
        <w:ind w:firstLine="540"/>
        <w:rPr>
          <w:rFonts w:ascii="Times New Roman" w:hAnsi="Times New Roman"/>
          <w:sz w:val="28"/>
          <w:szCs w:val="28"/>
          <w:lang w:val="uk-UA"/>
        </w:rPr>
      </w:pPr>
      <w:r w:rsidRPr="006D4F44">
        <w:rPr>
          <w:rFonts w:ascii="Times New Roman" w:hAnsi="Times New Roman"/>
          <w:sz w:val="28"/>
          <w:szCs w:val="28"/>
          <w:lang w:val="uk-UA"/>
        </w:rPr>
        <w:t>Протягом 2020 року виконувалась робота з розвитку і вдосконалення системи управління безпечного пасажирського перевезення у регіоні шляхом впровадження новітньої інтелектуальної системи GPS-моніторингу на автобусних маршрутах. Станом на 01.01.2021 до системи підключено 805 GPS-трекерів на автобусах перевізників.</w:t>
      </w:r>
    </w:p>
    <w:p w:rsidR="007A5624" w:rsidRPr="00032EC2" w:rsidRDefault="007A5624" w:rsidP="007A5624">
      <w:pPr>
        <w:ind w:firstLine="567"/>
        <w:jc w:val="both"/>
        <w:rPr>
          <w:sz w:val="28"/>
          <w:szCs w:val="28"/>
          <w:lang w:val="uk-UA"/>
        </w:rPr>
      </w:pPr>
      <w:r>
        <w:rPr>
          <w:sz w:val="28"/>
          <w:lang w:val="uk-UA"/>
        </w:rPr>
        <w:t>З метою в</w:t>
      </w:r>
      <w:r w:rsidRPr="00F24809">
        <w:rPr>
          <w:sz w:val="28"/>
          <w:lang w:val="uk-UA"/>
        </w:rPr>
        <w:t xml:space="preserve">ирішення питання забезпечення належної якості послуг пасажирам з боку перевізників і контролю за виконанням ними зобов’язань за укладеними договорами на перевезення шляхом впровадження GPS моніторингу транспортних засобів і надання перевізникам послуг диспетчеризації </w:t>
      </w:r>
      <w:r w:rsidRPr="000C258C">
        <w:rPr>
          <w:sz w:val="28"/>
          <w:lang w:val="uk-UA"/>
        </w:rPr>
        <w:t xml:space="preserve">в області розроблено та затверджено рішенням Київської обласної ради </w:t>
      </w:r>
      <w:r w:rsidRPr="00737193">
        <w:rPr>
          <w:sz w:val="28"/>
          <w:lang w:val="uk-UA"/>
        </w:rPr>
        <w:t>від 24 грудня 2020 року № 047-01-VIII</w:t>
      </w:r>
      <w:r w:rsidRPr="000C258C">
        <w:rPr>
          <w:sz w:val="28"/>
          <w:lang w:val="uk-UA"/>
        </w:rPr>
        <w:t xml:space="preserve"> </w:t>
      </w:r>
      <w:r w:rsidRPr="00737193">
        <w:rPr>
          <w:b/>
          <w:sz w:val="28"/>
          <w:lang w:val="uk-UA"/>
        </w:rPr>
        <w:t>Обласн</w:t>
      </w:r>
      <w:r w:rsidR="00917BAB">
        <w:rPr>
          <w:b/>
          <w:sz w:val="28"/>
          <w:lang w:val="uk-UA"/>
        </w:rPr>
        <w:t>у</w:t>
      </w:r>
      <w:r w:rsidRPr="00737193">
        <w:rPr>
          <w:b/>
          <w:sz w:val="28"/>
          <w:lang w:val="uk-UA"/>
        </w:rPr>
        <w:t xml:space="preserve"> цільов</w:t>
      </w:r>
      <w:r w:rsidR="00917BAB">
        <w:rPr>
          <w:b/>
          <w:sz w:val="28"/>
          <w:lang w:val="uk-UA"/>
        </w:rPr>
        <w:t>у</w:t>
      </w:r>
      <w:r w:rsidRPr="00737193">
        <w:rPr>
          <w:b/>
          <w:sz w:val="28"/>
          <w:lang w:val="uk-UA"/>
        </w:rPr>
        <w:t xml:space="preserve"> програм</w:t>
      </w:r>
      <w:r w:rsidR="00917BAB">
        <w:rPr>
          <w:b/>
          <w:sz w:val="28"/>
          <w:lang w:val="uk-UA"/>
        </w:rPr>
        <w:t>у</w:t>
      </w:r>
      <w:r w:rsidRPr="00737193">
        <w:rPr>
          <w:b/>
          <w:sz w:val="28"/>
          <w:lang w:val="uk-UA"/>
        </w:rPr>
        <w:t xml:space="preserve"> «Смарт транспорт Київщини (Інтелектуальна транспортна система) на 2021-</w:t>
      </w:r>
      <w:r w:rsidRPr="00FC7B4B">
        <w:rPr>
          <w:b/>
          <w:sz w:val="28"/>
          <w:lang w:val="uk-UA"/>
        </w:rPr>
        <w:t>2023 роки»</w:t>
      </w:r>
      <w:r w:rsidRPr="00FC7B4B">
        <w:rPr>
          <w:sz w:val="28"/>
          <w:lang w:val="uk-UA"/>
        </w:rPr>
        <w:t xml:space="preserve">. На фінансування заходів вказаної Програми на 2021 рік передбачено кошти у сумі 1892,5 тис. грн з обласного бюджету. Заходи цієї Програми в основному </w:t>
      </w:r>
      <w:r w:rsidRPr="00FC7B4B">
        <w:rPr>
          <w:sz w:val="28"/>
          <w:szCs w:val="28"/>
          <w:lang w:val="uk-UA"/>
        </w:rPr>
        <w:t>спрямовані на придбання л</w:t>
      </w:r>
      <w:r>
        <w:rPr>
          <w:sz w:val="28"/>
          <w:szCs w:val="28"/>
          <w:lang w:val="uk-UA"/>
        </w:rPr>
        <w:t>і</w:t>
      </w:r>
      <w:r w:rsidRPr="00FC7B4B">
        <w:rPr>
          <w:sz w:val="28"/>
          <w:szCs w:val="28"/>
          <w:lang w:val="uk-UA"/>
        </w:rPr>
        <w:t>цензій та технічну підтримку</w:t>
      </w:r>
      <w:r>
        <w:rPr>
          <w:sz w:val="28"/>
          <w:szCs w:val="28"/>
          <w:lang w:val="uk-UA"/>
        </w:rPr>
        <w:t xml:space="preserve"> </w:t>
      </w:r>
      <w:r w:rsidRPr="00FC7B4B">
        <w:rPr>
          <w:sz w:val="28"/>
          <w:szCs w:val="28"/>
          <w:lang w:val="uk-UA"/>
        </w:rPr>
        <w:t>та оновлення</w:t>
      </w:r>
      <w:r>
        <w:rPr>
          <w:sz w:val="28"/>
          <w:szCs w:val="28"/>
          <w:lang w:val="uk-UA"/>
        </w:rPr>
        <w:t xml:space="preserve"> </w:t>
      </w:r>
      <w:r w:rsidRPr="00FC7B4B">
        <w:rPr>
          <w:sz w:val="28"/>
          <w:szCs w:val="28"/>
          <w:lang w:val="uk-UA"/>
        </w:rPr>
        <w:t>програмного забезпечення.</w:t>
      </w:r>
    </w:p>
    <w:p w:rsidR="007A5624" w:rsidRPr="001C3ADE" w:rsidRDefault="007A5624" w:rsidP="007A5624">
      <w:pPr>
        <w:ind w:firstLine="567"/>
        <w:jc w:val="both"/>
        <w:rPr>
          <w:sz w:val="28"/>
          <w:szCs w:val="28"/>
          <w:lang w:val="uk-UA"/>
        </w:rPr>
      </w:pPr>
      <w:r w:rsidRPr="001C3ADE">
        <w:rPr>
          <w:sz w:val="28"/>
          <w:szCs w:val="28"/>
          <w:lang w:val="uk-UA"/>
        </w:rPr>
        <w:t xml:space="preserve">У зв’язку зі зменшенням попиту на послуги пасажирського транспорту та введеними обмеженнями в області у зв’язку із запровадженням  на території України карантину через </w:t>
      </w:r>
      <w:r w:rsidR="00C85C25">
        <w:rPr>
          <w:sz w:val="28"/>
          <w:szCs w:val="28"/>
          <w:lang w:val="uk-UA"/>
        </w:rPr>
        <w:t>пошир</w:t>
      </w:r>
      <w:r w:rsidRPr="001C3ADE">
        <w:rPr>
          <w:sz w:val="28"/>
          <w:szCs w:val="28"/>
          <w:lang w:val="uk-UA"/>
        </w:rPr>
        <w:t>ення гострої респіраторної хвороби COVID-19 у 2020 році вказаними послугами скористалося 68,1 млн пасажирів (або 56,2% від обсягу 2019 року), у тому числі автомобільним транспортом (з урахуванням перевезень фізичними особами-підприємцями) – 46,5 млн пасажирів (або 60,3% від обсягу 2019 року), залізничним транспортом – майже 17,8 млн пасажирів (45,0%), тролейбусним – 5,2 млн пасажирів (або 76,4% від обсягу 2019 року). Пасажирооборот становив 3001,1 млн пас. км, або 46,7% від обсягу 2019 року.</w:t>
      </w:r>
    </w:p>
    <w:p w:rsidR="007A5624" w:rsidRPr="00365204" w:rsidRDefault="007A5624" w:rsidP="007A5624">
      <w:pPr>
        <w:ind w:firstLine="567"/>
        <w:jc w:val="both"/>
        <w:rPr>
          <w:color w:val="538135"/>
          <w:sz w:val="28"/>
          <w:szCs w:val="28"/>
          <w:lang w:val="uk-UA"/>
        </w:rPr>
      </w:pPr>
      <w:r>
        <w:rPr>
          <w:spacing w:val="-6"/>
          <w:sz w:val="28"/>
          <w:szCs w:val="28"/>
          <w:lang w:val="uk-UA"/>
        </w:rPr>
        <w:t>Відповідно до потреб суб</w:t>
      </w:r>
      <w:r w:rsidRPr="007A5624">
        <w:rPr>
          <w:spacing w:val="-6"/>
          <w:sz w:val="28"/>
          <w:szCs w:val="28"/>
          <w:lang w:val="uk-UA"/>
        </w:rPr>
        <w:t>’</w:t>
      </w:r>
      <w:r>
        <w:rPr>
          <w:spacing w:val="-6"/>
          <w:sz w:val="28"/>
          <w:szCs w:val="28"/>
          <w:lang w:val="uk-UA"/>
        </w:rPr>
        <w:t>єктів господарювання п</w:t>
      </w:r>
      <w:r w:rsidRPr="00365204">
        <w:rPr>
          <w:spacing w:val="-6"/>
          <w:sz w:val="28"/>
          <w:szCs w:val="28"/>
          <w:lang w:val="uk-UA"/>
        </w:rPr>
        <w:t xml:space="preserve">ідприємствами транспорту </w:t>
      </w:r>
      <w:r>
        <w:rPr>
          <w:spacing w:val="-6"/>
          <w:sz w:val="28"/>
          <w:szCs w:val="28"/>
          <w:lang w:val="uk-UA"/>
        </w:rPr>
        <w:t xml:space="preserve">за </w:t>
      </w:r>
      <w:r w:rsidRPr="00365204">
        <w:rPr>
          <w:spacing w:val="-6"/>
          <w:sz w:val="28"/>
          <w:szCs w:val="28"/>
          <w:lang w:val="uk-UA"/>
        </w:rPr>
        <w:t>2020 р</w:t>
      </w:r>
      <w:r>
        <w:rPr>
          <w:spacing w:val="-6"/>
          <w:sz w:val="28"/>
          <w:szCs w:val="28"/>
          <w:lang w:val="uk-UA"/>
        </w:rPr>
        <w:t>ік</w:t>
      </w:r>
      <w:r w:rsidRPr="00365204">
        <w:rPr>
          <w:spacing w:val="-6"/>
          <w:sz w:val="28"/>
          <w:szCs w:val="28"/>
          <w:lang w:val="uk-UA"/>
        </w:rPr>
        <w:t xml:space="preserve"> перевезено </w:t>
      </w:r>
      <w:r>
        <w:rPr>
          <w:spacing w:val="-6"/>
          <w:sz w:val="28"/>
          <w:szCs w:val="28"/>
          <w:lang w:val="uk-UA"/>
        </w:rPr>
        <w:t>13210,2</w:t>
      </w:r>
      <w:r w:rsidRPr="00365204">
        <w:rPr>
          <w:spacing w:val="-6"/>
          <w:sz w:val="28"/>
          <w:szCs w:val="28"/>
          <w:lang w:val="uk-UA"/>
        </w:rPr>
        <w:t xml:space="preserve"> тис. т вантажів, або </w:t>
      </w:r>
      <w:r>
        <w:rPr>
          <w:spacing w:val="-6"/>
          <w:sz w:val="28"/>
          <w:szCs w:val="28"/>
          <w:lang w:val="uk-UA"/>
        </w:rPr>
        <w:t>98,7</w:t>
      </w:r>
      <w:r w:rsidRPr="00365204">
        <w:rPr>
          <w:spacing w:val="-6"/>
          <w:sz w:val="28"/>
          <w:szCs w:val="28"/>
          <w:lang w:val="uk-UA"/>
        </w:rPr>
        <w:t>% від обсяг</w:t>
      </w:r>
      <w:r>
        <w:rPr>
          <w:spacing w:val="-6"/>
          <w:sz w:val="28"/>
          <w:szCs w:val="28"/>
          <w:lang w:val="uk-UA"/>
        </w:rPr>
        <w:t>ів</w:t>
      </w:r>
      <w:r w:rsidRPr="00365204">
        <w:rPr>
          <w:spacing w:val="-6"/>
          <w:sz w:val="28"/>
          <w:szCs w:val="28"/>
          <w:lang w:val="uk-UA"/>
        </w:rPr>
        <w:t xml:space="preserve"> 2019 року. Вантажообіг становив </w:t>
      </w:r>
      <w:r>
        <w:rPr>
          <w:spacing w:val="-6"/>
          <w:sz w:val="28"/>
          <w:szCs w:val="28"/>
          <w:lang w:val="uk-UA"/>
        </w:rPr>
        <w:t>9864,8</w:t>
      </w:r>
      <w:r w:rsidRPr="00365204">
        <w:rPr>
          <w:spacing w:val="-6"/>
          <w:sz w:val="28"/>
          <w:szCs w:val="28"/>
          <w:lang w:val="uk-UA"/>
        </w:rPr>
        <w:t xml:space="preserve"> млн ткм (9</w:t>
      </w:r>
      <w:r>
        <w:rPr>
          <w:spacing w:val="-6"/>
          <w:sz w:val="28"/>
          <w:szCs w:val="28"/>
          <w:lang w:val="uk-UA"/>
        </w:rPr>
        <w:t>9,0</w:t>
      </w:r>
      <w:r w:rsidRPr="00365204">
        <w:rPr>
          <w:spacing w:val="-6"/>
          <w:sz w:val="28"/>
          <w:szCs w:val="28"/>
          <w:lang w:val="uk-UA"/>
        </w:rPr>
        <w:t>% від обсяг</w:t>
      </w:r>
      <w:r>
        <w:rPr>
          <w:spacing w:val="-6"/>
          <w:sz w:val="28"/>
          <w:szCs w:val="28"/>
          <w:lang w:val="uk-UA"/>
        </w:rPr>
        <w:t>ів</w:t>
      </w:r>
      <w:r w:rsidRPr="00365204">
        <w:rPr>
          <w:spacing w:val="-6"/>
          <w:sz w:val="28"/>
          <w:szCs w:val="28"/>
          <w:lang w:val="uk-UA"/>
        </w:rPr>
        <w:t xml:space="preserve"> 2019</w:t>
      </w:r>
      <w:r w:rsidRPr="00365204">
        <w:rPr>
          <w:sz w:val="28"/>
          <w:szCs w:val="28"/>
          <w:lang w:val="uk-UA"/>
        </w:rPr>
        <w:t xml:space="preserve"> року).  </w:t>
      </w:r>
    </w:p>
    <w:p w:rsidR="007A5624" w:rsidRPr="00E5485B" w:rsidRDefault="007A5624" w:rsidP="007A5624">
      <w:pPr>
        <w:ind w:right="-29" w:firstLine="567"/>
        <w:jc w:val="both"/>
        <w:rPr>
          <w:sz w:val="28"/>
          <w:szCs w:val="28"/>
          <w:lang w:val="uk-UA"/>
        </w:rPr>
      </w:pPr>
      <w:r w:rsidRPr="00E5485B">
        <w:rPr>
          <w:sz w:val="28"/>
          <w:szCs w:val="28"/>
          <w:lang w:val="uk-UA"/>
        </w:rPr>
        <w:t xml:space="preserve">Мережа </w:t>
      </w:r>
      <w:r w:rsidRPr="00E5485B">
        <w:rPr>
          <w:b/>
          <w:sz w:val="28"/>
          <w:szCs w:val="28"/>
          <w:lang w:val="uk-UA"/>
        </w:rPr>
        <w:t>доріг загального користування державного значення</w:t>
      </w:r>
      <w:r w:rsidRPr="00E5485B">
        <w:rPr>
          <w:sz w:val="28"/>
          <w:szCs w:val="28"/>
          <w:lang w:val="uk-UA"/>
        </w:rPr>
        <w:t xml:space="preserve"> Київської області станом на 01.01.2021 с</w:t>
      </w:r>
      <w:r w:rsidR="00247079">
        <w:rPr>
          <w:sz w:val="28"/>
          <w:szCs w:val="28"/>
          <w:lang w:val="uk-UA"/>
        </w:rPr>
        <w:t>тановить</w:t>
      </w:r>
      <w:r w:rsidRPr="00E5485B">
        <w:rPr>
          <w:sz w:val="28"/>
          <w:szCs w:val="28"/>
          <w:lang w:val="uk-UA"/>
        </w:rPr>
        <w:t xml:space="preserve"> </w:t>
      </w:r>
      <w:smartTag w:uri="urn:schemas-microsoft-com:office:smarttags" w:element="metricconverter">
        <w:smartTagPr>
          <w:attr w:name="ProductID" w:val="2470,7 км"/>
        </w:smartTagPr>
        <w:r w:rsidRPr="00E5485B">
          <w:rPr>
            <w:sz w:val="28"/>
            <w:szCs w:val="28"/>
            <w:lang w:val="uk-UA"/>
          </w:rPr>
          <w:t>2470,7 км</w:t>
        </w:r>
      </w:smartTag>
      <w:r w:rsidRPr="00E5485B">
        <w:rPr>
          <w:sz w:val="28"/>
          <w:szCs w:val="28"/>
          <w:lang w:val="uk-UA"/>
        </w:rPr>
        <w:t xml:space="preserve">, у тому числі: міжнародних – </w:t>
      </w:r>
      <w:smartTag w:uri="urn:schemas-microsoft-com:office:smarttags" w:element="metricconverter">
        <w:smartTagPr>
          <w:attr w:name="ProductID" w:val="468,2 км"/>
        </w:smartTagPr>
        <w:r w:rsidRPr="00E5485B">
          <w:rPr>
            <w:sz w:val="28"/>
            <w:szCs w:val="28"/>
            <w:lang w:val="uk-UA"/>
          </w:rPr>
          <w:t>468,2 км</w:t>
        </w:r>
      </w:smartTag>
      <w:r w:rsidRPr="00E5485B">
        <w:rPr>
          <w:sz w:val="28"/>
          <w:szCs w:val="28"/>
          <w:lang w:val="uk-UA"/>
        </w:rPr>
        <w:t xml:space="preserve">, національних – </w:t>
      </w:r>
      <w:smartTag w:uri="urn:schemas-microsoft-com:office:smarttags" w:element="metricconverter">
        <w:smartTagPr>
          <w:attr w:name="ProductID" w:val="379,5 км"/>
        </w:smartTagPr>
        <w:r w:rsidRPr="00E5485B">
          <w:rPr>
            <w:sz w:val="28"/>
            <w:szCs w:val="28"/>
            <w:lang w:val="uk-UA"/>
          </w:rPr>
          <w:t>379,5 км</w:t>
        </w:r>
      </w:smartTag>
      <w:r w:rsidRPr="00E5485B">
        <w:rPr>
          <w:sz w:val="28"/>
          <w:szCs w:val="28"/>
          <w:lang w:val="uk-UA"/>
        </w:rPr>
        <w:t xml:space="preserve">, регіональних – </w:t>
      </w:r>
      <w:smartTag w:uri="urn:schemas-microsoft-com:office:smarttags" w:element="metricconverter">
        <w:smartTagPr>
          <w:attr w:name="ProductID" w:val="921,7 км"/>
        </w:smartTagPr>
        <w:r w:rsidRPr="00E5485B">
          <w:rPr>
            <w:sz w:val="28"/>
            <w:szCs w:val="28"/>
            <w:lang w:val="uk-UA"/>
          </w:rPr>
          <w:t>921,7 км</w:t>
        </w:r>
      </w:smartTag>
      <w:r w:rsidRPr="00E5485B">
        <w:rPr>
          <w:sz w:val="28"/>
          <w:szCs w:val="28"/>
          <w:lang w:val="uk-UA"/>
        </w:rPr>
        <w:t xml:space="preserve">, територіальних – </w:t>
      </w:r>
      <w:smartTag w:uri="urn:schemas-microsoft-com:office:smarttags" w:element="metricconverter">
        <w:smartTagPr>
          <w:attr w:name="ProductID" w:val="700,8 км"/>
        </w:smartTagPr>
        <w:r w:rsidRPr="00E5485B">
          <w:rPr>
            <w:sz w:val="28"/>
            <w:szCs w:val="28"/>
            <w:lang w:val="uk-UA"/>
          </w:rPr>
          <w:t>700,8 км</w:t>
        </w:r>
      </w:smartTag>
      <w:r w:rsidRPr="00E5485B">
        <w:rPr>
          <w:sz w:val="28"/>
          <w:szCs w:val="28"/>
          <w:lang w:val="uk-UA"/>
        </w:rPr>
        <w:t xml:space="preserve">. У розрізі категорій загальна протяжність закріплених доріг включає: І категорії – 412,1 </w:t>
      </w:r>
      <w:smartTag w:uri="urn:schemas-microsoft-com:office:smarttags" w:element="metricconverter">
        <w:smartTagPr>
          <w:attr w:name="ProductID" w:val="0 км"/>
        </w:smartTagPr>
        <w:r w:rsidRPr="00E5485B">
          <w:rPr>
            <w:sz w:val="28"/>
            <w:szCs w:val="28"/>
            <w:lang w:val="uk-UA"/>
          </w:rPr>
          <w:t>0 км</w:t>
        </w:r>
      </w:smartTag>
      <w:r w:rsidRPr="00E5485B">
        <w:rPr>
          <w:sz w:val="28"/>
          <w:szCs w:val="28"/>
          <w:lang w:val="uk-UA"/>
        </w:rPr>
        <w:t xml:space="preserve">, ІІ – </w:t>
      </w:r>
      <w:smartTag w:uri="urn:schemas-microsoft-com:office:smarttags" w:element="metricconverter">
        <w:smartTagPr>
          <w:attr w:name="ProductID" w:val="878,5 км"/>
        </w:smartTagPr>
        <w:r w:rsidRPr="00E5485B">
          <w:rPr>
            <w:sz w:val="28"/>
            <w:szCs w:val="28"/>
            <w:lang w:val="uk-UA"/>
          </w:rPr>
          <w:t>878,5 км</w:t>
        </w:r>
      </w:smartTag>
      <w:r w:rsidRPr="00E5485B">
        <w:rPr>
          <w:sz w:val="28"/>
          <w:szCs w:val="28"/>
          <w:lang w:val="uk-UA"/>
        </w:rPr>
        <w:t xml:space="preserve">, ІІІ – </w:t>
      </w:r>
      <w:smartTag w:uri="urn:schemas-microsoft-com:office:smarttags" w:element="metricconverter">
        <w:smartTagPr>
          <w:attr w:name="ProductID" w:val="790,4 км"/>
        </w:smartTagPr>
        <w:r w:rsidRPr="00E5485B">
          <w:rPr>
            <w:sz w:val="28"/>
            <w:szCs w:val="28"/>
            <w:lang w:val="uk-UA"/>
          </w:rPr>
          <w:t>790,4 км</w:t>
        </w:r>
      </w:smartTag>
      <w:r w:rsidRPr="00E5485B">
        <w:rPr>
          <w:sz w:val="28"/>
          <w:szCs w:val="28"/>
          <w:lang w:val="uk-UA"/>
        </w:rPr>
        <w:t>, ІV – 389,7 кілометра.</w:t>
      </w:r>
    </w:p>
    <w:p w:rsidR="007A5624" w:rsidRPr="00E5485B" w:rsidRDefault="007A5624" w:rsidP="004F33E4">
      <w:pPr>
        <w:ind w:right="-29" w:firstLine="567"/>
        <w:jc w:val="both"/>
        <w:rPr>
          <w:spacing w:val="-4"/>
          <w:sz w:val="28"/>
          <w:szCs w:val="28"/>
          <w:lang w:val="uk-UA"/>
        </w:rPr>
      </w:pPr>
      <w:r w:rsidRPr="00E5485B">
        <w:rPr>
          <w:color w:val="000000"/>
          <w:spacing w:val="-4"/>
          <w:sz w:val="28"/>
          <w:szCs w:val="28"/>
          <w:lang w:val="uk-UA"/>
        </w:rPr>
        <w:t>Територією області пролягають 3 міжнародних транспортних коридори: Критський № 3 (суміщається з а</w:t>
      </w:r>
      <w:r w:rsidR="00407C37">
        <w:rPr>
          <w:color w:val="000000"/>
          <w:spacing w:val="-4"/>
          <w:sz w:val="28"/>
          <w:szCs w:val="28"/>
          <w:lang w:val="uk-UA"/>
        </w:rPr>
        <w:t>втомобільною дорогою М-06 Київ-Чоп</w:t>
      </w:r>
      <w:r w:rsidRPr="00E5485B">
        <w:rPr>
          <w:color w:val="000000"/>
          <w:spacing w:val="-4"/>
          <w:sz w:val="28"/>
          <w:szCs w:val="28"/>
          <w:lang w:val="uk-UA"/>
        </w:rPr>
        <w:t>), Критський № 9 (суміщається з автомобільними  дорогами  М-01 Київ-Чернігів-Нові Яриловичі та М-05 Київ-Одеса), Європа – Азія (суміщається з автомобільними дорогами М-06 Київ-Чоп та М-03 Київ-Харків-Довжанський).</w:t>
      </w:r>
    </w:p>
    <w:p w:rsidR="007A5624" w:rsidRPr="006D4C05" w:rsidRDefault="007A5624" w:rsidP="007A5624">
      <w:pPr>
        <w:ind w:firstLine="567"/>
        <w:jc w:val="both"/>
        <w:rPr>
          <w:sz w:val="28"/>
          <w:szCs w:val="28"/>
          <w:lang w:val="uk-UA"/>
        </w:rPr>
      </w:pPr>
      <w:r w:rsidRPr="00C8603D">
        <w:rPr>
          <w:sz w:val="28"/>
          <w:szCs w:val="28"/>
          <w:lang w:val="uk-UA"/>
        </w:rPr>
        <w:t xml:space="preserve">На фінансування робіт з будівництва, реконструкції, капітального та поточного ремонту, а також на утримання доріг державного значення у Київській області на 2020 рік було передбачено кошти за рахунок державного бюджету у сумі </w:t>
      </w:r>
      <w:r w:rsidR="00942743">
        <w:rPr>
          <w:sz w:val="28"/>
          <w:szCs w:val="28"/>
          <w:lang w:val="uk-UA"/>
        </w:rPr>
        <w:t>1176,1</w:t>
      </w:r>
      <w:r w:rsidRPr="00C8603D">
        <w:rPr>
          <w:sz w:val="28"/>
          <w:szCs w:val="28"/>
          <w:lang w:val="uk-UA"/>
        </w:rPr>
        <w:t xml:space="preserve"> млн грн (у 2019 році </w:t>
      </w:r>
      <w:r w:rsidR="00942743">
        <w:rPr>
          <w:sz w:val="28"/>
          <w:szCs w:val="28"/>
          <w:lang w:val="uk-UA"/>
        </w:rPr>
        <w:t>–</w:t>
      </w:r>
      <w:r w:rsidRPr="00C8603D">
        <w:rPr>
          <w:sz w:val="28"/>
          <w:szCs w:val="28"/>
          <w:lang w:val="uk-UA"/>
        </w:rPr>
        <w:t xml:space="preserve"> 1347,1 млн грн), з них на поточний дрібний ремонт та експлуатаційне утримання автодоріг – 634,6 млн грн (у 2019 ро</w:t>
      </w:r>
      <w:r w:rsidR="009C3E28">
        <w:rPr>
          <w:sz w:val="28"/>
          <w:szCs w:val="28"/>
          <w:lang w:val="uk-UA"/>
        </w:rPr>
        <w:t>ці</w:t>
      </w:r>
      <w:r w:rsidRPr="00C8603D">
        <w:rPr>
          <w:sz w:val="28"/>
          <w:szCs w:val="28"/>
          <w:lang w:val="uk-UA"/>
        </w:rPr>
        <w:t xml:space="preserve"> – </w:t>
      </w:r>
      <w:r w:rsidRPr="006D4C05">
        <w:rPr>
          <w:sz w:val="28"/>
          <w:szCs w:val="28"/>
          <w:lang w:val="uk-UA"/>
        </w:rPr>
        <w:t xml:space="preserve">514,6 млн гривень). За 2020 рік фактично виконано та профінансовано робіт </w:t>
      </w:r>
      <w:r w:rsidR="006D4C05" w:rsidRPr="006D4C05">
        <w:rPr>
          <w:sz w:val="28"/>
          <w:szCs w:val="28"/>
        </w:rPr>
        <w:t>з експлуатаційного утримання доріг</w:t>
      </w:r>
      <w:r w:rsidR="006D4C05" w:rsidRPr="006D4C05">
        <w:rPr>
          <w:sz w:val="28"/>
          <w:szCs w:val="28"/>
          <w:lang w:val="uk-UA"/>
        </w:rPr>
        <w:t xml:space="preserve"> </w:t>
      </w:r>
      <w:r w:rsidRPr="006D4C05">
        <w:rPr>
          <w:sz w:val="28"/>
          <w:szCs w:val="28"/>
          <w:lang w:val="uk-UA"/>
        </w:rPr>
        <w:t>на суму 634,</w:t>
      </w:r>
      <w:r w:rsidR="00F8130C" w:rsidRPr="006D4C05">
        <w:rPr>
          <w:sz w:val="28"/>
          <w:szCs w:val="28"/>
          <w:lang w:val="uk-UA"/>
        </w:rPr>
        <w:t>3</w:t>
      </w:r>
      <w:r w:rsidRPr="006D4C05">
        <w:rPr>
          <w:sz w:val="28"/>
          <w:szCs w:val="28"/>
          <w:lang w:val="uk-UA"/>
        </w:rPr>
        <w:t xml:space="preserve"> млн грн (за 2019 рік – 483,3 млн гривень). </w:t>
      </w:r>
    </w:p>
    <w:p w:rsidR="007A5624" w:rsidRPr="00436BD3" w:rsidRDefault="007A5624" w:rsidP="007A5624">
      <w:pPr>
        <w:ind w:firstLine="567"/>
        <w:jc w:val="both"/>
        <w:rPr>
          <w:sz w:val="28"/>
          <w:szCs w:val="28"/>
          <w:lang w:val="uk-UA"/>
        </w:rPr>
      </w:pPr>
      <w:r w:rsidRPr="006D4C05">
        <w:rPr>
          <w:spacing w:val="-6"/>
          <w:sz w:val="28"/>
          <w:szCs w:val="28"/>
          <w:lang w:val="uk-UA"/>
        </w:rPr>
        <w:t>Відповідно до 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у 2020 році та обсягів бюджетних коштів для їх фінансування, затверджених постановами Кабінету Міністрів України від 29</w:t>
      </w:r>
      <w:r w:rsidR="004F7C15" w:rsidRPr="006D4C05">
        <w:rPr>
          <w:spacing w:val="-6"/>
          <w:sz w:val="28"/>
          <w:szCs w:val="28"/>
          <w:lang w:val="uk-UA"/>
        </w:rPr>
        <w:t xml:space="preserve"> січня </w:t>
      </w:r>
      <w:r w:rsidRPr="006D4C05">
        <w:rPr>
          <w:spacing w:val="-6"/>
          <w:sz w:val="28"/>
          <w:szCs w:val="28"/>
          <w:lang w:val="uk-UA"/>
        </w:rPr>
        <w:t xml:space="preserve">2020 </w:t>
      </w:r>
      <w:r w:rsidR="004F7C15" w:rsidRPr="006D4C05">
        <w:rPr>
          <w:spacing w:val="-6"/>
          <w:sz w:val="28"/>
          <w:szCs w:val="28"/>
          <w:lang w:val="uk-UA"/>
        </w:rPr>
        <w:t xml:space="preserve">року </w:t>
      </w:r>
      <w:r w:rsidRPr="006D4C05">
        <w:rPr>
          <w:spacing w:val="-6"/>
          <w:sz w:val="28"/>
          <w:szCs w:val="28"/>
          <w:lang w:val="uk-UA"/>
        </w:rPr>
        <w:t>№</w:t>
      </w:r>
      <w:r w:rsidR="002B217B">
        <w:rPr>
          <w:spacing w:val="-6"/>
          <w:sz w:val="28"/>
          <w:szCs w:val="28"/>
          <w:lang w:val="uk-UA"/>
        </w:rPr>
        <w:t> </w:t>
      </w:r>
      <w:r w:rsidRPr="006D4C05">
        <w:rPr>
          <w:spacing w:val="-6"/>
          <w:sz w:val="28"/>
          <w:szCs w:val="28"/>
          <w:lang w:val="uk-UA"/>
        </w:rPr>
        <w:t>36, від 01</w:t>
      </w:r>
      <w:r w:rsidR="004F7C15" w:rsidRPr="006D4C05">
        <w:rPr>
          <w:spacing w:val="-6"/>
          <w:sz w:val="28"/>
          <w:szCs w:val="28"/>
          <w:lang w:val="uk-UA"/>
        </w:rPr>
        <w:t xml:space="preserve"> липня </w:t>
      </w:r>
      <w:r w:rsidRPr="006D4C05">
        <w:rPr>
          <w:spacing w:val="-6"/>
          <w:sz w:val="28"/>
          <w:szCs w:val="28"/>
          <w:lang w:val="uk-UA"/>
        </w:rPr>
        <w:t xml:space="preserve">2020 </w:t>
      </w:r>
      <w:r w:rsidR="004F7C15" w:rsidRPr="006D4C05">
        <w:rPr>
          <w:spacing w:val="-6"/>
          <w:sz w:val="28"/>
          <w:szCs w:val="28"/>
          <w:lang w:val="uk-UA"/>
        </w:rPr>
        <w:t xml:space="preserve">року </w:t>
      </w:r>
      <w:r w:rsidRPr="006D4C05">
        <w:rPr>
          <w:spacing w:val="-6"/>
          <w:sz w:val="28"/>
          <w:szCs w:val="28"/>
          <w:lang w:val="uk-UA"/>
        </w:rPr>
        <w:t>№ 539, від 11</w:t>
      </w:r>
      <w:r w:rsidR="004F7C15" w:rsidRPr="006D4C05">
        <w:rPr>
          <w:spacing w:val="-6"/>
          <w:sz w:val="28"/>
          <w:szCs w:val="28"/>
          <w:lang w:val="uk-UA"/>
        </w:rPr>
        <w:t xml:space="preserve"> грудня </w:t>
      </w:r>
      <w:r w:rsidRPr="006D4C05">
        <w:rPr>
          <w:spacing w:val="-6"/>
          <w:sz w:val="28"/>
          <w:szCs w:val="28"/>
          <w:lang w:val="uk-UA"/>
        </w:rPr>
        <w:t xml:space="preserve">2020 </w:t>
      </w:r>
      <w:r w:rsidR="004F7C15" w:rsidRPr="006D4C05">
        <w:rPr>
          <w:spacing w:val="-6"/>
          <w:sz w:val="28"/>
          <w:szCs w:val="28"/>
          <w:lang w:val="uk-UA"/>
        </w:rPr>
        <w:t xml:space="preserve">року </w:t>
      </w:r>
      <w:r w:rsidRPr="006D4C05">
        <w:rPr>
          <w:spacing w:val="-6"/>
          <w:sz w:val="28"/>
          <w:szCs w:val="28"/>
          <w:lang w:val="uk-UA"/>
        </w:rPr>
        <w:t xml:space="preserve">№ 1247 передбачалося здійснити роботи на загальну суму </w:t>
      </w:r>
      <w:r w:rsidR="004F7C15" w:rsidRPr="006D4C05">
        <w:rPr>
          <w:spacing w:val="-6"/>
          <w:sz w:val="28"/>
          <w:szCs w:val="28"/>
          <w:lang w:val="uk-UA"/>
        </w:rPr>
        <w:t>541,5 млн грн (у 2019 </w:t>
      </w:r>
      <w:r w:rsidRPr="006D4C05">
        <w:rPr>
          <w:spacing w:val="-6"/>
          <w:sz w:val="28"/>
          <w:szCs w:val="28"/>
          <w:lang w:val="uk-UA"/>
        </w:rPr>
        <w:t>році – 853,4 млн грн), фактично виконано роботи на суму 499,2 млн грн (у 2019 році – 573,0 млн грн) на ділянках автод</w:t>
      </w:r>
      <w:r w:rsidR="004F7C15" w:rsidRPr="006D4C05">
        <w:rPr>
          <w:spacing w:val="-6"/>
          <w:sz w:val="28"/>
          <w:szCs w:val="28"/>
          <w:lang w:val="uk-UA"/>
        </w:rPr>
        <w:t>оріг загальною протяжністю 37,6 </w:t>
      </w:r>
      <w:r w:rsidRPr="006D4C05">
        <w:rPr>
          <w:spacing w:val="-6"/>
          <w:sz w:val="28"/>
          <w:szCs w:val="28"/>
          <w:lang w:val="uk-UA"/>
        </w:rPr>
        <w:t>кілометра</w:t>
      </w:r>
      <w:r w:rsidRPr="00436BD3">
        <w:rPr>
          <w:sz w:val="28"/>
          <w:szCs w:val="28"/>
          <w:lang w:val="uk-UA"/>
        </w:rPr>
        <w:t xml:space="preserve">. </w:t>
      </w:r>
    </w:p>
    <w:p w:rsidR="007A5624" w:rsidRPr="00436BD3" w:rsidRDefault="007A5624" w:rsidP="007A5624">
      <w:pPr>
        <w:ind w:firstLine="567"/>
        <w:jc w:val="both"/>
        <w:rPr>
          <w:sz w:val="28"/>
          <w:szCs w:val="28"/>
          <w:lang w:val="uk-UA"/>
        </w:rPr>
      </w:pPr>
      <w:r w:rsidRPr="00436BD3">
        <w:rPr>
          <w:sz w:val="28"/>
          <w:szCs w:val="28"/>
          <w:lang w:val="uk-UA"/>
        </w:rPr>
        <w:t>За рахунок запозичених Укравтодором кредитів, залучених під державні гарантії на умовах, визначених постанов</w:t>
      </w:r>
      <w:r>
        <w:rPr>
          <w:sz w:val="28"/>
          <w:szCs w:val="28"/>
          <w:lang w:val="uk-UA"/>
        </w:rPr>
        <w:t>ами</w:t>
      </w:r>
      <w:r w:rsidRPr="00436BD3">
        <w:rPr>
          <w:sz w:val="28"/>
          <w:szCs w:val="28"/>
          <w:lang w:val="uk-UA"/>
        </w:rPr>
        <w:t xml:space="preserve"> Кабінету Міністрів України від 01</w:t>
      </w:r>
      <w:r w:rsidR="004F7C15">
        <w:rPr>
          <w:sz w:val="28"/>
          <w:szCs w:val="28"/>
          <w:lang w:val="uk-UA"/>
        </w:rPr>
        <w:t xml:space="preserve"> квітня </w:t>
      </w:r>
      <w:r w:rsidRPr="00436BD3">
        <w:rPr>
          <w:sz w:val="28"/>
          <w:szCs w:val="28"/>
          <w:lang w:val="uk-UA"/>
        </w:rPr>
        <w:t xml:space="preserve">2020 </w:t>
      </w:r>
      <w:r w:rsidR="004F7C15">
        <w:rPr>
          <w:sz w:val="28"/>
          <w:szCs w:val="28"/>
          <w:lang w:val="uk-UA"/>
        </w:rPr>
        <w:t xml:space="preserve">року </w:t>
      </w:r>
      <w:r w:rsidRPr="00436BD3">
        <w:rPr>
          <w:sz w:val="28"/>
          <w:szCs w:val="28"/>
          <w:lang w:val="uk-UA"/>
        </w:rPr>
        <w:t>№ 254 та від 18</w:t>
      </w:r>
      <w:r w:rsidR="004F7C15">
        <w:rPr>
          <w:sz w:val="28"/>
          <w:szCs w:val="28"/>
          <w:lang w:val="uk-UA"/>
        </w:rPr>
        <w:t xml:space="preserve"> листопада </w:t>
      </w:r>
      <w:r w:rsidRPr="00436BD3">
        <w:rPr>
          <w:sz w:val="28"/>
          <w:szCs w:val="28"/>
          <w:lang w:val="uk-UA"/>
        </w:rPr>
        <w:t xml:space="preserve">2020 </w:t>
      </w:r>
      <w:r w:rsidR="004F7C15">
        <w:rPr>
          <w:sz w:val="28"/>
          <w:szCs w:val="28"/>
          <w:lang w:val="uk-UA"/>
        </w:rPr>
        <w:t xml:space="preserve">року </w:t>
      </w:r>
      <w:r w:rsidRPr="00436BD3">
        <w:rPr>
          <w:sz w:val="28"/>
          <w:szCs w:val="28"/>
          <w:lang w:val="uk-UA"/>
        </w:rPr>
        <w:t xml:space="preserve">№ 1124, у 2020 році </w:t>
      </w:r>
      <w:r>
        <w:rPr>
          <w:sz w:val="28"/>
          <w:szCs w:val="28"/>
          <w:lang w:val="uk-UA"/>
        </w:rPr>
        <w:t>було</w:t>
      </w:r>
      <w:r w:rsidRPr="00436BD3">
        <w:rPr>
          <w:sz w:val="28"/>
          <w:szCs w:val="28"/>
          <w:lang w:val="uk-UA"/>
        </w:rPr>
        <w:t xml:space="preserve"> заплановано виконати</w:t>
      </w:r>
      <w:r w:rsidRPr="001C3ADE">
        <w:rPr>
          <w:color w:val="0000FF"/>
          <w:sz w:val="28"/>
          <w:szCs w:val="28"/>
          <w:lang w:val="uk-UA"/>
        </w:rPr>
        <w:t xml:space="preserve"> </w:t>
      </w:r>
      <w:r w:rsidRPr="00436BD3">
        <w:rPr>
          <w:sz w:val="28"/>
          <w:szCs w:val="28"/>
          <w:lang w:val="uk-UA"/>
        </w:rPr>
        <w:t>роботи у сумі 260,8 млн гривень. Фактично за 2020 рік профінансовано і виконано робіт у сумі 204,6 млн грн</w:t>
      </w:r>
      <w:r>
        <w:rPr>
          <w:color w:val="0000FF"/>
          <w:sz w:val="28"/>
          <w:szCs w:val="28"/>
          <w:lang w:val="uk-UA"/>
        </w:rPr>
        <w:t xml:space="preserve"> </w:t>
      </w:r>
      <w:r w:rsidRPr="00436BD3">
        <w:rPr>
          <w:sz w:val="28"/>
          <w:szCs w:val="28"/>
          <w:lang w:val="uk-UA"/>
        </w:rPr>
        <w:t xml:space="preserve">на ділянках автодоріг загальною протяжністю </w:t>
      </w:r>
      <w:r>
        <w:rPr>
          <w:sz w:val="28"/>
          <w:szCs w:val="28"/>
          <w:lang w:val="uk-UA"/>
        </w:rPr>
        <w:t>15,7</w:t>
      </w:r>
      <w:r w:rsidRPr="00436BD3">
        <w:rPr>
          <w:sz w:val="28"/>
          <w:szCs w:val="28"/>
          <w:lang w:val="uk-UA"/>
        </w:rPr>
        <w:t xml:space="preserve"> кілометра. </w:t>
      </w:r>
    </w:p>
    <w:p w:rsidR="007A5624" w:rsidRPr="00EE3286" w:rsidRDefault="007A5624" w:rsidP="007A5624">
      <w:pPr>
        <w:ind w:right="-1" w:firstLine="567"/>
        <w:jc w:val="both"/>
        <w:rPr>
          <w:sz w:val="28"/>
          <w:szCs w:val="28"/>
          <w:lang w:val="uk-UA"/>
        </w:rPr>
      </w:pPr>
      <w:r w:rsidRPr="00EE3286">
        <w:rPr>
          <w:spacing w:val="-4"/>
          <w:sz w:val="28"/>
          <w:szCs w:val="28"/>
          <w:lang w:val="uk-UA"/>
        </w:rPr>
        <w:t xml:space="preserve">З метою покращення безпеки дорожнього руху та зниження аварійності на автомобільних дорогах загального користування державного значення протягом 2020 року підрядними організаціями виконано робіт на загальну суму </w:t>
      </w:r>
      <w:r w:rsidRPr="00EE3286">
        <w:rPr>
          <w:sz w:val="28"/>
          <w:szCs w:val="28"/>
          <w:lang w:val="uk-UA"/>
        </w:rPr>
        <w:t xml:space="preserve">60,9 </w:t>
      </w:r>
      <w:r w:rsidRPr="00EE3286">
        <w:rPr>
          <w:spacing w:val="-4"/>
          <w:sz w:val="28"/>
          <w:szCs w:val="28"/>
          <w:lang w:val="uk-UA"/>
        </w:rPr>
        <w:t xml:space="preserve">млн грн (за 2019 рік – 27,1 млн грн), за рахунок яких встановлено та замінено </w:t>
      </w:r>
      <w:r w:rsidRPr="00EE3286">
        <w:rPr>
          <w:sz w:val="28"/>
          <w:szCs w:val="28"/>
          <w:lang w:val="uk-UA"/>
        </w:rPr>
        <w:t>7238</w:t>
      </w:r>
      <w:r w:rsidR="009C3E28">
        <w:rPr>
          <w:spacing w:val="-4"/>
          <w:sz w:val="28"/>
          <w:szCs w:val="28"/>
          <w:lang w:val="uk-UA"/>
        </w:rPr>
        <w:t> </w:t>
      </w:r>
      <w:r w:rsidRPr="00EE3286">
        <w:rPr>
          <w:spacing w:val="-4"/>
          <w:sz w:val="28"/>
          <w:szCs w:val="28"/>
          <w:lang w:val="uk-UA"/>
        </w:rPr>
        <w:t>дорожн</w:t>
      </w:r>
      <w:r w:rsidR="009C3E28">
        <w:rPr>
          <w:spacing w:val="-4"/>
          <w:sz w:val="28"/>
          <w:szCs w:val="28"/>
          <w:lang w:val="uk-UA"/>
        </w:rPr>
        <w:t>их</w:t>
      </w:r>
      <w:r w:rsidRPr="00EE3286">
        <w:rPr>
          <w:spacing w:val="-4"/>
          <w:sz w:val="28"/>
          <w:szCs w:val="28"/>
          <w:lang w:val="uk-UA"/>
        </w:rPr>
        <w:t xml:space="preserve"> знак</w:t>
      </w:r>
      <w:r w:rsidR="009C3E28">
        <w:rPr>
          <w:spacing w:val="-4"/>
          <w:sz w:val="28"/>
          <w:szCs w:val="28"/>
          <w:lang w:val="uk-UA"/>
        </w:rPr>
        <w:t>ів</w:t>
      </w:r>
      <w:r w:rsidRPr="00EE3286">
        <w:rPr>
          <w:spacing w:val="-4"/>
          <w:sz w:val="28"/>
          <w:szCs w:val="28"/>
          <w:lang w:val="uk-UA"/>
        </w:rPr>
        <w:t xml:space="preserve">, </w:t>
      </w:r>
      <w:r w:rsidRPr="00EE3286">
        <w:rPr>
          <w:sz w:val="28"/>
          <w:szCs w:val="28"/>
          <w:lang w:val="uk-UA"/>
        </w:rPr>
        <w:t>4254 напрямних стовпчик</w:t>
      </w:r>
      <w:r w:rsidR="009C3E28">
        <w:rPr>
          <w:sz w:val="28"/>
          <w:szCs w:val="28"/>
          <w:lang w:val="uk-UA"/>
        </w:rPr>
        <w:t>и</w:t>
      </w:r>
      <w:r w:rsidRPr="00EE3286">
        <w:rPr>
          <w:spacing w:val="-10"/>
          <w:sz w:val="28"/>
          <w:szCs w:val="28"/>
          <w:lang w:val="uk-UA"/>
        </w:rPr>
        <w:t xml:space="preserve">, </w:t>
      </w:r>
      <w:r w:rsidRPr="00EE3286">
        <w:rPr>
          <w:sz w:val="28"/>
          <w:szCs w:val="28"/>
          <w:lang w:val="uk-UA"/>
        </w:rPr>
        <w:t xml:space="preserve">відремонтовано 23965 пог.м бар’єрного огородження, встановлено 2135 пог. м пішохідного огородження, поновлено </w:t>
      </w:r>
      <w:smartTag w:uri="urn:schemas-microsoft-com:office:smarttags" w:element="metricconverter">
        <w:smartTagPr>
          <w:attr w:name="ProductID" w:val="1280,6 км"/>
        </w:smartTagPr>
        <w:r w:rsidRPr="00EE3286">
          <w:rPr>
            <w:sz w:val="28"/>
            <w:szCs w:val="28"/>
            <w:lang w:val="uk-UA"/>
          </w:rPr>
          <w:t>1280,6 км</w:t>
        </w:r>
      </w:smartTag>
      <w:r w:rsidRPr="00EE3286">
        <w:rPr>
          <w:sz w:val="28"/>
          <w:szCs w:val="28"/>
          <w:lang w:val="uk-UA"/>
        </w:rPr>
        <w:t xml:space="preserve"> км дорожньої розмітки, розмітку 872 од. пішохідних переходів, відремонтовано 141 пог. м та влаштовано 61 пог. м тротуарів.</w:t>
      </w:r>
    </w:p>
    <w:p w:rsidR="007A5624" w:rsidRPr="003726B6" w:rsidRDefault="007A5624" w:rsidP="007A5624">
      <w:pPr>
        <w:ind w:right="-1" w:firstLine="567"/>
        <w:jc w:val="both"/>
        <w:rPr>
          <w:lang w:val="uk-UA"/>
        </w:rPr>
      </w:pPr>
      <w:r w:rsidRPr="003726B6">
        <w:rPr>
          <w:sz w:val="28"/>
          <w:szCs w:val="28"/>
          <w:lang w:val="uk-UA"/>
        </w:rPr>
        <w:t>Крім цього, виконано роб</w:t>
      </w:r>
      <w:r w:rsidR="009C3E28">
        <w:rPr>
          <w:sz w:val="28"/>
          <w:szCs w:val="28"/>
          <w:lang w:val="uk-UA"/>
        </w:rPr>
        <w:t>оти</w:t>
      </w:r>
      <w:r w:rsidRPr="003726B6">
        <w:rPr>
          <w:sz w:val="28"/>
          <w:szCs w:val="28"/>
          <w:lang w:val="uk-UA"/>
        </w:rPr>
        <w:t xml:space="preserve"> з ліквідації ямковості автодоріг на площі 310,8</w:t>
      </w:r>
      <w:r w:rsidR="009C3E28">
        <w:rPr>
          <w:sz w:val="28"/>
          <w:szCs w:val="28"/>
          <w:lang w:val="uk-UA"/>
        </w:rPr>
        <w:t> </w:t>
      </w:r>
      <w:r w:rsidRPr="003726B6">
        <w:rPr>
          <w:sz w:val="28"/>
          <w:szCs w:val="28"/>
          <w:lang w:val="uk-UA"/>
        </w:rPr>
        <w:t>тис. кв м на суму 132,7 млн грн (за 2019 рік – 356,2 тис. кв м на суму 153,8</w:t>
      </w:r>
      <w:r w:rsidR="009C3E28">
        <w:rPr>
          <w:sz w:val="28"/>
          <w:szCs w:val="28"/>
          <w:lang w:val="uk-UA"/>
        </w:rPr>
        <w:t> </w:t>
      </w:r>
      <w:r w:rsidRPr="003726B6">
        <w:rPr>
          <w:sz w:val="28"/>
          <w:szCs w:val="28"/>
          <w:lang w:val="uk-UA"/>
        </w:rPr>
        <w:t>млн гривень).</w:t>
      </w:r>
    </w:p>
    <w:p w:rsidR="007A5624" w:rsidRPr="006859FF" w:rsidRDefault="007A5624" w:rsidP="007A5624">
      <w:pPr>
        <w:shd w:val="clear" w:color="auto" w:fill="FFFFFF"/>
        <w:ind w:firstLine="567"/>
        <w:jc w:val="both"/>
        <w:rPr>
          <w:sz w:val="28"/>
          <w:szCs w:val="28"/>
          <w:lang w:val="uk-UA"/>
        </w:rPr>
      </w:pPr>
      <w:r w:rsidRPr="003726B6">
        <w:rPr>
          <w:sz w:val="28"/>
          <w:szCs w:val="28"/>
          <w:lang w:val="uk-UA"/>
        </w:rPr>
        <w:t xml:space="preserve">Мережа </w:t>
      </w:r>
      <w:r w:rsidRPr="003726B6">
        <w:rPr>
          <w:b/>
          <w:sz w:val="28"/>
          <w:szCs w:val="28"/>
          <w:lang w:val="uk-UA"/>
        </w:rPr>
        <w:t>автомобільних доріг загального користування місцевого значення</w:t>
      </w:r>
      <w:r w:rsidRPr="003726B6">
        <w:rPr>
          <w:sz w:val="28"/>
          <w:szCs w:val="28"/>
          <w:lang w:val="uk-UA"/>
        </w:rPr>
        <w:t xml:space="preserve"> </w:t>
      </w:r>
      <w:r>
        <w:rPr>
          <w:sz w:val="28"/>
          <w:szCs w:val="28"/>
          <w:lang w:val="uk-UA"/>
        </w:rPr>
        <w:t xml:space="preserve">станом на 01.01.2021 </w:t>
      </w:r>
      <w:r w:rsidRPr="003726B6">
        <w:rPr>
          <w:sz w:val="28"/>
          <w:szCs w:val="28"/>
          <w:lang w:val="uk-UA"/>
        </w:rPr>
        <w:t xml:space="preserve">складається з 847 автодоріг (341 обласної автодороги та 506 районних автодоріг) загальною протяжністю </w:t>
      </w:r>
      <w:smartTag w:uri="urn:schemas-microsoft-com:office:smarttags" w:element="metricconverter">
        <w:smartTagPr>
          <w:attr w:name="ProductID" w:val="6375,5 км"/>
        </w:smartTagPr>
        <w:r w:rsidRPr="003726B6">
          <w:rPr>
            <w:sz w:val="28"/>
            <w:szCs w:val="28"/>
            <w:lang w:val="uk-UA"/>
          </w:rPr>
          <w:t>6375,5 к</w:t>
        </w:r>
        <w:r>
          <w:rPr>
            <w:sz w:val="28"/>
            <w:szCs w:val="28"/>
            <w:lang w:val="uk-UA"/>
          </w:rPr>
          <w:t>м</w:t>
        </w:r>
      </w:smartTag>
      <w:r w:rsidRPr="003726B6">
        <w:rPr>
          <w:sz w:val="28"/>
          <w:szCs w:val="28"/>
          <w:lang w:val="uk-UA"/>
        </w:rPr>
        <w:t xml:space="preserve"> </w:t>
      </w:r>
      <w:r>
        <w:rPr>
          <w:sz w:val="28"/>
          <w:szCs w:val="28"/>
          <w:lang w:val="uk-UA"/>
        </w:rPr>
        <w:t xml:space="preserve">(обласних – </w:t>
      </w:r>
      <w:smartTag w:uri="urn:schemas-microsoft-com:office:smarttags" w:element="metricconverter">
        <w:smartTagPr>
          <w:attr w:name="ProductID" w:val="4171,8 км"/>
        </w:smartTagPr>
        <w:r>
          <w:rPr>
            <w:sz w:val="28"/>
            <w:szCs w:val="28"/>
            <w:lang w:val="uk-UA"/>
          </w:rPr>
          <w:t>4</w:t>
        </w:r>
        <w:r w:rsidRPr="006859FF">
          <w:rPr>
            <w:sz w:val="28"/>
            <w:szCs w:val="28"/>
            <w:lang w:val="uk-UA"/>
          </w:rPr>
          <w:t>171,8 км</w:t>
        </w:r>
      </w:smartTag>
      <w:r>
        <w:rPr>
          <w:sz w:val="28"/>
          <w:szCs w:val="28"/>
          <w:lang w:val="uk-UA"/>
        </w:rPr>
        <w:t xml:space="preserve">, районних – </w:t>
      </w:r>
      <w:smartTag w:uri="urn:schemas-microsoft-com:office:smarttags" w:element="metricconverter">
        <w:smartTagPr>
          <w:attr w:name="ProductID" w:val="2203,7 км"/>
        </w:smartTagPr>
        <w:r>
          <w:rPr>
            <w:sz w:val="28"/>
            <w:szCs w:val="28"/>
            <w:lang w:val="uk-UA"/>
          </w:rPr>
          <w:t>2</w:t>
        </w:r>
        <w:r w:rsidRPr="006859FF">
          <w:rPr>
            <w:sz w:val="28"/>
            <w:szCs w:val="28"/>
            <w:lang w:val="uk-UA"/>
          </w:rPr>
          <w:t>203,7 км</w:t>
        </w:r>
      </w:smartTag>
      <w:r w:rsidRPr="006859FF">
        <w:rPr>
          <w:sz w:val="28"/>
          <w:szCs w:val="28"/>
          <w:lang w:val="uk-UA"/>
        </w:rPr>
        <w:t>), 277 мостів та шляхопроводів загальною протяжністю 613</w:t>
      </w:r>
      <w:r>
        <w:rPr>
          <w:sz w:val="28"/>
          <w:szCs w:val="28"/>
          <w:lang w:val="uk-UA"/>
        </w:rPr>
        <w:t>8</w:t>
      </w:r>
      <w:r w:rsidRPr="006859FF">
        <w:rPr>
          <w:sz w:val="28"/>
          <w:szCs w:val="28"/>
          <w:lang w:val="uk-UA"/>
        </w:rPr>
        <w:t xml:space="preserve"> метр</w:t>
      </w:r>
      <w:r>
        <w:rPr>
          <w:sz w:val="28"/>
          <w:szCs w:val="28"/>
          <w:lang w:val="uk-UA"/>
        </w:rPr>
        <w:t>ів.</w:t>
      </w:r>
    </w:p>
    <w:p w:rsidR="007A5624" w:rsidRPr="00A56352" w:rsidRDefault="007A5624" w:rsidP="007A5624">
      <w:pPr>
        <w:ind w:firstLine="567"/>
        <w:jc w:val="both"/>
        <w:rPr>
          <w:bCs/>
          <w:color w:val="0000FF"/>
          <w:sz w:val="28"/>
          <w:szCs w:val="28"/>
          <w:lang w:val="uk-UA"/>
        </w:rPr>
      </w:pPr>
      <w:r w:rsidRPr="00A56352">
        <w:rPr>
          <w:sz w:val="28"/>
          <w:szCs w:val="28"/>
          <w:lang w:val="uk-UA"/>
        </w:rPr>
        <w:t xml:space="preserve">На фінансове забезпечення будівництва, реконструкції, ремонту і утримання </w:t>
      </w:r>
      <w:r w:rsidRPr="00A56352">
        <w:rPr>
          <w:bCs/>
          <w:sz w:val="28"/>
          <w:szCs w:val="28"/>
          <w:lang w:val="uk-UA"/>
        </w:rPr>
        <w:t xml:space="preserve">автомобільних доріг загального користування місцевого значення, вулиць і доріг комунальної власності в населених пунктах Київської області у 2020 році було передбачено субвенцію з державного бюджету у сумі 1070,0 млн грн, з них на капітальний, поточний середній ремонт </w:t>
      </w:r>
      <w:r w:rsidR="00557CAF" w:rsidRPr="00A56352">
        <w:rPr>
          <w:bCs/>
          <w:sz w:val="28"/>
          <w:szCs w:val="28"/>
          <w:lang w:val="uk-UA"/>
        </w:rPr>
        <w:t xml:space="preserve">зазначених </w:t>
      </w:r>
      <w:r w:rsidRPr="00A56352">
        <w:rPr>
          <w:bCs/>
          <w:sz w:val="28"/>
          <w:szCs w:val="28"/>
          <w:lang w:val="uk-UA"/>
        </w:rPr>
        <w:t>доріг</w:t>
      </w:r>
      <w:r w:rsidR="00557CAF" w:rsidRPr="00A56352">
        <w:rPr>
          <w:bCs/>
          <w:sz w:val="28"/>
          <w:szCs w:val="28"/>
          <w:lang w:val="uk-UA"/>
        </w:rPr>
        <w:t xml:space="preserve"> </w:t>
      </w:r>
      <w:r w:rsidR="00A56352">
        <w:rPr>
          <w:bCs/>
          <w:sz w:val="28"/>
          <w:szCs w:val="28"/>
          <w:lang w:val="uk-UA"/>
        </w:rPr>
        <w:t>– 850,0 </w:t>
      </w:r>
      <w:r w:rsidRPr="00A56352">
        <w:rPr>
          <w:bCs/>
          <w:sz w:val="28"/>
          <w:szCs w:val="28"/>
          <w:lang w:val="uk-UA"/>
        </w:rPr>
        <w:t>млн грн,</w:t>
      </w:r>
      <w:r w:rsidRPr="00A56352">
        <w:rPr>
          <w:bCs/>
          <w:color w:val="0000FF"/>
          <w:sz w:val="28"/>
          <w:szCs w:val="28"/>
          <w:lang w:val="uk-UA"/>
        </w:rPr>
        <w:t xml:space="preserve"> </w:t>
      </w:r>
      <w:r w:rsidRPr="00A56352">
        <w:rPr>
          <w:bCs/>
          <w:sz w:val="28"/>
          <w:szCs w:val="28"/>
          <w:lang w:val="uk-UA"/>
        </w:rPr>
        <w:t>на поточний дрібний ремонт та експлуатаційне утримання доріг загального користування місцевого значення і штучного освітлення на них – 220,0 млн гривень.</w:t>
      </w:r>
      <w:r w:rsidRPr="00A56352">
        <w:rPr>
          <w:bCs/>
          <w:color w:val="0000FF"/>
          <w:sz w:val="28"/>
          <w:szCs w:val="28"/>
          <w:lang w:val="uk-UA"/>
        </w:rPr>
        <w:t xml:space="preserve"> </w:t>
      </w:r>
    </w:p>
    <w:p w:rsidR="007A5624" w:rsidRPr="00770B2D" w:rsidRDefault="007A5624" w:rsidP="007A5624">
      <w:pPr>
        <w:tabs>
          <w:tab w:val="left" w:pos="0"/>
        </w:tabs>
        <w:ind w:firstLine="567"/>
        <w:jc w:val="both"/>
        <w:rPr>
          <w:bCs/>
          <w:sz w:val="28"/>
          <w:szCs w:val="28"/>
          <w:lang w:val="uk-UA"/>
        </w:rPr>
      </w:pPr>
      <w:r w:rsidRPr="00770B2D">
        <w:rPr>
          <w:bCs/>
          <w:spacing w:val="-4"/>
          <w:sz w:val="28"/>
          <w:szCs w:val="28"/>
          <w:lang w:val="uk-UA"/>
        </w:rPr>
        <w:t xml:space="preserve">Крім цього, на вказані цілі </w:t>
      </w:r>
      <w:r>
        <w:rPr>
          <w:bCs/>
          <w:spacing w:val="-4"/>
          <w:sz w:val="28"/>
          <w:szCs w:val="28"/>
          <w:lang w:val="uk-UA"/>
        </w:rPr>
        <w:t>було</w:t>
      </w:r>
      <w:r w:rsidRPr="00770B2D">
        <w:rPr>
          <w:bCs/>
          <w:spacing w:val="-4"/>
          <w:sz w:val="28"/>
          <w:szCs w:val="28"/>
          <w:lang w:val="uk-UA"/>
        </w:rPr>
        <w:t xml:space="preserve"> </w:t>
      </w:r>
      <w:r w:rsidRPr="00770B2D">
        <w:rPr>
          <w:bCs/>
          <w:sz w:val="28"/>
          <w:szCs w:val="28"/>
          <w:lang w:val="uk-UA"/>
        </w:rPr>
        <w:t>спрямов</w:t>
      </w:r>
      <w:r>
        <w:rPr>
          <w:bCs/>
          <w:sz w:val="28"/>
          <w:szCs w:val="28"/>
          <w:lang w:val="uk-UA"/>
        </w:rPr>
        <w:t>ано</w:t>
      </w:r>
      <w:r w:rsidRPr="00770B2D">
        <w:rPr>
          <w:bCs/>
          <w:sz w:val="28"/>
          <w:szCs w:val="28"/>
          <w:lang w:val="uk-UA"/>
        </w:rPr>
        <w:t xml:space="preserve"> залишок коштів невикористаної субвенції 2019 року у сумі 139,2 млн гривень. Вказані кошти було заплановано  використати на будівництво, реконструкцію, капітальний ремонт та поточний середній ремонт вищевказаних автомобільних доріг (перелік об'єктів затверджено розпорядженням голови облдержадміністрації від 10</w:t>
      </w:r>
      <w:r w:rsidR="001910E7">
        <w:rPr>
          <w:bCs/>
          <w:sz w:val="28"/>
          <w:szCs w:val="28"/>
          <w:lang w:val="uk-UA"/>
        </w:rPr>
        <w:t xml:space="preserve"> червня 2020 року </w:t>
      </w:r>
      <w:r w:rsidRPr="00770B2D">
        <w:rPr>
          <w:bCs/>
          <w:sz w:val="28"/>
          <w:szCs w:val="28"/>
          <w:lang w:val="uk-UA"/>
        </w:rPr>
        <w:t>№ 261) у сумі 120,6 млн грн, а також на проведення поточного дрібного ремонту та забезпечення їх експлуатаційного утримання у сумі 18,</w:t>
      </w:r>
      <w:r w:rsidR="007E2529">
        <w:rPr>
          <w:bCs/>
          <w:sz w:val="28"/>
          <w:szCs w:val="28"/>
          <w:lang w:val="uk-UA"/>
        </w:rPr>
        <w:t>6</w:t>
      </w:r>
      <w:r w:rsidRPr="00770B2D">
        <w:rPr>
          <w:bCs/>
          <w:sz w:val="28"/>
          <w:szCs w:val="28"/>
          <w:lang w:val="uk-UA"/>
        </w:rPr>
        <w:t xml:space="preserve"> млн гривень. </w:t>
      </w:r>
    </w:p>
    <w:p w:rsidR="007A5624" w:rsidRPr="008A2B22" w:rsidRDefault="007A5624" w:rsidP="007A5624">
      <w:pPr>
        <w:suppressAutoHyphens/>
        <w:ind w:firstLine="567"/>
        <w:jc w:val="both"/>
        <w:rPr>
          <w:bCs/>
          <w:sz w:val="28"/>
          <w:szCs w:val="28"/>
          <w:lang w:val="uk-UA" w:eastAsia="en-US"/>
        </w:rPr>
      </w:pPr>
      <w:r w:rsidRPr="00D27E45">
        <w:rPr>
          <w:bCs/>
          <w:spacing w:val="-4"/>
          <w:sz w:val="28"/>
          <w:szCs w:val="28"/>
          <w:lang w:val="uk-UA" w:eastAsia="zh-CN"/>
        </w:rPr>
        <w:t>Фактичний обсяг фінансування вказаних робіт на дорогах місцевого значення у 2020 році с</w:t>
      </w:r>
      <w:r w:rsidR="00E716DD" w:rsidRPr="00D27E45">
        <w:rPr>
          <w:bCs/>
          <w:spacing w:val="-4"/>
          <w:sz w:val="28"/>
          <w:szCs w:val="28"/>
          <w:lang w:val="uk-UA" w:eastAsia="zh-CN"/>
        </w:rPr>
        <w:t>тановив</w:t>
      </w:r>
      <w:r w:rsidRPr="00D27E45">
        <w:rPr>
          <w:bCs/>
          <w:spacing w:val="-4"/>
          <w:sz w:val="28"/>
          <w:szCs w:val="28"/>
          <w:lang w:val="uk-UA" w:eastAsia="zh-CN"/>
        </w:rPr>
        <w:t xml:space="preserve"> 1057,3 млн грн (97,7% запланованих видатків), у тому числі </w:t>
      </w:r>
      <w:r w:rsidRPr="00D27E45">
        <w:rPr>
          <w:spacing w:val="-4"/>
          <w:sz w:val="28"/>
          <w:szCs w:val="28"/>
          <w:lang w:val="uk-UA"/>
        </w:rPr>
        <w:t xml:space="preserve"> коштів субвенції з державного бюджету </w:t>
      </w:r>
      <w:r w:rsidRPr="00D27E45">
        <w:rPr>
          <w:bCs/>
          <w:spacing w:val="-4"/>
          <w:sz w:val="28"/>
          <w:szCs w:val="28"/>
          <w:lang w:val="uk-UA"/>
        </w:rPr>
        <w:t>– 1033,6 млн грн</w:t>
      </w:r>
      <w:r w:rsidRPr="00D27E45">
        <w:rPr>
          <w:spacing w:val="-4"/>
          <w:sz w:val="28"/>
          <w:szCs w:val="28"/>
          <w:lang w:val="uk-UA"/>
        </w:rPr>
        <w:t xml:space="preserve"> та </w:t>
      </w:r>
      <w:r w:rsidRPr="00D27E45">
        <w:rPr>
          <w:spacing w:val="-4"/>
          <w:lang w:val="uk-UA"/>
        </w:rPr>
        <w:t xml:space="preserve"> </w:t>
      </w:r>
      <w:r w:rsidRPr="00D27E45">
        <w:rPr>
          <w:spacing w:val="-4"/>
          <w:sz w:val="28"/>
          <w:szCs w:val="28"/>
          <w:lang w:val="uk-UA"/>
        </w:rPr>
        <w:t xml:space="preserve">співфінансування з місцевих бюджетів </w:t>
      </w:r>
      <w:r w:rsidRPr="00D27E45">
        <w:rPr>
          <w:bCs/>
          <w:spacing w:val="-4"/>
          <w:sz w:val="28"/>
          <w:szCs w:val="28"/>
          <w:lang w:val="uk-UA"/>
        </w:rPr>
        <w:t xml:space="preserve">– 23,7 млн гривень. </w:t>
      </w:r>
      <w:r w:rsidR="00D27E45" w:rsidRPr="00D27E45">
        <w:rPr>
          <w:bCs/>
          <w:spacing w:val="-4"/>
          <w:sz w:val="28"/>
          <w:szCs w:val="28"/>
          <w:lang w:val="uk-UA"/>
        </w:rPr>
        <w:t>З</w:t>
      </w:r>
      <w:r w:rsidR="00D27E45" w:rsidRPr="00D27E45">
        <w:rPr>
          <w:bCs/>
          <w:spacing w:val="-4"/>
          <w:sz w:val="28"/>
          <w:szCs w:val="28"/>
          <w:lang w:val="uk-UA" w:eastAsia="zh-CN"/>
        </w:rPr>
        <w:t xml:space="preserve">а рахунок вказаних коштів проведено дорожньо-будівельні та ремонтні роботи </w:t>
      </w:r>
      <w:r w:rsidR="00C357EF" w:rsidRPr="00D27E45">
        <w:rPr>
          <w:bCs/>
          <w:spacing w:val="-4"/>
          <w:sz w:val="28"/>
          <w:szCs w:val="28"/>
          <w:lang w:val="uk-UA" w:eastAsia="zh-CN"/>
        </w:rPr>
        <w:t>на 158 </w:t>
      </w:r>
      <w:r w:rsidR="00C357EF" w:rsidRPr="00D27E45">
        <w:rPr>
          <w:bCs/>
          <w:spacing w:val="-4"/>
          <w:sz w:val="28"/>
          <w:szCs w:val="28"/>
          <w:lang w:val="uk-UA"/>
        </w:rPr>
        <w:t>об</w:t>
      </w:r>
      <w:r w:rsidR="00C357EF" w:rsidRPr="00D27E45">
        <w:rPr>
          <w:bCs/>
          <w:spacing w:val="-4"/>
          <w:sz w:val="28"/>
          <w:szCs w:val="28"/>
        </w:rPr>
        <w:t>’</w:t>
      </w:r>
      <w:r w:rsidR="00C357EF" w:rsidRPr="00D27E45">
        <w:rPr>
          <w:bCs/>
          <w:spacing w:val="-4"/>
          <w:sz w:val="28"/>
          <w:szCs w:val="28"/>
          <w:lang w:val="uk-UA"/>
        </w:rPr>
        <w:t>єктах дорожнього господарства</w:t>
      </w:r>
      <w:r w:rsidR="00C357EF" w:rsidRPr="00D27E45">
        <w:rPr>
          <w:bCs/>
          <w:spacing w:val="-4"/>
          <w:sz w:val="28"/>
          <w:szCs w:val="28"/>
          <w:lang w:val="uk-UA" w:eastAsia="zh-CN"/>
        </w:rPr>
        <w:t xml:space="preserve">, при цьому проведено реконструкцію, капітальний ремонт, </w:t>
      </w:r>
      <w:r w:rsidR="00C357EF" w:rsidRPr="00D27E45">
        <w:rPr>
          <w:spacing w:val="-4"/>
          <w:sz w:val="28"/>
          <w:szCs w:val="28"/>
          <w:lang w:val="uk-UA"/>
        </w:rPr>
        <w:t xml:space="preserve">поточний (середній) ремонт дорожнього покриття автодоріг протяжністю 80,1 км </w:t>
      </w:r>
      <w:r w:rsidR="00C357EF" w:rsidRPr="00D27E45">
        <w:rPr>
          <w:bCs/>
          <w:spacing w:val="-4"/>
          <w:sz w:val="28"/>
          <w:szCs w:val="28"/>
          <w:lang w:val="uk-UA" w:eastAsia="zh-CN"/>
        </w:rPr>
        <w:t xml:space="preserve">(Програмою передбачалося </w:t>
      </w:r>
      <w:smartTag w:uri="urn:schemas-microsoft-com:office:smarttags" w:element="metricconverter">
        <w:smartTagPr>
          <w:attr w:name="ProductID" w:val="122,4 км"/>
        </w:smartTagPr>
        <w:r w:rsidR="00C357EF" w:rsidRPr="00D27E45">
          <w:rPr>
            <w:spacing w:val="-4"/>
            <w:sz w:val="28"/>
            <w:szCs w:val="28"/>
            <w:lang w:val="uk-UA"/>
          </w:rPr>
          <w:t>122,4 км</w:t>
        </w:r>
      </w:smartTag>
      <w:r w:rsidR="00C357EF" w:rsidRPr="00D27E45">
        <w:rPr>
          <w:spacing w:val="-4"/>
          <w:szCs w:val="28"/>
          <w:lang w:val="uk-UA"/>
        </w:rPr>
        <w:t>)</w:t>
      </w:r>
      <w:r w:rsidR="00C357EF" w:rsidRPr="00D27E45">
        <w:rPr>
          <w:spacing w:val="-4"/>
          <w:sz w:val="28"/>
          <w:szCs w:val="28"/>
          <w:lang w:val="uk-UA"/>
        </w:rPr>
        <w:t>, ямковий та поточний дрібний ремонт </w:t>
      </w:r>
      <w:r w:rsidR="00C357EF" w:rsidRPr="00D27E45">
        <w:rPr>
          <w:bCs/>
          <w:spacing w:val="-4"/>
          <w:sz w:val="28"/>
          <w:szCs w:val="28"/>
          <w:lang w:val="uk-UA"/>
        </w:rPr>
        <w:t>–</w:t>
      </w:r>
      <w:r w:rsidR="00C357EF" w:rsidRPr="00D27E45">
        <w:rPr>
          <w:spacing w:val="-4"/>
          <w:sz w:val="28"/>
          <w:szCs w:val="28"/>
          <w:lang w:val="uk-UA"/>
        </w:rPr>
        <w:t xml:space="preserve"> 139,2 тис.кв метрів. </w:t>
      </w:r>
      <w:r w:rsidRPr="00D27E45">
        <w:rPr>
          <w:bCs/>
          <w:spacing w:val="-4"/>
          <w:sz w:val="28"/>
          <w:szCs w:val="28"/>
          <w:lang w:val="uk-UA" w:eastAsia="en-US"/>
        </w:rPr>
        <w:t xml:space="preserve">Крім цього, за рахунок коштів на ремонт та експлуатаційне утримання доріг </w:t>
      </w:r>
      <w:r w:rsidRPr="00D27E45">
        <w:rPr>
          <w:rFonts w:eastAsia="Calibri"/>
          <w:spacing w:val="-4"/>
          <w:sz w:val="28"/>
          <w:szCs w:val="28"/>
          <w:lang w:val="uk-UA" w:eastAsia="en-US"/>
        </w:rPr>
        <w:t>ліквідовано 172,6 тис.кв.м вибоїн асфальтобетонного покриття; сплановано 3075,4 км узбіч доріг; встановлено 556 дорожніх знаків,</w:t>
      </w:r>
      <w:r w:rsidRPr="00D27E45">
        <w:rPr>
          <w:bCs/>
          <w:color w:val="0000FF"/>
          <w:spacing w:val="-4"/>
          <w:sz w:val="28"/>
          <w:szCs w:val="28"/>
          <w:lang w:val="uk-UA" w:eastAsia="en-US"/>
        </w:rPr>
        <w:t xml:space="preserve"> </w:t>
      </w:r>
      <w:r w:rsidRPr="00D27E45">
        <w:rPr>
          <w:bCs/>
          <w:spacing w:val="-4"/>
          <w:sz w:val="28"/>
          <w:szCs w:val="28"/>
          <w:lang w:val="uk-UA" w:eastAsia="en-US"/>
        </w:rPr>
        <w:t xml:space="preserve">вирізано </w:t>
      </w:r>
      <w:r w:rsidRPr="00D27E45">
        <w:rPr>
          <w:rFonts w:eastAsia="Calibri"/>
          <w:spacing w:val="-4"/>
          <w:sz w:val="28"/>
          <w:szCs w:val="28"/>
          <w:lang w:val="uk-UA" w:eastAsia="en-US"/>
        </w:rPr>
        <w:t>939</w:t>
      </w:r>
      <w:r w:rsidRPr="00D27E45">
        <w:rPr>
          <w:bCs/>
          <w:spacing w:val="-4"/>
          <w:sz w:val="28"/>
          <w:szCs w:val="28"/>
          <w:lang w:val="uk-UA" w:eastAsia="en-US"/>
        </w:rPr>
        <w:t>,7</w:t>
      </w:r>
      <w:r w:rsidR="00002BE1">
        <w:rPr>
          <w:bCs/>
          <w:spacing w:val="-4"/>
          <w:sz w:val="28"/>
          <w:szCs w:val="28"/>
          <w:lang w:val="uk-UA" w:eastAsia="en-US"/>
        </w:rPr>
        <w:t> </w:t>
      </w:r>
      <w:r w:rsidRPr="00D27E45">
        <w:rPr>
          <w:bCs/>
          <w:spacing w:val="-4"/>
          <w:sz w:val="28"/>
          <w:szCs w:val="28"/>
          <w:lang w:val="uk-UA" w:eastAsia="en-US"/>
        </w:rPr>
        <w:t>тис. кв.м</w:t>
      </w:r>
      <w:r w:rsidRPr="00D27E45">
        <w:rPr>
          <w:bCs/>
          <w:spacing w:val="-4"/>
          <w:sz w:val="28"/>
          <w:szCs w:val="28"/>
          <w:vertAlign w:val="superscript"/>
          <w:lang w:val="uk-UA" w:eastAsia="en-US"/>
        </w:rPr>
        <w:t xml:space="preserve">  </w:t>
      </w:r>
      <w:r w:rsidRPr="00D27E45">
        <w:rPr>
          <w:bCs/>
          <w:spacing w:val="-4"/>
          <w:sz w:val="28"/>
          <w:szCs w:val="28"/>
          <w:lang w:val="uk-UA" w:eastAsia="en-US"/>
        </w:rPr>
        <w:t>порослі, проведено кронування 11,4 тис. дерев</w:t>
      </w:r>
      <w:r w:rsidRPr="008A2B22">
        <w:rPr>
          <w:bCs/>
          <w:sz w:val="28"/>
          <w:szCs w:val="28"/>
          <w:lang w:val="uk-UA" w:eastAsia="en-US"/>
        </w:rPr>
        <w:t>.</w:t>
      </w:r>
    </w:p>
    <w:p w:rsidR="008F615E" w:rsidRDefault="008F615E" w:rsidP="008F615E">
      <w:pPr>
        <w:tabs>
          <w:tab w:val="left" w:pos="993"/>
        </w:tabs>
        <w:ind w:firstLine="567"/>
        <w:jc w:val="both"/>
        <w:rPr>
          <w:spacing w:val="-4"/>
          <w:sz w:val="28"/>
          <w:szCs w:val="28"/>
          <w:lang w:val="uk-UA"/>
        </w:rPr>
      </w:pPr>
      <w:r w:rsidRPr="00D8079B">
        <w:rPr>
          <w:rFonts w:eastAsia="Calibri"/>
          <w:color w:val="333333"/>
          <w:spacing w:val="-4"/>
          <w:sz w:val="28"/>
          <w:szCs w:val="28"/>
          <w:shd w:val="clear" w:color="auto" w:fill="FFFFFF"/>
          <w:lang w:val="uk-UA"/>
        </w:rPr>
        <w:t>У</w:t>
      </w:r>
      <w:r w:rsidRPr="00D8079B">
        <w:rPr>
          <w:rFonts w:eastAsia="Calibri"/>
          <w:color w:val="1D1D1B"/>
          <w:spacing w:val="-4"/>
          <w:shd w:val="clear" w:color="auto" w:fill="FFFFFF"/>
          <w:lang w:val="uk-UA"/>
        </w:rPr>
        <w:t xml:space="preserve"> </w:t>
      </w:r>
      <w:r w:rsidRPr="00D8079B">
        <w:rPr>
          <w:rFonts w:eastAsia="Calibri"/>
          <w:spacing w:val="-4"/>
          <w:sz w:val="28"/>
          <w:szCs w:val="28"/>
          <w:lang w:val="uk-UA"/>
        </w:rPr>
        <w:t>2020 році у рамках Національного проєкту «Велике будівництво» було заплановано реалізацію 29 об’єктів дорожнього господарства на суму 709,5 млн грн за рахунок субвенції Дорожнього фонду. Фактично станом на 31.12.2020 касові видатки склали 583,9 млн</w:t>
      </w:r>
      <w:r w:rsidR="00D8079B" w:rsidRPr="00D8079B">
        <w:rPr>
          <w:rFonts w:eastAsia="Calibri"/>
          <w:spacing w:val="-4"/>
          <w:sz w:val="28"/>
          <w:szCs w:val="28"/>
          <w:lang w:val="uk-UA"/>
        </w:rPr>
        <w:t xml:space="preserve"> грн (82% від запланованого обсягу фінансування)</w:t>
      </w:r>
      <w:r w:rsidR="00BB39CD" w:rsidRPr="00D8079B">
        <w:rPr>
          <w:rFonts w:eastAsia="Calibri"/>
          <w:spacing w:val="-4"/>
          <w:sz w:val="28"/>
          <w:szCs w:val="28"/>
          <w:lang w:val="uk-UA"/>
        </w:rPr>
        <w:t>.</w:t>
      </w:r>
      <w:r w:rsidRPr="00D8079B">
        <w:rPr>
          <w:rFonts w:eastAsia="Calibri"/>
          <w:spacing w:val="-4"/>
          <w:sz w:val="28"/>
          <w:szCs w:val="28"/>
          <w:lang w:val="uk-UA"/>
        </w:rPr>
        <w:t xml:space="preserve"> </w:t>
      </w:r>
      <w:r w:rsidR="00BB39CD" w:rsidRPr="00D8079B">
        <w:rPr>
          <w:rFonts w:eastAsia="Calibri"/>
          <w:spacing w:val="-4"/>
          <w:sz w:val="28"/>
          <w:szCs w:val="28"/>
          <w:lang w:val="uk-UA"/>
        </w:rPr>
        <w:t xml:space="preserve">Повністю завершено </w:t>
      </w:r>
      <w:r w:rsidR="00E97AA8" w:rsidRPr="00D8079B">
        <w:rPr>
          <w:rFonts w:eastAsia="Calibri"/>
          <w:spacing w:val="-4"/>
          <w:sz w:val="28"/>
          <w:szCs w:val="28"/>
          <w:lang w:val="uk-UA"/>
        </w:rPr>
        <w:t>1</w:t>
      </w:r>
      <w:r w:rsidR="00BC545A" w:rsidRPr="00D8079B">
        <w:rPr>
          <w:rFonts w:eastAsia="Calibri"/>
          <w:spacing w:val="-4"/>
          <w:sz w:val="28"/>
          <w:szCs w:val="28"/>
          <w:lang w:val="uk-UA"/>
        </w:rPr>
        <w:t>1</w:t>
      </w:r>
      <w:r w:rsidR="009855BA" w:rsidRPr="00D8079B">
        <w:rPr>
          <w:rFonts w:eastAsia="Calibri"/>
          <w:spacing w:val="-4"/>
          <w:sz w:val="28"/>
          <w:szCs w:val="28"/>
          <w:lang w:val="uk-UA"/>
        </w:rPr>
        <w:t> </w:t>
      </w:r>
      <w:r w:rsidRPr="00D8079B">
        <w:rPr>
          <w:rFonts w:eastAsia="Calibri"/>
          <w:spacing w:val="-4"/>
          <w:sz w:val="28"/>
          <w:szCs w:val="28"/>
          <w:lang w:val="uk-UA"/>
        </w:rPr>
        <w:t>об’єкт</w:t>
      </w:r>
      <w:r w:rsidR="00D8079B" w:rsidRPr="00D8079B">
        <w:rPr>
          <w:rFonts w:eastAsia="Calibri"/>
          <w:spacing w:val="-4"/>
          <w:sz w:val="28"/>
          <w:szCs w:val="28"/>
          <w:lang w:val="uk-UA"/>
        </w:rPr>
        <w:t>ів</w:t>
      </w:r>
      <w:r w:rsidRPr="00D8079B">
        <w:rPr>
          <w:rFonts w:eastAsia="Calibri"/>
          <w:spacing w:val="-4"/>
          <w:sz w:val="28"/>
          <w:szCs w:val="28"/>
          <w:lang w:val="uk-UA"/>
        </w:rPr>
        <w:t xml:space="preserve"> дорожнього господарства</w:t>
      </w:r>
      <w:r w:rsidR="00E97AA8" w:rsidRPr="00D8079B">
        <w:rPr>
          <w:rFonts w:eastAsia="Calibri"/>
          <w:spacing w:val="-4"/>
          <w:sz w:val="28"/>
          <w:szCs w:val="28"/>
          <w:lang w:val="uk-UA"/>
        </w:rPr>
        <w:t xml:space="preserve"> </w:t>
      </w:r>
      <w:r w:rsidR="009855BA" w:rsidRPr="00D8079B">
        <w:rPr>
          <w:spacing w:val="-4"/>
          <w:sz w:val="28"/>
          <w:szCs w:val="28"/>
          <w:lang w:val="uk-UA"/>
        </w:rPr>
        <w:t>на суму 253,3 млн гривень</w:t>
      </w:r>
      <w:r w:rsidRPr="00D8079B">
        <w:rPr>
          <w:spacing w:val="-4"/>
          <w:sz w:val="28"/>
          <w:szCs w:val="28"/>
          <w:lang w:val="uk-UA"/>
        </w:rPr>
        <w:t>.</w:t>
      </w:r>
    </w:p>
    <w:p w:rsidR="007A5624" w:rsidRPr="00C357EF" w:rsidRDefault="007A5624" w:rsidP="007A5624">
      <w:pPr>
        <w:overflowPunct w:val="0"/>
        <w:autoSpaceDE w:val="0"/>
        <w:autoSpaceDN w:val="0"/>
        <w:adjustRightInd w:val="0"/>
        <w:ind w:firstLine="567"/>
        <w:jc w:val="both"/>
        <w:textAlignment w:val="baseline"/>
        <w:rPr>
          <w:bCs/>
          <w:sz w:val="28"/>
          <w:szCs w:val="28"/>
          <w:lang w:val="uk-UA"/>
        </w:rPr>
      </w:pPr>
      <w:r>
        <w:rPr>
          <w:bCs/>
          <w:sz w:val="28"/>
          <w:szCs w:val="28"/>
          <w:lang w:val="uk-UA"/>
        </w:rPr>
        <w:t>У</w:t>
      </w:r>
      <w:r w:rsidRPr="00494D35">
        <w:rPr>
          <w:bCs/>
          <w:sz w:val="28"/>
          <w:szCs w:val="28"/>
          <w:lang w:val="uk-UA"/>
        </w:rPr>
        <w:t xml:space="preserve"> рамках </w:t>
      </w:r>
      <w:r w:rsidRPr="00494D35">
        <w:rPr>
          <w:b/>
          <w:sz w:val="28"/>
          <w:szCs w:val="28"/>
          <w:lang w:val="uk-UA"/>
        </w:rPr>
        <w:t>Програми будівництва, реконструкції та ремонту об’єктів інфраструктури Київської області на 2016-2020 роки</w:t>
      </w:r>
      <w:r w:rsidRPr="00494D35">
        <w:rPr>
          <w:bCs/>
          <w:sz w:val="28"/>
          <w:szCs w:val="28"/>
          <w:lang w:val="uk-UA"/>
        </w:rPr>
        <w:t xml:space="preserve"> (затверджена рішенням Київської обласної ради від 07</w:t>
      </w:r>
      <w:r w:rsidR="00E716DD">
        <w:rPr>
          <w:bCs/>
          <w:sz w:val="28"/>
          <w:szCs w:val="28"/>
          <w:lang w:val="uk-UA"/>
        </w:rPr>
        <w:t xml:space="preserve"> червня </w:t>
      </w:r>
      <w:r w:rsidRPr="00494D35">
        <w:rPr>
          <w:bCs/>
          <w:sz w:val="28"/>
          <w:szCs w:val="28"/>
          <w:lang w:val="uk-UA"/>
        </w:rPr>
        <w:t xml:space="preserve">2016 </w:t>
      </w:r>
      <w:r w:rsidR="00E716DD">
        <w:rPr>
          <w:bCs/>
          <w:sz w:val="28"/>
          <w:szCs w:val="28"/>
          <w:lang w:val="uk-UA"/>
        </w:rPr>
        <w:t xml:space="preserve">року </w:t>
      </w:r>
      <w:r w:rsidRPr="00494D35">
        <w:rPr>
          <w:bCs/>
          <w:sz w:val="28"/>
          <w:szCs w:val="28"/>
          <w:lang w:val="uk-UA"/>
        </w:rPr>
        <w:t>№ 129-05-VII зі змінами) на 2020 рік передбачалася</w:t>
      </w:r>
      <w:r>
        <w:rPr>
          <w:bCs/>
          <w:sz w:val="28"/>
          <w:szCs w:val="28"/>
          <w:lang w:val="uk-UA"/>
        </w:rPr>
        <w:t xml:space="preserve"> реалізація 107</w:t>
      </w:r>
      <w:r w:rsidRPr="00494D35">
        <w:rPr>
          <w:bCs/>
          <w:sz w:val="28"/>
          <w:szCs w:val="28"/>
          <w:lang w:val="uk-UA"/>
        </w:rPr>
        <w:t xml:space="preserve"> проєктів з </w:t>
      </w:r>
      <w:r w:rsidRPr="00C357EF">
        <w:rPr>
          <w:bCs/>
          <w:sz w:val="28"/>
          <w:szCs w:val="28"/>
          <w:lang w:val="uk-UA"/>
        </w:rPr>
        <w:t xml:space="preserve">будівництва, реконструкції, капітального та поточного середнього ремонтів автомобільних доріг загального користування місцевого значення на загальну суму </w:t>
      </w:r>
      <w:r w:rsidR="00C357EF" w:rsidRPr="00C357EF">
        <w:rPr>
          <w:bCs/>
          <w:sz w:val="28"/>
          <w:szCs w:val="28"/>
          <w:lang w:val="uk-UA"/>
        </w:rPr>
        <w:t>149,8</w:t>
      </w:r>
      <w:r w:rsidRPr="00C357EF">
        <w:rPr>
          <w:bCs/>
          <w:sz w:val="28"/>
          <w:szCs w:val="28"/>
          <w:lang w:val="uk-UA"/>
        </w:rPr>
        <w:t xml:space="preserve"> млн гр</w:t>
      </w:r>
      <w:r w:rsidR="00C357EF" w:rsidRPr="00C357EF">
        <w:rPr>
          <w:bCs/>
          <w:sz w:val="28"/>
          <w:szCs w:val="28"/>
          <w:lang w:val="uk-UA"/>
        </w:rPr>
        <w:t>ивень</w:t>
      </w:r>
      <w:r w:rsidRPr="00C357EF">
        <w:rPr>
          <w:bCs/>
          <w:sz w:val="28"/>
          <w:szCs w:val="28"/>
          <w:lang w:val="uk-UA"/>
        </w:rPr>
        <w:t>.</w:t>
      </w:r>
    </w:p>
    <w:p w:rsidR="00911C32" w:rsidRPr="00911C32" w:rsidRDefault="00911C32" w:rsidP="007A5624">
      <w:pPr>
        <w:overflowPunct w:val="0"/>
        <w:autoSpaceDE w:val="0"/>
        <w:autoSpaceDN w:val="0"/>
        <w:adjustRightInd w:val="0"/>
        <w:ind w:firstLine="567"/>
        <w:jc w:val="both"/>
        <w:textAlignment w:val="baseline"/>
        <w:rPr>
          <w:bCs/>
          <w:sz w:val="28"/>
          <w:szCs w:val="20"/>
          <w:lang w:val="uk-UA"/>
        </w:rPr>
      </w:pPr>
      <w:r w:rsidRPr="00EB13FC">
        <w:rPr>
          <w:bCs/>
          <w:sz w:val="28"/>
          <w:szCs w:val="28"/>
          <w:lang w:val="uk-UA"/>
        </w:rPr>
        <w:t xml:space="preserve">Протягом 2020 року завершені роботи з ремонту дорожнього покриття і тротуарів на 95 </w:t>
      </w:r>
      <w:r w:rsidRPr="00911C32">
        <w:rPr>
          <w:bCs/>
          <w:sz w:val="28"/>
          <w:szCs w:val="28"/>
          <w:lang w:val="uk-UA"/>
        </w:rPr>
        <w:t>об’єктах дорожнього господарства на загальну суму 127,0 млн грн (86% від планових видатків), з них кошти обласного бюджету – 98,2 млн грн, інших місцевих бюджетів – майже 28,7 млн гривень.</w:t>
      </w:r>
    </w:p>
    <w:p w:rsidR="006C4913" w:rsidRDefault="006C4913" w:rsidP="006C4913">
      <w:pPr>
        <w:ind w:firstLine="567"/>
        <w:jc w:val="both"/>
        <w:rPr>
          <w:rFonts w:eastAsia="Calibri"/>
          <w:bCs/>
          <w:color w:val="000000"/>
          <w:sz w:val="28"/>
          <w:szCs w:val="28"/>
          <w:shd w:val="clear" w:color="auto" w:fill="FFFFFF"/>
          <w:lang w:val="uk-UA" w:eastAsia="en-US"/>
        </w:rPr>
      </w:pPr>
      <w:r w:rsidRPr="00365204">
        <w:rPr>
          <w:spacing w:val="-4"/>
          <w:sz w:val="28"/>
          <w:szCs w:val="28"/>
          <w:lang w:val="uk-UA" w:eastAsia="ar-SA"/>
        </w:rPr>
        <w:t xml:space="preserve">З метою подальшого розвитку автомобільних доріг загального користування місцевого значення для підвищення на них рівня безпеки руху, швидкості, комфортності та економічності перевезень, здійснення електронної паспортизації зазначених </w:t>
      </w:r>
      <w:r w:rsidRPr="006C4913">
        <w:rPr>
          <w:spacing w:val="-4"/>
          <w:sz w:val="28"/>
          <w:szCs w:val="28"/>
          <w:lang w:val="uk-UA" w:eastAsia="ar-SA"/>
        </w:rPr>
        <w:t xml:space="preserve">доріг, штучних споруд на них, </w:t>
      </w:r>
      <w:r w:rsidRPr="006C4913">
        <w:rPr>
          <w:rFonts w:cs="Arial CYR"/>
          <w:spacing w:val="-4"/>
          <w:sz w:val="28"/>
          <w:szCs w:val="28"/>
          <w:lang w:val="uk-UA" w:eastAsia="ar-SA"/>
        </w:rPr>
        <w:t xml:space="preserve">оформлення правовстановлюючих документів на земельні ділянки, які  належать до земель дорожнього господарства, розроблено та рішенням Київської обласної ради </w:t>
      </w:r>
      <w:r w:rsidRPr="006C4913">
        <w:rPr>
          <w:rFonts w:eastAsia="Calibri"/>
          <w:bCs/>
          <w:color w:val="000000"/>
          <w:sz w:val="28"/>
          <w:szCs w:val="28"/>
          <w:shd w:val="clear" w:color="auto" w:fill="FFFFFF"/>
          <w:lang w:val="uk-UA" w:eastAsia="en-US"/>
        </w:rPr>
        <w:t>від 15</w:t>
      </w:r>
      <w:r w:rsidR="00142B1A">
        <w:rPr>
          <w:rFonts w:eastAsia="Calibri"/>
          <w:bCs/>
          <w:color w:val="000000"/>
          <w:sz w:val="28"/>
          <w:szCs w:val="28"/>
          <w:shd w:val="clear" w:color="auto" w:fill="FFFFFF"/>
          <w:lang w:val="uk-UA" w:eastAsia="en-US"/>
        </w:rPr>
        <w:t xml:space="preserve"> жовтня </w:t>
      </w:r>
      <w:r w:rsidRPr="006C4913">
        <w:rPr>
          <w:rFonts w:eastAsia="Calibri"/>
          <w:bCs/>
          <w:color w:val="000000"/>
          <w:sz w:val="28"/>
          <w:szCs w:val="28"/>
          <w:shd w:val="clear" w:color="auto" w:fill="FFFFFF"/>
          <w:lang w:val="uk-UA" w:eastAsia="en-US"/>
        </w:rPr>
        <w:t>2020</w:t>
      </w:r>
      <w:r w:rsidR="00142B1A">
        <w:rPr>
          <w:rFonts w:eastAsia="Calibri"/>
          <w:bCs/>
          <w:color w:val="000000"/>
          <w:sz w:val="28"/>
          <w:szCs w:val="28"/>
          <w:shd w:val="clear" w:color="auto" w:fill="FFFFFF"/>
          <w:lang w:val="uk-UA" w:eastAsia="en-US"/>
        </w:rPr>
        <w:t xml:space="preserve"> року               </w:t>
      </w:r>
      <w:r w:rsidRPr="006C4913">
        <w:rPr>
          <w:rFonts w:eastAsia="Calibri"/>
          <w:bCs/>
          <w:color w:val="000000"/>
          <w:sz w:val="28"/>
          <w:szCs w:val="28"/>
          <w:shd w:val="clear" w:color="auto" w:fill="FFFFFF"/>
          <w:lang w:val="uk-UA" w:eastAsia="en-US"/>
        </w:rPr>
        <w:t xml:space="preserve">№ 908-36-VII (зі змінами) затверджено </w:t>
      </w:r>
      <w:r w:rsidRPr="006C4913">
        <w:rPr>
          <w:rFonts w:eastAsia="Calibri"/>
          <w:b/>
          <w:color w:val="000000"/>
          <w:sz w:val="28"/>
          <w:szCs w:val="28"/>
          <w:shd w:val="clear" w:color="auto" w:fill="FFFFFF"/>
          <w:lang w:val="uk-UA" w:eastAsia="en-US"/>
        </w:rPr>
        <w:t>«Програму розвитку автомобільних доріг у Київській області на 2020-2022 роки»</w:t>
      </w:r>
      <w:r w:rsidRPr="006C4913">
        <w:rPr>
          <w:rFonts w:eastAsia="Calibri"/>
          <w:bCs/>
          <w:color w:val="000000"/>
          <w:sz w:val="28"/>
          <w:szCs w:val="28"/>
          <w:shd w:val="clear" w:color="auto" w:fill="FFFFFF"/>
          <w:lang w:val="uk-UA" w:eastAsia="en-US"/>
        </w:rPr>
        <w:t>.</w:t>
      </w:r>
      <w:r w:rsidRPr="006C4913">
        <w:rPr>
          <w:lang w:val="uk-UA"/>
        </w:rPr>
        <w:t xml:space="preserve"> </w:t>
      </w:r>
      <w:r w:rsidRPr="006C4913">
        <w:rPr>
          <w:rFonts w:eastAsia="Calibri"/>
          <w:bCs/>
          <w:color w:val="000000"/>
          <w:sz w:val="28"/>
          <w:szCs w:val="28"/>
          <w:shd w:val="clear" w:color="auto" w:fill="FFFFFF"/>
          <w:lang w:val="uk-UA" w:eastAsia="en-US"/>
        </w:rPr>
        <w:t>На фінансування заходів Програми на 2020 рік передбачено та затверджено кошти у сумі з державного бюджету 1209,3 млн  гривень. Станом на 01.01.2021 касові видатки на виконання заходів Програми с</w:t>
      </w:r>
      <w:r w:rsidR="003E481A">
        <w:rPr>
          <w:rFonts w:eastAsia="Calibri"/>
          <w:bCs/>
          <w:color w:val="000000"/>
          <w:sz w:val="28"/>
          <w:szCs w:val="28"/>
          <w:shd w:val="clear" w:color="auto" w:fill="FFFFFF"/>
          <w:lang w:val="uk-UA" w:eastAsia="en-US"/>
        </w:rPr>
        <w:t>тановили</w:t>
      </w:r>
      <w:r w:rsidRPr="006C4913">
        <w:rPr>
          <w:rFonts w:eastAsia="Calibri"/>
          <w:bCs/>
          <w:color w:val="000000"/>
          <w:sz w:val="28"/>
          <w:szCs w:val="28"/>
          <w:shd w:val="clear" w:color="auto" w:fill="FFFFFF"/>
          <w:lang w:val="uk-UA" w:eastAsia="en-US"/>
        </w:rPr>
        <w:t xml:space="preserve"> 1033,6 млн гривень.</w:t>
      </w:r>
    </w:p>
    <w:p w:rsidR="007A5624" w:rsidRPr="005D5F8D" w:rsidRDefault="007A5624" w:rsidP="007A5624">
      <w:pPr>
        <w:widowControl w:val="0"/>
        <w:autoSpaceDE w:val="0"/>
        <w:autoSpaceDN w:val="0"/>
        <w:adjustRightInd w:val="0"/>
        <w:ind w:firstLine="567"/>
        <w:jc w:val="both"/>
        <w:rPr>
          <w:sz w:val="28"/>
          <w:szCs w:val="28"/>
          <w:lang w:val="uk-UA"/>
        </w:rPr>
      </w:pPr>
      <w:r>
        <w:rPr>
          <w:sz w:val="28"/>
          <w:szCs w:val="28"/>
          <w:lang w:val="uk-UA"/>
        </w:rPr>
        <w:t>Протягом</w:t>
      </w:r>
      <w:r w:rsidRPr="005D5F8D">
        <w:rPr>
          <w:sz w:val="28"/>
          <w:szCs w:val="28"/>
          <w:lang w:val="uk-UA"/>
        </w:rPr>
        <w:t xml:space="preserve"> 20</w:t>
      </w:r>
      <w:r>
        <w:rPr>
          <w:sz w:val="28"/>
          <w:szCs w:val="28"/>
          <w:lang w:val="uk-UA"/>
        </w:rPr>
        <w:t>20</w:t>
      </w:r>
      <w:r w:rsidRPr="005D5F8D">
        <w:rPr>
          <w:sz w:val="28"/>
          <w:szCs w:val="28"/>
          <w:lang w:val="uk-UA"/>
        </w:rPr>
        <w:t xml:space="preserve"> року здійснювались заходи з виконання вимог Законів України </w:t>
      </w:r>
      <w:r>
        <w:rPr>
          <w:sz w:val="28"/>
          <w:szCs w:val="28"/>
          <w:lang w:val="uk-UA"/>
        </w:rPr>
        <w:t>«</w:t>
      </w:r>
      <w:r w:rsidRPr="005D5F8D">
        <w:rPr>
          <w:sz w:val="28"/>
          <w:szCs w:val="28"/>
          <w:lang w:val="uk-UA"/>
        </w:rPr>
        <w:t>Про дорожній рух</w:t>
      </w:r>
      <w:r>
        <w:rPr>
          <w:sz w:val="28"/>
          <w:szCs w:val="28"/>
          <w:lang w:val="uk-UA"/>
        </w:rPr>
        <w:t>»</w:t>
      </w:r>
      <w:r w:rsidRPr="005D5F8D">
        <w:rPr>
          <w:sz w:val="28"/>
          <w:szCs w:val="28"/>
          <w:lang w:val="uk-UA"/>
        </w:rPr>
        <w:t xml:space="preserve"> та </w:t>
      </w:r>
      <w:r>
        <w:rPr>
          <w:sz w:val="28"/>
          <w:szCs w:val="28"/>
          <w:lang w:val="uk-UA"/>
        </w:rPr>
        <w:t>«Про автомобільні дороги»</w:t>
      </w:r>
      <w:r w:rsidRPr="005D5F8D">
        <w:rPr>
          <w:sz w:val="28"/>
          <w:szCs w:val="28"/>
          <w:lang w:val="uk-UA"/>
        </w:rPr>
        <w:t xml:space="preserve">, постанови Кабінету Міністрів України від 27 червня 2007 року № 879 </w:t>
      </w:r>
      <w:r>
        <w:rPr>
          <w:sz w:val="28"/>
          <w:szCs w:val="28"/>
          <w:lang w:val="uk-UA"/>
        </w:rPr>
        <w:t>«</w:t>
      </w:r>
      <w:r w:rsidRPr="005D5F8D">
        <w:rPr>
          <w:sz w:val="28"/>
          <w:szCs w:val="28"/>
          <w:lang w:val="uk-UA"/>
        </w:rPr>
        <w:t>Про заходи щодо збереження автомобільних доріг заг</w:t>
      </w:r>
      <w:r>
        <w:rPr>
          <w:sz w:val="28"/>
          <w:szCs w:val="28"/>
          <w:lang w:val="uk-UA"/>
        </w:rPr>
        <w:t>ального користування»</w:t>
      </w:r>
      <w:r w:rsidRPr="005D5F8D">
        <w:rPr>
          <w:sz w:val="28"/>
          <w:szCs w:val="28"/>
          <w:lang w:val="uk-UA"/>
        </w:rPr>
        <w:t xml:space="preserve"> </w:t>
      </w:r>
      <w:r w:rsidR="001E5D3C">
        <w:rPr>
          <w:sz w:val="28"/>
          <w:szCs w:val="28"/>
          <w:lang w:val="uk-UA"/>
        </w:rPr>
        <w:t>щод</w:t>
      </w:r>
      <w:r w:rsidRPr="005D5F8D">
        <w:rPr>
          <w:sz w:val="28"/>
          <w:szCs w:val="28"/>
          <w:lang w:val="uk-UA"/>
        </w:rPr>
        <w:t>о габаритно-вагового контролю транспортних засобів, які перевозять вантажі транспортними засобами з перевищенням вагових параметрів, дотримання водіями законодавства у сфері пасажирських перевезень.</w:t>
      </w:r>
    </w:p>
    <w:p w:rsidR="007A5624" w:rsidRPr="005D5F8D" w:rsidRDefault="007A5624" w:rsidP="007A5624">
      <w:pPr>
        <w:ind w:firstLine="567"/>
        <w:jc w:val="both"/>
        <w:rPr>
          <w:sz w:val="28"/>
          <w:szCs w:val="28"/>
          <w:lang w:val="uk-UA"/>
        </w:rPr>
      </w:pPr>
      <w:r w:rsidRPr="00093459">
        <w:rPr>
          <w:color w:val="000000"/>
          <w:sz w:val="28"/>
          <w:szCs w:val="28"/>
          <w:lang w:val="uk-UA"/>
        </w:rPr>
        <w:t>З метою підвищення рівня безпеки на автомобільних дорогах Київщини</w:t>
      </w:r>
      <w:r w:rsidR="00FE0E69">
        <w:rPr>
          <w:color w:val="000000"/>
          <w:sz w:val="28"/>
          <w:szCs w:val="28"/>
          <w:lang w:val="uk-UA"/>
        </w:rPr>
        <w:t>,</w:t>
      </w:r>
      <w:r>
        <w:rPr>
          <w:sz w:val="28"/>
          <w:szCs w:val="28"/>
          <w:lang w:val="uk-UA"/>
        </w:rPr>
        <w:t xml:space="preserve"> в</w:t>
      </w:r>
      <w:r w:rsidRPr="005D5F8D">
        <w:rPr>
          <w:sz w:val="28"/>
          <w:szCs w:val="28"/>
          <w:lang w:val="uk-UA"/>
        </w:rPr>
        <w:t xml:space="preserve"> області проводилися заходи, які не потребували фінансування, зокрема комплексне обстеження автомобільних доріг, вулиць, залізничних переїздів міст обласного значення, комісійне обстеження стану утримання дорожньо-транспортних споруд та вулично-шляхової мережі Київської області, що знаходяться у сфері управління облдержадміністрації, обстеження існуючих та потенційних ділянок (місць) концентрації дорожньо-транспортних пригод на автомобільних дорогах загального користування області.</w:t>
      </w:r>
    </w:p>
    <w:p w:rsidR="007A5624" w:rsidRPr="005D5F8D" w:rsidRDefault="007A5624" w:rsidP="007A5624">
      <w:pPr>
        <w:ind w:firstLine="567"/>
        <w:jc w:val="both"/>
        <w:rPr>
          <w:sz w:val="28"/>
          <w:szCs w:val="28"/>
          <w:lang w:val="uk-UA"/>
        </w:rPr>
      </w:pPr>
      <w:bookmarkStart w:id="15" w:name="OLE_LINK1"/>
      <w:r>
        <w:rPr>
          <w:sz w:val="28"/>
          <w:szCs w:val="28"/>
          <w:lang w:val="uk-UA"/>
        </w:rPr>
        <w:t>Проте, незважаючи на вжиті заходи, з</w:t>
      </w:r>
      <w:r w:rsidRPr="005D5F8D">
        <w:rPr>
          <w:sz w:val="28"/>
          <w:szCs w:val="28"/>
          <w:lang w:val="uk-UA"/>
        </w:rPr>
        <w:t>а даними Національної патрульної поліції</w:t>
      </w:r>
      <w:r w:rsidR="00C61151">
        <w:rPr>
          <w:sz w:val="28"/>
          <w:szCs w:val="28"/>
          <w:lang w:val="uk-UA"/>
        </w:rPr>
        <w:t>,</w:t>
      </w:r>
      <w:r w:rsidRPr="005D5F8D">
        <w:rPr>
          <w:sz w:val="28"/>
          <w:szCs w:val="28"/>
          <w:lang w:val="uk-UA"/>
        </w:rPr>
        <w:t xml:space="preserve"> протягом 20</w:t>
      </w:r>
      <w:r>
        <w:rPr>
          <w:sz w:val="28"/>
          <w:szCs w:val="28"/>
          <w:lang w:val="uk-UA"/>
        </w:rPr>
        <w:t>20</w:t>
      </w:r>
      <w:r w:rsidRPr="005D5F8D">
        <w:rPr>
          <w:sz w:val="28"/>
          <w:szCs w:val="28"/>
          <w:lang w:val="uk-UA"/>
        </w:rPr>
        <w:t xml:space="preserve"> року у Київській області відбулося </w:t>
      </w:r>
      <w:r>
        <w:rPr>
          <w:sz w:val="28"/>
          <w:szCs w:val="28"/>
          <w:lang w:val="uk-UA"/>
        </w:rPr>
        <w:t xml:space="preserve">14339 </w:t>
      </w:r>
      <w:r w:rsidRPr="005D5F8D">
        <w:rPr>
          <w:sz w:val="28"/>
          <w:szCs w:val="28"/>
          <w:lang w:val="uk-UA"/>
        </w:rPr>
        <w:t>дорожньо-т</w:t>
      </w:r>
      <w:r>
        <w:rPr>
          <w:sz w:val="28"/>
          <w:szCs w:val="28"/>
          <w:lang w:val="uk-UA"/>
        </w:rPr>
        <w:t>ранспортних</w:t>
      </w:r>
      <w:r w:rsidRPr="005D5F8D">
        <w:rPr>
          <w:sz w:val="28"/>
          <w:szCs w:val="28"/>
          <w:lang w:val="uk-UA"/>
        </w:rPr>
        <w:t xml:space="preserve"> пригод</w:t>
      </w:r>
      <w:bookmarkEnd w:id="15"/>
      <w:r w:rsidRPr="005D5F8D">
        <w:rPr>
          <w:sz w:val="28"/>
          <w:szCs w:val="28"/>
          <w:lang w:val="uk-UA"/>
        </w:rPr>
        <w:t xml:space="preserve">, </w:t>
      </w:r>
      <w:r w:rsidR="00C61151">
        <w:rPr>
          <w:sz w:val="28"/>
          <w:szCs w:val="28"/>
          <w:lang w:val="uk-UA"/>
        </w:rPr>
        <w:t>що на 15,8% більше</w:t>
      </w:r>
      <w:r>
        <w:rPr>
          <w:sz w:val="28"/>
          <w:szCs w:val="28"/>
          <w:lang w:val="uk-UA"/>
        </w:rPr>
        <w:t xml:space="preserve"> ніж у 2019</w:t>
      </w:r>
      <w:r w:rsidRPr="005D5F8D">
        <w:rPr>
          <w:sz w:val="28"/>
          <w:szCs w:val="28"/>
          <w:lang w:val="uk-UA"/>
        </w:rPr>
        <w:t xml:space="preserve"> році</w:t>
      </w:r>
      <w:r>
        <w:rPr>
          <w:sz w:val="28"/>
          <w:szCs w:val="28"/>
          <w:lang w:val="uk-UA"/>
        </w:rPr>
        <w:t>.</w:t>
      </w:r>
    </w:p>
    <w:p w:rsidR="00574B4A" w:rsidRPr="00C61151" w:rsidRDefault="00574B4A" w:rsidP="00B51B2F">
      <w:pPr>
        <w:jc w:val="center"/>
        <w:rPr>
          <w:b/>
          <w:spacing w:val="-4"/>
          <w:sz w:val="28"/>
          <w:szCs w:val="28"/>
          <w:lang w:val="uk-UA"/>
        </w:rPr>
      </w:pPr>
    </w:p>
    <w:p w:rsidR="00B51B2F" w:rsidRPr="00632BDD" w:rsidRDefault="00B51B2F" w:rsidP="00B51B2F">
      <w:pPr>
        <w:pStyle w:val="3"/>
        <w:jc w:val="center"/>
        <w:rPr>
          <w:rFonts w:ascii="Times New Roman" w:hAnsi="Times New Roman" w:cs="Times New Roman"/>
          <w:sz w:val="28"/>
          <w:szCs w:val="28"/>
          <w:lang w:val="uk-UA"/>
        </w:rPr>
      </w:pPr>
      <w:bookmarkStart w:id="16" w:name="_Toc63258435"/>
      <w:r w:rsidRPr="00632BDD">
        <w:rPr>
          <w:rFonts w:ascii="Times New Roman" w:hAnsi="Times New Roman" w:cs="Times New Roman"/>
          <w:sz w:val="28"/>
          <w:szCs w:val="28"/>
          <w:lang w:val="uk-UA"/>
        </w:rPr>
        <w:t>Розвиток підприємництва</w:t>
      </w:r>
      <w:bookmarkEnd w:id="16"/>
    </w:p>
    <w:p w:rsidR="00B51B2F" w:rsidRPr="00632BDD" w:rsidRDefault="00B51B2F" w:rsidP="00B51B2F">
      <w:pPr>
        <w:jc w:val="center"/>
        <w:rPr>
          <w:b/>
          <w:sz w:val="28"/>
          <w:szCs w:val="28"/>
          <w:lang w:val="uk-UA"/>
        </w:rPr>
      </w:pPr>
    </w:p>
    <w:p w:rsidR="00632BDD" w:rsidRPr="00AD1D10" w:rsidRDefault="00632BDD" w:rsidP="00632BDD">
      <w:pPr>
        <w:shd w:val="clear" w:color="auto" w:fill="FFFFFF"/>
        <w:ind w:firstLine="567"/>
        <w:jc w:val="both"/>
        <w:rPr>
          <w:sz w:val="28"/>
          <w:szCs w:val="28"/>
          <w:lang w:val="uk-UA"/>
        </w:rPr>
      </w:pPr>
      <w:r w:rsidRPr="00632BDD">
        <w:rPr>
          <w:sz w:val="28"/>
          <w:szCs w:val="28"/>
          <w:lang w:val="uk-UA"/>
        </w:rPr>
        <w:t xml:space="preserve">Мікро-, </w:t>
      </w:r>
      <w:r w:rsidRPr="00AD1D10">
        <w:rPr>
          <w:sz w:val="28"/>
          <w:szCs w:val="28"/>
          <w:lang w:val="uk-UA"/>
        </w:rPr>
        <w:t>малі та середні підприємства становлять більшу частину у структурі економіки Київської області. Саме ці підприємства у 2020 році найбільше постраждали від карантинних заходів, пов’язаних із поширенням на території України гострої респіраторної хвороби COVID-19.</w:t>
      </w:r>
    </w:p>
    <w:p w:rsidR="00EA192D" w:rsidRPr="00AD1D10" w:rsidRDefault="00EA192D" w:rsidP="00EA192D">
      <w:pPr>
        <w:ind w:firstLine="567"/>
        <w:jc w:val="both"/>
        <w:rPr>
          <w:sz w:val="28"/>
          <w:szCs w:val="28"/>
          <w:lang w:val="uk-UA"/>
        </w:rPr>
      </w:pPr>
      <w:r w:rsidRPr="00AD1D10">
        <w:rPr>
          <w:sz w:val="28"/>
          <w:szCs w:val="28"/>
          <w:lang w:val="uk-UA"/>
        </w:rPr>
        <w:t xml:space="preserve">З метою забезпечення умов для сталого розвитку малого і середнього бізнесу, вирішення проблем, пов’язаних з територіальними диспропорціями у розміщенні малих та середніх підприємств області, залученням фінансових та інвестиційних ресурсів для розвитку малого і середнього підприємництва в області, реалізується </w:t>
      </w:r>
      <w:r w:rsidRPr="00AD1D10">
        <w:rPr>
          <w:b/>
          <w:bCs/>
          <w:iCs/>
          <w:sz w:val="28"/>
          <w:szCs w:val="28"/>
          <w:lang w:val="uk-UA"/>
        </w:rPr>
        <w:t>Програма розвитку малого і середнього підприємництва у Київській області на 2019-2021 роки</w:t>
      </w:r>
      <w:r w:rsidRPr="00AD1D10">
        <w:rPr>
          <w:sz w:val="28"/>
          <w:szCs w:val="28"/>
          <w:lang w:val="uk-UA"/>
        </w:rPr>
        <w:t>, затверджена рішенням Київської обласної ради від 30</w:t>
      </w:r>
      <w:r w:rsidR="00412749">
        <w:rPr>
          <w:sz w:val="28"/>
          <w:szCs w:val="28"/>
          <w:lang w:val="uk-UA"/>
        </w:rPr>
        <w:t xml:space="preserve"> травня </w:t>
      </w:r>
      <w:r w:rsidRPr="00AD1D10">
        <w:rPr>
          <w:sz w:val="28"/>
          <w:szCs w:val="28"/>
          <w:lang w:val="uk-UA"/>
        </w:rPr>
        <w:t xml:space="preserve">2019 </w:t>
      </w:r>
      <w:r w:rsidR="00412749">
        <w:rPr>
          <w:sz w:val="28"/>
          <w:szCs w:val="28"/>
          <w:lang w:val="uk-UA"/>
        </w:rPr>
        <w:t xml:space="preserve">року </w:t>
      </w:r>
      <w:r w:rsidRPr="00AD1D10">
        <w:rPr>
          <w:sz w:val="28"/>
          <w:szCs w:val="28"/>
          <w:lang w:val="uk-UA"/>
        </w:rPr>
        <w:t xml:space="preserve">№ 560-28-VІІ (зі змінами). На фінансування заходів Програми на 2020 рік передбачено з обласного бюджету 1173,0 тис. грн, затверджено кошти у сумі 973,0 тис. гривень. Станом на 01.01.2021 касові видатки на виконання заходів Програми </w:t>
      </w:r>
      <w:r w:rsidR="00412749">
        <w:rPr>
          <w:sz w:val="28"/>
          <w:szCs w:val="28"/>
          <w:lang w:val="uk-UA"/>
        </w:rPr>
        <w:t>становили</w:t>
      </w:r>
      <w:r w:rsidRPr="00AD1D10">
        <w:rPr>
          <w:sz w:val="28"/>
          <w:szCs w:val="28"/>
          <w:lang w:val="uk-UA"/>
        </w:rPr>
        <w:t xml:space="preserve"> 948,0 тис. гривень.</w:t>
      </w:r>
    </w:p>
    <w:p w:rsidR="00542333" w:rsidRPr="00AD1D10" w:rsidRDefault="00542333" w:rsidP="008C5DFA">
      <w:pPr>
        <w:ind w:firstLine="567"/>
        <w:jc w:val="both"/>
        <w:rPr>
          <w:color w:val="000000"/>
          <w:sz w:val="28"/>
          <w:szCs w:val="28"/>
          <w:lang w:val="uk-UA"/>
        </w:rPr>
      </w:pPr>
      <w:r w:rsidRPr="00AD1D10">
        <w:rPr>
          <w:sz w:val="28"/>
          <w:szCs w:val="28"/>
          <w:lang w:val="uk-UA"/>
        </w:rPr>
        <w:t xml:space="preserve">У рамках </w:t>
      </w:r>
      <w:r w:rsidR="00AD1D10">
        <w:rPr>
          <w:sz w:val="28"/>
          <w:szCs w:val="28"/>
          <w:lang w:val="uk-UA"/>
        </w:rPr>
        <w:t>виконання</w:t>
      </w:r>
      <w:r w:rsidR="0046555F">
        <w:rPr>
          <w:sz w:val="28"/>
          <w:szCs w:val="28"/>
          <w:lang w:val="uk-UA"/>
        </w:rPr>
        <w:t xml:space="preserve"> </w:t>
      </w:r>
      <w:r w:rsidR="008C5DFA">
        <w:rPr>
          <w:sz w:val="28"/>
          <w:szCs w:val="28"/>
          <w:lang w:val="uk-UA"/>
        </w:rPr>
        <w:t xml:space="preserve">заходів </w:t>
      </w:r>
      <w:r w:rsidR="00AD1D10">
        <w:rPr>
          <w:sz w:val="28"/>
          <w:szCs w:val="28"/>
          <w:lang w:val="uk-UA"/>
        </w:rPr>
        <w:t>вищезазначеної</w:t>
      </w:r>
      <w:r w:rsidR="0046555F">
        <w:rPr>
          <w:sz w:val="28"/>
          <w:szCs w:val="28"/>
          <w:lang w:val="uk-UA"/>
        </w:rPr>
        <w:t xml:space="preserve"> </w:t>
      </w:r>
      <w:r w:rsidRPr="00AD1D10">
        <w:rPr>
          <w:sz w:val="28"/>
          <w:szCs w:val="28"/>
          <w:lang w:val="uk-UA"/>
        </w:rPr>
        <w:t xml:space="preserve">Програми протягом червня-вересня 2020 року проведено серію навчальних вебінарів для представників бізнесу Київської області. Участь у вебінарах взяли </w:t>
      </w:r>
      <w:r w:rsidR="008C5DFA">
        <w:rPr>
          <w:sz w:val="28"/>
          <w:szCs w:val="28"/>
          <w:lang w:val="uk-UA"/>
        </w:rPr>
        <w:t xml:space="preserve">майже </w:t>
      </w:r>
      <w:r w:rsidRPr="00AD1D10">
        <w:rPr>
          <w:sz w:val="28"/>
          <w:szCs w:val="28"/>
          <w:lang w:val="uk-UA"/>
        </w:rPr>
        <w:t xml:space="preserve">300 осіб - представників бізнесу. Завдяки започаткованому діалогу між бізнесом та владою вдалося розглянути актуальні теми саме для бізнес-середовища Київщини. </w:t>
      </w:r>
      <w:r w:rsidRPr="00AD1D10">
        <w:rPr>
          <w:color w:val="000000"/>
          <w:sz w:val="28"/>
          <w:szCs w:val="28"/>
          <w:lang w:val="uk-UA"/>
        </w:rPr>
        <w:t>Організовано інформаційну кампанію для підприємців Київщини (шляхом підготовки та розміщення відео- та фотоматеріалів, інфографіки) про діяльність бізнес-асоціацій, спрямовану на розвиток та підвищення конкурентоспроможності малого і середнього підприємництва.</w:t>
      </w:r>
    </w:p>
    <w:p w:rsidR="00542333" w:rsidRPr="00AD1D10" w:rsidRDefault="00542333" w:rsidP="008C5DFA">
      <w:pPr>
        <w:ind w:firstLine="567"/>
        <w:jc w:val="both"/>
        <w:rPr>
          <w:sz w:val="28"/>
          <w:szCs w:val="28"/>
          <w:lang w:val="uk-UA"/>
        </w:rPr>
      </w:pPr>
      <w:r w:rsidRPr="00AD1D10">
        <w:rPr>
          <w:sz w:val="28"/>
          <w:szCs w:val="28"/>
          <w:lang w:val="uk-UA"/>
        </w:rPr>
        <w:t>З метою забезпечення сталого розвитку малого та середнього підприємництва розпорядженням голови облдержадміністрації від 18</w:t>
      </w:r>
      <w:r w:rsidR="008C5DFA">
        <w:rPr>
          <w:sz w:val="28"/>
          <w:szCs w:val="28"/>
          <w:lang w:val="uk-UA"/>
        </w:rPr>
        <w:t> </w:t>
      </w:r>
      <w:r w:rsidRPr="00AD1D10">
        <w:rPr>
          <w:sz w:val="28"/>
          <w:szCs w:val="28"/>
          <w:lang w:val="uk-UA"/>
        </w:rPr>
        <w:t xml:space="preserve">грудня 2020 року оновлено координаційну раду з питань розвитку підприємництва при Київській обласній державній адміністрації (далі – координаційна рада) та затверджено </w:t>
      </w:r>
      <w:r w:rsidR="008C5DFA">
        <w:rPr>
          <w:sz w:val="28"/>
          <w:szCs w:val="28"/>
          <w:lang w:val="uk-UA"/>
        </w:rPr>
        <w:t xml:space="preserve">її </w:t>
      </w:r>
      <w:r w:rsidRPr="00AD1D10">
        <w:rPr>
          <w:sz w:val="28"/>
          <w:szCs w:val="28"/>
          <w:lang w:val="uk-UA"/>
        </w:rPr>
        <w:t>новий склад, до якого увійшли як представники бізнесу, влади, так і спілок підприємців.</w:t>
      </w:r>
    </w:p>
    <w:p w:rsidR="00542333" w:rsidRPr="00AD1D10" w:rsidRDefault="00542333" w:rsidP="00502798">
      <w:pPr>
        <w:ind w:firstLine="567"/>
        <w:jc w:val="both"/>
        <w:rPr>
          <w:color w:val="000000"/>
          <w:sz w:val="28"/>
          <w:szCs w:val="28"/>
          <w:lang w:val="uk-UA"/>
        </w:rPr>
      </w:pPr>
      <w:r w:rsidRPr="00AD1D10">
        <w:rPr>
          <w:sz w:val="28"/>
          <w:szCs w:val="28"/>
          <w:lang w:val="uk-UA"/>
        </w:rPr>
        <w:t xml:space="preserve">У грудні 2020 року проведено два засідання координаційної ради, </w:t>
      </w:r>
      <w:r w:rsidR="00B920EF">
        <w:rPr>
          <w:sz w:val="28"/>
          <w:szCs w:val="28"/>
          <w:lang w:val="uk-UA"/>
        </w:rPr>
        <w:t>на яких розглянуто, зокрема</w:t>
      </w:r>
      <w:r w:rsidRPr="00AD1D10">
        <w:rPr>
          <w:sz w:val="28"/>
          <w:szCs w:val="28"/>
          <w:lang w:val="uk-UA"/>
        </w:rPr>
        <w:t xml:space="preserve"> проблемні питання діяльності </w:t>
      </w:r>
      <w:r w:rsidR="00D12C00">
        <w:rPr>
          <w:sz w:val="28"/>
          <w:szCs w:val="28"/>
          <w:lang w:val="uk-UA"/>
        </w:rPr>
        <w:t>малого та мікро</w:t>
      </w:r>
      <w:r w:rsidRPr="00AD1D10">
        <w:rPr>
          <w:sz w:val="28"/>
          <w:szCs w:val="28"/>
          <w:lang w:val="uk-UA"/>
        </w:rPr>
        <w:t xml:space="preserve">бізнесу, актуальні зміни в оподаткуванні та проблеми </w:t>
      </w:r>
      <w:r w:rsidR="00D0573A">
        <w:rPr>
          <w:sz w:val="28"/>
          <w:szCs w:val="28"/>
          <w:lang w:val="uk-UA"/>
        </w:rPr>
        <w:t>фізичних осіб-підприємців</w:t>
      </w:r>
      <w:r w:rsidRPr="00AD1D10">
        <w:rPr>
          <w:sz w:val="28"/>
          <w:szCs w:val="28"/>
          <w:lang w:val="uk-UA"/>
        </w:rPr>
        <w:t xml:space="preserve"> у роботі з </w:t>
      </w:r>
      <w:r w:rsidR="00502798">
        <w:rPr>
          <w:sz w:val="28"/>
          <w:szCs w:val="28"/>
          <w:lang w:val="uk-UA"/>
        </w:rPr>
        <w:t>реєстраторами розрахункових операцій</w:t>
      </w:r>
      <w:r w:rsidRPr="00AD1D10">
        <w:rPr>
          <w:sz w:val="28"/>
          <w:szCs w:val="28"/>
          <w:lang w:val="uk-UA"/>
        </w:rPr>
        <w:t>.</w:t>
      </w:r>
      <w:r w:rsidR="0046555F">
        <w:rPr>
          <w:sz w:val="28"/>
          <w:szCs w:val="28"/>
          <w:lang w:val="uk-UA"/>
        </w:rPr>
        <w:t xml:space="preserve"> </w:t>
      </w:r>
      <w:r w:rsidRPr="00AD1D10">
        <w:rPr>
          <w:sz w:val="28"/>
          <w:szCs w:val="28"/>
          <w:lang w:val="uk-UA"/>
        </w:rPr>
        <w:t xml:space="preserve">За підсумками роботи координаційної ради Київською обласною державною адміністрацією спільно з представниками бізнесу підготовлено відповідні пропозиції </w:t>
      </w:r>
      <w:r w:rsidRPr="00AD1D10">
        <w:rPr>
          <w:bCs/>
          <w:sz w:val="28"/>
          <w:szCs w:val="28"/>
          <w:lang w:val="uk-UA"/>
        </w:rPr>
        <w:t>до проєкту Закону України «Про внесення змін до Податкового кодексу України та інших законів України щодо застосування реєстраторів розрахункових операцій» та направлено до Офісу Президента України.</w:t>
      </w:r>
    </w:p>
    <w:p w:rsidR="00542333" w:rsidRPr="00AD1D10" w:rsidRDefault="00542333" w:rsidP="008C5DFA">
      <w:pPr>
        <w:shd w:val="clear" w:color="auto" w:fill="FFFFFF"/>
        <w:ind w:firstLine="567"/>
        <w:jc w:val="both"/>
        <w:textAlignment w:val="baseline"/>
        <w:rPr>
          <w:sz w:val="28"/>
          <w:szCs w:val="28"/>
          <w:lang w:val="uk-UA"/>
        </w:rPr>
      </w:pPr>
      <w:r w:rsidRPr="00AD1D10">
        <w:rPr>
          <w:color w:val="000000"/>
          <w:sz w:val="28"/>
          <w:szCs w:val="28"/>
          <w:lang w:val="uk-UA"/>
        </w:rPr>
        <w:t>Налагоджено тісну співпрацю з Торгово-Промисловою Палатою України, Київською обласною Торгово-Промисловою Палатою, Спілкою підприємців малих, середніх і приватизованих підприємств України, Київським обласним центром зайнятості з метою розширення кола поінформованості бізнес-спільноти Київщини, у тому числі й про</w:t>
      </w:r>
      <w:r w:rsidRPr="00AD1D10">
        <w:rPr>
          <w:sz w:val="28"/>
          <w:szCs w:val="28"/>
          <w:lang w:val="uk-UA"/>
        </w:rPr>
        <w:t xml:space="preserve"> реалізацію Державної програми «Доступні кредити 5-7-9%».</w:t>
      </w:r>
    </w:p>
    <w:p w:rsidR="00542333" w:rsidRDefault="006624A0" w:rsidP="00542333">
      <w:pPr>
        <w:pStyle w:val="afc"/>
        <w:shd w:val="clear" w:color="auto" w:fill="FFFFFF"/>
        <w:spacing w:before="0" w:beforeAutospacing="0" w:after="0" w:afterAutospacing="0"/>
        <w:ind w:firstLine="567"/>
        <w:jc w:val="both"/>
        <w:rPr>
          <w:sz w:val="28"/>
          <w:szCs w:val="28"/>
          <w:lang w:val="uk-UA"/>
        </w:rPr>
      </w:pPr>
      <w:r>
        <w:rPr>
          <w:sz w:val="28"/>
          <w:szCs w:val="28"/>
          <w:lang w:val="uk-UA"/>
        </w:rPr>
        <w:t>З</w:t>
      </w:r>
      <w:r w:rsidR="00542333" w:rsidRPr="00AD1D10">
        <w:rPr>
          <w:sz w:val="28"/>
          <w:szCs w:val="28"/>
          <w:lang w:val="uk-UA"/>
        </w:rPr>
        <w:t xml:space="preserve"> початку дії Державної програми «Доступні кредити 5-7-9%» представниками бізнесу Київської області станом на 01.01.2021 підписано 336</w:t>
      </w:r>
      <w:r>
        <w:rPr>
          <w:sz w:val="28"/>
          <w:szCs w:val="28"/>
          <w:lang w:val="uk-UA"/>
        </w:rPr>
        <w:t> </w:t>
      </w:r>
      <w:r w:rsidR="00542333" w:rsidRPr="00AD1D10">
        <w:rPr>
          <w:sz w:val="28"/>
          <w:szCs w:val="28"/>
          <w:lang w:val="uk-UA"/>
        </w:rPr>
        <w:t xml:space="preserve">кредитних договорів на загальну суму 997 млрд </w:t>
      </w:r>
      <w:r>
        <w:rPr>
          <w:sz w:val="28"/>
          <w:szCs w:val="28"/>
          <w:lang w:val="uk-UA"/>
        </w:rPr>
        <w:t>грн</w:t>
      </w:r>
      <w:r w:rsidR="00542333" w:rsidRPr="00AD1D10">
        <w:rPr>
          <w:sz w:val="28"/>
          <w:szCs w:val="28"/>
          <w:lang w:val="uk-UA"/>
        </w:rPr>
        <w:t>, що є 3 показником по Україні.</w:t>
      </w:r>
    </w:p>
    <w:p w:rsidR="00196F7F" w:rsidRPr="00196F7F" w:rsidRDefault="00196F7F" w:rsidP="00196F7F">
      <w:pPr>
        <w:overflowPunct w:val="0"/>
        <w:autoSpaceDE w:val="0"/>
        <w:autoSpaceDN w:val="0"/>
        <w:adjustRightInd w:val="0"/>
        <w:ind w:firstLine="567"/>
        <w:jc w:val="both"/>
        <w:textAlignment w:val="baseline"/>
        <w:rPr>
          <w:rFonts w:eastAsia="Calibri"/>
          <w:bCs/>
          <w:sz w:val="28"/>
          <w:szCs w:val="28"/>
          <w:shd w:val="clear" w:color="auto" w:fill="F6F6F6"/>
          <w:lang w:val="uk-UA" w:eastAsia="en-US"/>
        </w:rPr>
      </w:pPr>
      <w:r w:rsidRPr="00196F7F">
        <w:rPr>
          <w:sz w:val="28"/>
          <w:szCs w:val="28"/>
          <w:lang w:val="uk-UA"/>
        </w:rPr>
        <w:t xml:space="preserve">Для забезпечення дієвого діалогу між бізнесом та владою у серпні цього року </w:t>
      </w:r>
      <w:r w:rsidRPr="00196F7F">
        <w:rPr>
          <w:rFonts w:eastAsia="Calibri"/>
          <w:bCs/>
          <w:sz w:val="28"/>
          <w:szCs w:val="28"/>
          <w:bdr w:val="none" w:sz="0" w:space="0" w:color="auto" w:frame="1"/>
          <w:lang w:val="uk-UA" w:eastAsia="en-US"/>
        </w:rPr>
        <w:t>підписано Угоду про співробітництво між Київською облдержадміністрацією та Українським союзом промисловців та підприємців.</w:t>
      </w:r>
    </w:p>
    <w:p w:rsidR="00196F7F" w:rsidRPr="00196F7F" w:rsidRDefault="00196F7F" w:rsidP="00196F7F">
      <w:pPr>
        <w:shd w:val="clear" w:color="auto" w:fill="FFFFFF"/>
        <w:ind w:firstLine="567"/>
        <w:jc w:val="both"/>
        <w:rPr>
          <w:rFonts w:eastAsia="Calibri"/>
          <w:sz w:val="28"/>
          <w:szCs w:val="28"/>
          <w:bdr w:val="none" w:sz="0" w:space="0" w:color="auto" w:frame="1"/>
          <w:lang w:val="uk-UA" w:eastAsia="en-US"/>
        </w:rPr>
      </w:pPr>
      <w:r w:rsidRPr="00196F7F">
        <w:rPr>
          <w:rFonts w:eastAsia="Calibri"/>
          <w:sz w:val="28"/>
          <w:szCs w:val="28"/>
          <w:bdr w:val="none" w:sz="0" w:space="0" w:color="auto" w:frame="1"/>
          <w:lang w:val="uk-UA" w:eastAsia="en-US"/>
        </w:rPr>
        <w:t xml:space="preserve">У вересні 2020 року Київською обласною державною адміністрацією підписано Меморандум про співробітництво з найбільшими мобільними операторами України (Vodafone Ukraine, Kyivstar, lifecell), Українською асоціацією операторів зв’язку «Телас». </w:t>
      </w:r>
    </w:p>
    <w:p w:rsidR="00542333" w:rsidRDefault="00542333" w:rsidP="00B15948">
      <w:pPr>
        <w:ind w:firstLine="567"/>
        <w:jc w:val="both"/>
        <w:rPr>
          <w:color w:val="000000"/>
          <w:sz w:val="28"/>
          <w:szCs w:val="28"/>
          <w:lang w:val="uk-UA"/>
        </w:rPr>
      </w:pPr>
      <w:r w:rsidRPr="00AD1D10">
        <w:rPr>
          <w:color w:val="000000"/>
          <w:sz w:val="28"/>
          <w:szCs w:val="28"/>
          <w:lang w:val="uk-UA"/>
        </w:rPr>
        <w:t xml:space="preserve">Проведено урочистості з нагоди Дня підприємця, що відбулися 07 вересня 2020 року в с. Підгірці Обухівського району. До нагородження було представлено більше 50-ти найкращих суб’єктів підприємництва Київщини. </w:t>
      </w:r>
    </w:p>
    <w:p w:rsidR="00542333" w:rsidRDefault="00B15948" w:rsidP="00B15948">
      <w:pPr>
        <w:ind w:firstLine="567"/>
        <w:jc w:val="both"/>
        <w:rPr>
          <w:sz w:val="28"/>
          <w:szCs w:val="28"/>
          <w:shd w:val="clear" w:color="auto" w:fill="FFFFFF"/>
          <w:lang w:val="uk-UA"/>
        </w:rPr>
      </w:pPr>
      <w:r>
        <w:rPr>
          <w:sz w:val="28"/>
          <w:szCs w:val="28"/>
          <w:lang w:val="uk-UA"/>
        </w:rPr>
        <w:t>У</w:t>
      </w:r>
      <w:r w:rsidR="00542333" w:rsidRPr="00AD1D10">
        <w:rPr>
          <w:sz w:val="28"/>
          <w:szCs w:val="28"/>
          <w:lang w:val="uk-UA"/>
        </w:rPr>
        <w:t xml:space="preserve"> рамках Європейського тижня підприємництва департаментом економіки та цифровізації облдержадміністрації спільно з Інститутом економічних досліджень та політичних консультацій </w:t>
      </w:r>
      <w:r w:rsidR="00542333" w:rsidRPr="00AD1D10">
        <w:rPr>
          <w:color w:val="000000"/>
          <w:sz w:val="28"/>
          <w:szCs w:val="28"/>
          <w:shd w:val="clear" w:color="auto" w:fill="FFFFFF"/>
          <w:lang w:val="uk-UA"/>
        </w:rPr>
        <w:t xml:space="preserve">проведено опитування представників бізнесу регіону з метою формування Регіонального профілю </w:t>
      </w:r>
      <w:r>
        <w:rPr>
          <w:color w:val="000000"/>
          <w:sz w:val="28"/>
          <w:szCs w:val="28"/>
          <w:shd w:val="clear" w:color="auto" w:fill="FFFFFF"/>
          <w:lang w:val="uk-UA"/>
        </w:rPr>
        <w:t>малого та середнього підприємництва</w:t>
      </w:r>
      <w:r w:rsidR="00542333" w:rsidRPr="00AD1D10">
        <w:rPr>
          <w:color w:val="000000"/>
          <w:sz w:val="28"/>
          <w:szCs w:val="28"/>
          <w:shd w:val="clear" w:color="auto" w:fill="FFFFFF"/>
          <w:lang w:val="uk-UA"/>
        </w:rPr>
        <w:t xml:space="preserve"> Київської області (інструменту моніторингу та оцінки стану, динаміки та перспектив розвитку сектору МСП у регіоні) та експортного профілю Київської області (інструменту політики, що використовується для оцінки кількісних та якісних змін в експорті регіону та в зовнішньому середовищі функціонування експортерів товарів та послуг). </w:t>
      </w:r>
      <w:r w:rsidR="00542333" w:rsidRPr="00AD1D10">
        <w:rPr>
          <w:sz w:val="28"/>
          <w:szCs w:val="28"/>
          <w:lang w:val="uk-UA"/>
        </w:rPr>
        <w:t xml:space="preserve">За підсумками підготовлено відеоматеріали про успішні історії ведення бізнесу Київської області. </w:t>
      </w:r>
      <w:r w:rsidR="002349F4">
        <w:rPr>
          <w:sz w:val="28"/>
          <w:szCs w:val="28"/>
          <w:lang w:val="uk-UA"/>
        </w:rPr>
        <w:t>У грудні 2020 року в</w:t>
      </w:r>
      <w:r w:rsidR="00542333" w:rsidRPr="00AD1D10">
        <w:rPr>
          <w:color w:val="000000"/>
          <w:sz w:val="28"/>
          <w:szCs w:val="28"/>
          <w:shd w:val="clear" w:color="auto" w:fill="FFFFFF"/>
          <w:lang w:val="uk-UA"/>
        </w:rPr>
        <w:t xml:space="preserve">ідбулася онлайн презентація результатів опитування «Інструменти моніторингу, оцінки стану динаміки та перспектив розвитку </w:t>
      </w:r>
      <w:r w:rsidR="00542333" w:rsidRPr="00AD1D10">
        <w:rPr>
          <w:sz w:val="28"/>
          <w:szCs w:val="28"/>
          <w:shd w:val="clear" w:color="auto" w:fill="FFFFFF"/>
          <w:lang w:val="uk-UA"/>
        </w:rPr>
        <w:t>підприємництва в регіоні».</w:t>
      </w:r>
    </w:p>
    <w:p w:rsidR="00CA0A15" w:rsidRPr="003E1FDE" w:rsidRDefault="00CA0A15" w:rsidP="00CA0A15">
      <w:pPr>
        <w:ind w:firstLine="567"/>
        <w:jc w:val="both"/>
        <w:rPr>
          <w:sz w:val="28"/>
          <w:szCs w:val="28"/>
          <w:lang w:val="uk-UA"/>
        </w:rPr>
      </w:pPr>
      <w:r w:rsidRPr="003E1FDE">
        <w:rPr>
          <w:sz w:val="28"/>
          <w:szCs w:val="28"/>
          <w:lang w:val="uk-UA"/>
        </w:rPr>
        <w:t>Крім цього, у звітному періоді проведено ряд заходів, спрямованих на підтримку розвитку малого та середнього бізнесу</w:t>
      </w:r>
      <w:r w:rsidR="00944FB5">
        <w:rPr>
          <w:sz w:val="28"/>
          <w:szCs w:val="28"/>
          <w:lang w:val="uk-UA"/>
        </w:rPr>
        <w:t>,</w:t>
      </w:r>
      <w:r w:rsidRPr="003E1FDE">
        <w:rPr>
          <w:sz w:val="28"/>
          <w:szCs w:val="28"/>
          <w:lang w:val="uk-UA"/>
        </w:rPr>
        <w:t xml:space="preserve"> за сприяння органів виконавчої влади, органів місцевого самоврядування, місцевих агенцій розвитку підприємництва. </w:t>
      </w:r>
    </w:p>
    <w:p w:rsidR="00CA0A15" w:rsidRPr="003E1FDE" w:rsidRDefault="00CA0A15" w:rsidP="00CA0A15">
      <w:pPr>
        <w:ind w:firstLine="567"/>
        <w:jc w:val="both"/>
        <w:rPr>
          <w:rFonts w:eastAsia="Calibri"/>
          <w:sz w:val="28"/>
          <w:szCs w:val="28"/>
          <w:lang w:val="uk-UA" w:eastAsia="en-US"/>
        </w:rPr>
      </w:pPr>
      <w:r w:rsidRPr="003E1FDE">
        <w:rPr>
          <w:rFonts w:eastAsia="Calibri"/>
          <w:sz w:val="28"/>
          <w:szCs w:val="28"/>
          <w:shd w:val="clear" w:color="auto" w:fill="FFFFFF"/>
          <w:lang w:val="uk-UA" w:eastAsia="en-US"/>
        </w:rPr>
        <w:t xml:space="preserve">Так, у рамках підготовки до 4-го Форуму підприємців м.Славутича </w:t>
      </w:r>
      <w:r w:rsidRPr="003E1FDE">
        <w:rPr>
          <w:rFonts w:eastAsia="Calibri"/>
          <w:sz w:val="28"/>
          <w:szCs w:val="28"/>
          <w:shd w:val="clear" w:color="auto" w:fill="FFFFFF"/>
          <w:lang w:val="uk-UA" w:eastAsia="en-US"/>
        </w:rPr>
        <w:br/>
        <w:t xml:space="preserve">КП «Агентство регіонального розвитку» Славутицької міської ради проведено соціологічні дослідження: «Загальне бачення стану підприємництва у місті Славутич» та «Оцінка задоволеності споживачів якістю товарів і послуг у м. Славутич». </w:t>
      </w:r>
      <w:r w:rsidRPr="003E1FDE">
        <w:rPr>
          <w:rFonts w:eastAsia="Calibri"/>
          <w:sz w:val="28"/>
          <w:szCs w:val="28"/>
          <w:lang w:val="uk-UA" w:eastAsia="en-US"/>
        </w:rPr>
        <w:t xml:space="preserve">У червні 2020 року відбулось чергове засідання Ради підприємців при Славутицькому міському голові, а також відбулися Дні популяризації економічного розвитку в Любецькій об’єднаній територіальній громаді, за фінансової підтримки Європейського Союзу, на виконання Грантового проєкту Європейського Союзу «План місцевого економічного розвитку: Славутич – драйвер росту відкритої та вільної економіки регіону» та Меморандуму про співпрацю між м. Славутич, Любецькою та Михайло-Коцюбинською об’єднаними громадами. </w:t>
      </w:r>
    </w:p>
    <w:p w:rsidR="00CA0A15" w:rsidRPr="003E1FDE" w:rsidRDefault="00CA0A15" w:rsidP="00CA0A15">
      <w:pPr>
        <w:shd w:val="clear" w:color="auto" w:fill="FFFFFF"/>
        <w:ind w:firstLine="709"/>
        <w:jc w:val="both"/>
        <w:rPr>
          <w:sz w:val="28"/>
          <w:szCs w:val="28"/>
          <w:lang w:val="uk-UA" w:eastAsia="uk-UA"/>
        </w:rPr>
      </w:pPr>
      <w:r>
        <w:rPr>
          <w:sz w:val="28"/>
          <w:szCs w:val="28"/>
          <w:lang w:val="uk-UA" w:eastAsia="uk-UA"/>
        </w:rPr>
        <w:t>У</w:t>
      </w:r>
      <w:r w:rsidRPr="003E1FDE">
        <w:rPr>
          <w:sz w:val="28"/>
          <w:szCs w:val="28"/>
          <w:lang w:val="uk-UA" w:eastAsia="uk-UA"/>
        </w:rPr>
        <w:t xml:space="preserve"> грудні 2020 року відбулася презентація «Програми розвитку малого та середнього підприємництва в місті Славутич на 2021 рік» при Раді підприємців при Славутицькому міському голові. У проєкті </w:t>
      </w:r>
      <w:r>
        <w:rPr>
          <w:sz w:val="28"/>
          <w:szCs w:val="28"/>
          <w:lang w:val="uk-UA" w:eastAsia="uk-UA"/>
        </w:rPr>
        <w:t>П</w:t>
      </w:r>
      <w:r w:rsidRPr="003E1FDE">
        <w:rPr>
          <w:sz w:val="28"/>
          <w:szCs w:val="28"/>
          <w:lang w:val="uk-UA" w:eastAsia="uk-UA"/>
        </w:rPr>
        <w:t>рограми представлені заходи, що плануються організувати та провести у 2021 році за напрямками: фінансово-кредитна та інвестиційна підтримка, ресурсна, інформаційна, консультаційна та консалтингова підтримка у сфері підтримки підприємництва у місті тощо.</w:t>
      </w:r>
    </w:p>
    <w:p w:rsidR="00CA0A15" w:rsidRPr="003E1FDE" w:rsidRDefault="00CA0A15" w:rsidP="00CA0A15">
      <w:pPr>
        <w:ind w:firstLine="567"/>
        <w:jc w:val="both"/>
        <w:rPr>
          <w:rFonts w:eastAsia="Calibri"/>
          <w:sz w:val="28"/>
          <w:szCs w:val="28"/>
          <w:bdr w:val="none" w:sz="0" w:space="0" w:color="auto" w:frame="1"/>
          <w:lang w:val="uk-UA" w:eastAsia="en-US"/>
        </w:rPr>
      </w:pPr>
      <w:r w:rsidRPr="003E1FDE">
        <w:rPr>
          <w:rFonts w:eastAsia="Calibri"/>
          <w:sz w:val="28"/>
          <w:szCs w:val="28"/>
          <w:bdr w:val="none" w:sz="0" w:space="0" w:color="auto" w:frame="1"/>
          <w:lang w:val="uk-UA" w:eastAsia="en-US"/>
        </w:rPr>
        <w:t>Агенцією стратегічного розвитку Білої Церкви проведено семінар на тему: «</w:t>
      </w:r>
      <w:r w:rsidRPr="003E1FDE">
        <w:rPr>
          <w:bCs/>
          <w:kern w:val="36"/>
          <w:sz w:val="28"/>
          <w:szCs w:val="28"/>
          <w:bdr w:val="none" w:sz="0" w:space="0" w:color="auto" w:frame="1"/>
          <w:lang w:val="uk-UA" w:eastAsia="uk-UA"/>
        </w:rPr>
        <w:t>Запровадження інформаційних систем для автоматизації та діджиталізації бізнес-процесів». Крім цього, з</w:t>
      </w:r>
      <w:r w:rsidRPr="003E1FDE">
        <w:rPr>
          <w:rFonts w:eastAsia="Calibri"/>
          <w:sz w:val="28"/>
          <w:szCs w:val="28"/>
          <w:bdr w:val="none" w:sz="0" w:space="0" w:color="auto" w:frame="1"/>
          <w:lang w:val="uk-UA" w:eastAsia="en-US"/>
        </w:rPr>
        <w:t>азначена Агенція запустила перший у місті онлайн бізнес-акселератор з соціального підприємництва. По закінченню онлайн навчання 22 учасник</w:t>
      </w:r>
      <w:r w:rsidR="0082238F">
        <w:rPr>
          <w:rFonts w:eastAsia="Calibri"/>
          <w:sz w:val="28"/>
          <w:szCs w:val="28"/>
          <w:bdr w:val="none" w:sz="0" w:space="0" w:color="auto" w:frame="1"/>
          <w:lang w:val="uk-UA" w:eastAsia="en-US"/>
        </w:rPr>
        <w:t>и</w:t>
      </w:r>
      <w:r w:rsidRPr="003E1FDE">
        <w:rPr>
          <w:rFonts w:eastAsia="Calibri"/>
          <w:sz w:val="28"/>
          <w:szCs w:val="28"/>
          <w:bdr w:val="none" w:sz="0" w:space="0" w:color="auto" w:frame="1"/>
          <w:lang w:val="uk-UA" w:eastAsia="en-US"/>
        </w:rPr>
        <w:t xml:space="preserve"> отримали сертифікати про успішне проходження курсу бізнес-акселератора з соціального підприємництва, які виконали необхідні завдання, склали тести.</w:t>
      </w:r>
    </w:p>
    <w:p w:rsidR="00CA0A15" w:rsidRPr="003E1FDE" w:rsidRDefault="00CA0A15" w:rsidP="00CA0A15">
      <w:pPr>
        <w:ind w:firstLine="567"/>
        <w:jc w:val="both"/>
        <w:rPr>
          <w:sz w:val="28"/>
          <w:szCs w:val="28"/>
          <w:lang w:val="uk-UA"/>
        </w:rPr>
      </w:pPr>
      <w:r w:rsidRPr="003E1FDE">
        <w:rPr>
          <w:sz w:val="28"/>
          <w:szCs w:val="28"/>
          <w:lang w:val="uk-UA"/>
        </w:rPr>
        <w:t xml:space="preserve">За ініціативи Броварської міськради проведено два круглі столи, присвячені обговоренню розвитку малого та середнього підприємництва, у тому числі із залученням представників Головного управління Державної податкової служби у Київській області. </w:t>
      </w:r>
    </w:p>
    <w:p w:rsidR="00CA0A15" w:rsidRPr="003E1FDE" w:rsidRDefault="00CA0A15" w:rsidP="00CA0A15">
      <w:pPr>
        <w:ind w:firstLine="567"/>
        <w:jc w:val="both"/>
        <w:rPr>
          <w:sz w:val="28"/>
          <w:szCs w:val="28"/>
          <w:lang w:val="uk-UA" w:eastAsia="uk-UA"/>
        </w:rPr>
      </w:pPr>
      <w:r w:rsidRPr="003E1FDE">
        <w:rPr>
          <w:sz w:val="28"/>
          <w:szCs w:val="28"/>
          <w:lang w:val="uk-UA" w:eastAsia="uk-UA"/>
        </w:rPr>
        <w:t xml:space="preserve">Проведено ряд вебінарів на тему: «Підготовка до співбесіди з роботодавцем» фахівцями з питань зайнятості районних філій Київського обласного центру зайнятості, в ході яких безробітним особам були презентовані правила успішної співбесіди та обговорено питання відкриття власної справи. </w:t>
      </w:r>
    </w:p>
    <w:p w:rsidR="00CA0A15" w:rsidRPr="003E1FDE" w:rsidRDefault="00CA0A15" w:rsidP="00CA0A15">
      <w:pPr>
        <w:ind w:firstLine="567"/>
        <w:jc w:val="both"/>
        <w:rPr>
          <w:sz w:val="28"/>
          <w:szCs w:val="28"/>
          <w:lang w:val="uk-UA" w:eastAsia="uk-UA"/>
        </w:rPr>
      </w:pPr>
      <w:r w:rsidRPr="003E1FDE">
        <w:rPr>
          <w:sz w:val="28"/>
          <w:szCs w:val="28"/>
          <w:lang w:val="uk-UA" w:eastAsia="uk-UA"/>
        </w:rPr>
        <w:t xml:space="preserve">У жовтні </w:t>
      </w:r>
      <w:r w:rsidRPr="003E1FDE">
        <w:rPr>
          <w:noProof/>
          <w:sz w:val="28"/>
          <w:szCs w:val="28"/>
          <w:lang w:val="uk-UA" w:eastAsia="uk-UA"/>
        </w:rPr>
        <w:t xml:space="preserve">2020 </w:t>
      </w:r>
      <w:r w:rsidRPr="003E1FDE">
        <w:rPr>
          <w:sz w:val="28"/>
          <w:szCs w:val="28"/>
          <w:lang w:val="uk-UA" w:eastAsia="uk-UA"/>
        </w:rPr>
        <w:t xml:space="preserve">року в Центрі розвитку підприємництва Переяслав-Хмельницької міськрайонної філії Київського обласного центру зайнятості відбувся семінар на тему «Генеруй бізнес-ідею та розпочни свій бізнес». </w:t>
      </w:r>
      <w:r>
        <w:rPr>
          <w:sz w:val="28"/>
          <w:szCs w:val="28"/>
          <w:lang w:val="uk-UA" w:eastAsia="uk-UA"/>
        </w:rPr>
        <w:t>У</w:t>
      </w:r>
      <w:r w:rsidRPr="003E1FDE">
        <w:rPr>
          <w:sz w:val="28"/>
          <w:szCs w:val="28"/>
          <w:lang w:val="uk-UA" w:eastAsia="uk-UA"/>
        </w:rPr>
        <w:t xml:space="preserve"> ході заходу розглянуто поняття підприємницької діяльності та бізнес-ідеї, перспективні можливості розвитку підприємництва в регіоні, покрокове планування підприємницької діяльності. </w:t>
      </w:r>
    </w:p>
    <w:p w:rsidR="00DE75E1" w:rsidRPr="003E1FDE" w:rsidRDefault="00DE75E1" w:rsidP="00DE75E1">
      <w:pPr>
        <w:ind w:firstLine="567"/>
        <w:jc w:val="both"/>
        <w:rPr>
          <w:sz w:val="28"/>
          <w:szCs w:val="28"/>
          <w:lang w:val="uk-UA"/>
        </w:rPr>
      </w:pPr>
      <w:r w:rsidRPr="003E1FDE">
        <w:rPr>
          <w:sz w:val="28"/>
          <w:szCs w:val="28"/>
          <w:lang w:val="uk-UA"/>
        </w:rPr>
        <w:t>Протягом 2020 року в Київській області прийнято 62 регуляторних акти, з них: 2 – органами виконавчої влади та 60 – органами місцевого самоврядування.</w:t>
      </w:r>
      <w:r>
        <w:rPr>
          <w:sz w:val="28"/>
          <w:szCs w:val="28"/>
          <w:lang w:val="uk-UA"/>
        </w:rPr>
        <w:t xml:space="preserve"> Р</w:t>
      </w:r>
      <w:r w:rsidRPr="003E1FDE">
        <w:rPr>
          <w:sz w:val="28"/>
          <w:szCs w:val="28"/>
          <w:lang w:val="uk-UA"/>
        </w:rPr>
        <w:t>егуляторними органами області здійснено 19 переглядів регуляторних актів: 2 – органами виконавчої влади та 17 – органами місцевого самоврядування.</w:t>
      </w:r>
    </w:p>
    <w:p w:rsidR="00542333" w:rsidRPr="00AD1D10" w:rsidRDefault="00542333" w:rsidP="00B15948">
      <w:pPr>
        <w:ind w:firstLine="567"/>
        <w:jc w:val="both"/>
        <w:rPr>
          <w:sz w:val="28"/>
          <w:szCs w:val="28"/>
          <w:lang w:val="uk-UA"/>
        </w:rPr>
      </w:pPr>
      <w:r w:rsidRPr="00AD1D10">
        <w:rPr>
          <w:sz w:val="28"/>
          <w:szCs w:val="28"/>
          <w:lang w:val="uk-UA"/>
        </w:rPr>
        <w:t xml:space="preserve">Всього за 2020 рік проведено 128 відстежень результативності регуляторних актів, у тому числі 47 базових, 40 повторних та 41 періодичне відстеження. За результатами відстежень підготовлено звіти щодо відповідності регуляторних актів принципам державної регуляторної політики, які оприлюднені на офіційних веб-сайтах регуляторних органів у рубриках «Регуляторна політика» або «Регуляторна діяльність» та направлені Державній регуляторній службі України. </w:t>
      </w:r>
    </w:p>
    <w:p w:rsidR="00542333" w:rsidRPr="00AD1D10" w:rsidRDefault="007648C1" w:rsidP="00542333">
      <w:pPr>
        <w:ind w:firstLine="567"/>
        <w:jc w:val="both"/>
        <w:rPr>
          <w:spacing w:val="-2"/>
          <w:sz w:val="28"/>
          <w:szCs w:val="28"/>
          <w:lang w:val="uk-UA"/>
        </w:rPr>
      </w:pPr>
      <w:r w:rsidRPr="00AD1D10">
        <w:rPr>
          <w:sz w:val="28"/>
          <w:szCs w:val="28"/>
          <w:lang w:val="uk-UA"/>
        </w:rPr>
        <w:t>Незважаючи на</w:t>
      </w:r>
      <w:r>
        <w:rPr>
          <w:sz w:val="28"/>
          <w:szCs w:val="28"/>
          <w:lang w:val="uk-UA"/>
        </w:rPr>
        <w:t xml:space="preserve"> складну економічну ситуацію</w:t>
      </w:r>
      <w:r w:rsidRPr="00AD1D10">
        <w:rPr>
          <w:sz w:val="28"/>
          <w:szCs w:val="28"/>
          <w:lang w:val="uk-UA"/>
        </w:rPr>
        <w:t xml:space="preserve">, пов’язану з </w:t>
      </w:r>
      <w:r>
        <w:rPr>
          <w:sz w:val="28"/>
          <w:szCs w:val="28"/>
          <w:lang w:val="uk-UA"/>
        </w:rPr>
        <w:t xml:space="preserve">наслідками </w:t>
      </w:r>
      <w:r w:rsidRPr="00AD1D10">
        <w:rPr>
          <w:sz w:val="28"/>
          <w:szCs w:val="28"/>
          <w:lang w:val="uk-UA"/>
        </w:rPr>
        <w:t>поширення на території України гострої респіраторної хвороби COVID-19, порівнян</w:t>
      </w:r>
      <w:r w:rsidR="00AF74CB">
        <w:rPr>
          <w:sz w:val="28"/>
          <w:szCs w:val="28"/>
          <w:lang w:val="uk-UA"/>
        </w:rPr>
        <w:t>о</w:t>
      </w:r>
      <w:r w:rsidRPr="00AD1D10">
        <w:rPr>
          <w:sz w:val="28"/>
          <w:szCs w:val="28"/>
          <w:lang w:val="uk-UA"/>
        </w:rPr>
        <w:t xml:space="preserve"> з даними на початок </w:t>
      </w:r>
      <w:r>
        <w:rPr>
          <w:sz w:val="28"/>
          <w:szCs w:val="28"/>
          <w:lang w:val="uk-UA"/>
        </w:rPr>
        <w:t xml:space="preserve">2020 </w:t>
      </w:r>
      <w:r w:rsidRPr="00AD1D10">
        <w:rPr>
          <w:sz w:val="28"/>
          <w:szCs w:val="28"/>
          <w:lang w:val="uk-UA"/>
        </w:rPr>
        <w:t>року</w:t>
      </w:r>
      <w:r w:rsidRPr="007648C1">
        <w:rPr>
          <w:sz w:val="28"/>
          <w:szCs w:val="28"/>
          <w:lang w:val="uk-UA"/>
        </w:rPr>
        <w:t xml:space="preserve">, кількість суб’єктів підприємницької діяльності за 2020 рік збільшилася на </w:t>
      </w:r>
      <w:r w:rsidR="002600A9">
        <w:rPr>
          <w:sz w:val="28"/>
          <w:szCs w:val="28"/>
          <w:lang w:val="uk-UA"/>
        </w:rPr>
        <w:t>5536</w:t>
      </w:r>
      <w:r w:rsidRPr="007648C1">
        <w:rPr>
          <w:sz w:val="28"/>
          <w:szCs w:val="28"/>
          <w:lang w:val="uk-UA"/>
        </w:rPr>
        <w:t xml:space="preserve"> од. (юридичних осіб – на </w:t>
      </w:r>
      <w:r w:rsidR="002600A9">
        <w:rPr>
          <w:sz w:val="28"/>
          <w:szCs w:val="28"/>
          <w:lang w:val="uk-UA"/>
        </w:rPr>
        <w:t>3131</w:t>
      </w:r>
      <w:r w:rsidRPr="007648C1">
        <w:rPr>
          <w:sz w:val="28"/>
          <w:szCs w:val="28"/>
          <w:lang w:val="uk-UA"/>
        </w:rPr>
        <w:t xml:space="preserve"> од., фізичних осіб – на </w:t>
      </w:r>
      <w:r w:rsidR="002600A9">
        <w:rPr>
          <w:sz w:val="28"/>
          <w:szCs w:val="28"/>
          <w:lang w:val="uk-UA"/>
        </w:rPr>
        <w:t>2405</w:t>
      </w:r>
      <w:r w:rsidRPr="007648C1">
        <w:rPr>
          <w:sz w:val="28"/>
          <w:szCs w:val="28"/>
          <w:lang w:val="uk-UA"/>
        </w:rPr>
        <w:t xml:space="preserve"> одиниць). </w:t>
      </w:r>
      <w:r w:rsidR="00542333" w:rsidRPr="007648C1">
        <w:rPr>
          <w:sz w:val="28"/>
          <w:szCs w:val="28"/>
          <w:lang w:val="uk-UA"/>
        </w:rPr>
        <w:t>За даними Головного управління Державної податкової служби у Київській області, с</w:t>
      </w:r>
      <w:r w:rsidR="00542333" w:rsidRPr="00AD1D10">
        <w:rPr>
          <w:sz w:val="28"/>
          <w:szCs w:val="28"/>
          <w:lang w:val="uk-UA"/>
        </w:rPr>
        <w:t>таном на 01.01.2021 на обліку у Київській області зареєстровано 180,4 тис. суб’єктів підприємницької діяльності</w:t>
      </w:r>
      <w:r>
        <w:rPr>
          <w:sz w:val="28"/>
          <w:szCs w:val="28"/>
          <w:lang w:val="uk-UA"/>
        </w:rPr>
        <w:t>,</w:t>
      </w:r>
      <w:r w:rsidR="00542333" w:rsidRPr="00AD1D10">
        <w:rPr>
          <w:sz w:val="28"/>
          <w:szCs w:val="28"/>
          <w:lang w:val="uk-UA"/>
        </w:rPr>
        <w:t xml:space="preserve"> </w:t>
      </w:r>
      <w:r>
        <w:rPr>
          <w:sz w:val="28"/>
          <w:szCs w:val="28"/>
          <w:lang w:val="uk-UA"/>
        </w:rPr>
        <w:t>у тому числі к</w:t>
      </w:r>
      <w:r w:rsidR="00542333" w:rsidRPr="00AD1D10">
        <w:rPr>
          <w:spacing w:val="-2"/>
          <w:sz w:val="28"/>
          <w:szCs w:val="28"/>
          <w:lang w:val="uk-UA"/>
        </w:rPr>
        <w:t xml:space="preserve">ількість фізичних осіб-підприємців </w:t>
      </w:r>
      <w:r w:rsidRPr="00AD1D10">
        <w:rPr>
          <w:spacing w:val="-2"/>
          <w:sz w:val="28"/>
          <w:szCs w:val="28"/>
          <w:lang w:val="uk-UA"/>
        </w:rPr>
        <w:t>становила 102,3</w:t>
      </w:r>
      <w:r>
        <w:rPr>
          <w:spacing w:val="-2"/>
          <w:sz w:val="28"/>
          <w:szCs w:val="28"/>
          <w:lang w:val="uk-UA"/>
        </w:rPr>
        <w:t> </w:t>
      </w:r>
      <w:r w:rsidRPr="00AD1D10">
        <w:rPr>
          <w:spacing w:val="-2"/>
          <w:sz w:val="28"/>
          <w:szCs w:val="28"/>
          <w:lang w:val="uk-UA"/>
        </w:rPr>
        <w:t>тис. осіб</w:t>
      </w:r>
      <w:r>
        <w:rPr>
          <w:spacing w:val="-2"/>
          <w:sz w:val="28"/>
          <w:szCs w:val="28"/>
          <w:lang w:val="uk-UA"/>
        </w:rPr>
        <w:t xml:space="preserve"> (показник Програми – 98,2 тис. осіб).</w:t>
      </w:r>
    </w:p>
    <w:p w:rsidR="00E9177B" w:rsidRPr="004F67F4" w:rsidRDefault="00E9177B" w:rsidP="00E9177B">
      <w:pPr>
        <w:shd w:val="clear" w:color="auto" w:fill="FFFFFF"/>
        <w:ind w:firstLine="567"/>
        <w:jc w:val="both"/>
        <w:rPr>
          <w:sz w:val="28"/>
          <w:szCs w:val="28"/>
          <w:lang w:val="uk-UA"/>
        </w:rPr>
      </w:pPr>
      <w:r w:rsidRPr="004F67F4">
        <w:rPr>
          <w:sz w:val="28"/>
          <w:szCs w:val="28"/>
          <w:lang w:val="uk-UA"/>
        </w:rPr>
        <w:t xml:space="preserve">За останніми статистичними даними </w:t>
      </w:r>
      <w:r w:rsidRPr="004F67F4">
        <w:rPr>
          <w:bCs/>
          <w:sz w:val="28"/>
          <w:szCs w:val="28"/>
          <w:lang w:val="uk-UA"/>
        </w:rPr>
        <w:t xml:space="preserve">(попередні </w:t>
      </w:r>
      <w:r w:rsidRPr="004F67F4">
        <w:rPr>
          <w:sz w:val="28"/>
          <w:szCs w:val="28"/>
          <w:lang w:val="uk-UA"/>
        </w:rPr>
        <w:t>дані за 20</w:t>
      </w:r>
      <w:r w:rsidR="000B32AA" w:rsidRPr="004F67F4">
        <w:rPr>
          <w:sz w:val="28"/>
          <w:szCs w:val="28"/>
          <w:lang w:val="uk-UA"/>
        </w:rPr>
        <w:t>20</w:t>
      </w:r>
      <w:r w:rsidRPr="004F67F4">
        <w:rPr>
          <w:sz w:val="28"/>
          <w:szCs w:val="28"/>
          <w:lang w:val="uk-UA"/>
        </w:rPr>
        <w:t xml:space="preserve"> рік будуть оприлюднені Держстатом наприкінці червня 202</w:t>
      </w:r>
      <w:r w:rsidR="000B32AA" w:rsidRPr="004F67F4">
        <w:rPr>
          <w:sz w:val="28"/>
          <w:szCs w:val="28"/>
          <w:lang w:val="uk-UA"/>
        </w:rPr>
        <w:t>1</w:t>
      </w:r>
      <w:r w:rsidRPr="004F67F4">
        <w:rPr>
          <w:sz w:val="28"/>
          <w:szCs w:val="28"/>
          <w:lang w:val="uk-UA"/>
        </w:rPr>
        <w:t xml:space="preserve"> року</w:t>
      </w:r>
      <w:r w:rsidRPr="004F67F4">
        <w:rPr>
          <w:bCs/>
          <w:sz w:val="28"/>
          <w:szCs w:val="28"/>
          <w:lang w:val="uk-UA"/>
        </w:rPr>
        <w:t>)</w:t>
      </w:r>
      <w:r w:rsidRPr="004F67F4">
        <w:rPr>
          <w:sz w:val="28"/>
          <w:szCs w:val="28"/>
          <w:lang w:val="uk-UA"/>
        </w:rPr>
        <w:t>, кількість малих і середніх підприємств у 201</w:t>
      </w:r>
      <w:r w:rsidR="007A73DB" w:rsidRPr="004F67F4">
        <w:rPr>
          <w:sz w:val="28"/>
          <w:szCs w:val="28"/>
          <w:lang w:val="uk-UA"/>
        </w:rPr>
        <w:t>9</w:t>
      </w:r>
      <w:r w:rsidRPr="004F67F4">
        <w:rPr>
          <w:sz w:val="28"/>
          <w:szCs w:val="28"/>
          <w:lang w:val="uk-UA"/>
        </w:rPr>
        <w:t xml:space="preserve"> році становила </w:t>
      </w:r>
      <w:r w:rsidR="004F67F4" w:rsidRPr="004F67F4">
        <w:rPr>
          <w:sz w:val="28"/>
          <w:szCs w:val="28"/>
          <w:lang w:val="uk-UA"/>
        </w:rPr>
        <w:t xml:space="preserve">21040 </w:t>
      </w:r>
      <w:r w:rsidRPr="004F67F4">
        <w:rPr>
          <w:sz w:val="28"/>
          <w:szCs w:val="28"/>
          <w:lang w:val="uk-UA"/>
        </w:rPr>
        <w:t>од</w:t>
      </w:r>
      <w:r w:rsidR="007A73DB" w:rsidRPr="004F67F4">
        <w:rPr>
          <w:sz w:val="28"/>
          <w:szCs w:val="28"/>
          <w:lang w:val="uk-UA"/>
        </w:rPr>
        <w:t>.</w:t>
      </w:r>
      <w:r w:rsidRPr="004F67F4">
        <w:rPr>
          <w:sz w:val="28"/>
          <w:szCs w:val="28"/>
          <w:lang w:val="uk-UA"/>
        </w:rPr>
        <w:t xml:space="preserve">, що на </w:t>
      </w:r>
      <w:r w:rsidR="007A73DB" w:rsidRPr="004F67F4">
        <w:rPr>
          <w:sz w:val="28"/>
          <w:szCs w:val="28"/>
          <w:lang w:val="uk-UA"/>
        </w:rPr>
        <w:t>5,</w:t>
      </w:r>
      <w:r w:rsidR="004F67F4" w:rsidRPr="004F67F4">
        <w:rPr>
          <w:sz w:val="28"/>
          <w:szCs w:val="28"/>
          <w:lang w:val="uk-UA"/>
        </w:rPr>
        <w:t>1</w:t>
      </w:r>
      <w:r w:rsidRPr="004F67F4">
        <w:rPr>
          <w:sz w:val="28"/>
          <w:szCs w:val="28"/>
          <w:lang w:val="uk-UA"/>
        </w:rPr>
        <w:t>% більше ніж у 201</w:t>
      </w:r>
      <w:r w:rsidR="007A73DB" w:rsidRPr="004F67F4">
        <w:rPr>
          <w:sz w:val="28"/>
          <w:szCs w:val="28"/>
          <w:lang w:val="uk-UA"/>
        </w:rPr>
        <w:t>8</w:t>
      </w:r>
      <w:r w:rsidRPr="004F67F4">
        <w:rPr>
          <w:sz w:val="28"/>
          <w:szCs w:val="28"/>
          <w:lang w:val="uk-UA"/>
        </w:rPr>
        <w:t> році. Збільшилася кількість найманих працівників на малих і середніх підприємствах на </w:t>
      </w:r>
      <w:r w:rsidR="004F67F4" w:rsidRPr="004F67F4">
        <w:rPr>
          <w:sz w:val="28"/>
          <w:szCs w:val="28"/>
          <w:lang w:val="uk-UA"/>
        </w:rPr>
        <w:t>3,9,</w:t>
      </w:r>
      <w:r w:rsidRPr="004F67F4">
        <w:rPr>
          <w:sz w:val="28"/>
          <w:szCs w:val="28"/>
          <w:lang w:val="uk-UA"/>
        </w:rPr>
        <w:t xml:space="preserve"> тис. осіб, або на </w:t>
      </w:r>
      <w:r w:rsidR="004F67F4" w:rsidRPr="004F67F4">
        <w:rPr>
          <w:sz w:val="28"/>
          <w:szCs w:val="28"/>
          <w:lang w:val="uk-UA"/>
        </w:rPr>
        <w:t>1,6</w:t>
      </w:r>
      <w:r w:rsidRPr="004F67F4">
        <w:rPr>
          <w:sz w:val="28"/>
          <w:szCs w:val="28"/>
          <w:lang w:val="uk-UA"/>
        </w:rPr>
        <w:t>%, і с</w:t>
      </w:r>
      <w:r w:rsidR="00AF74CB">
        <w:rPr>
          <w:sz w:val="28"/>
          <w:szCs w:val="28"/>
          <w:lang w:val="uk-UA"/>
        </w:rPr>
        <w:t>тановив</w:t>
      </w:r>
      <w:r w:rsidRPr="004F67F4">
        <w:rPr>
          <w:bCs/>
          <w:sz w:val="28"/>
          <w:szCs w:val="28"/>
          <w:lang w:val="uk-UA"/>
        </w:rPr>
        <w:t> </w:t>
      </w:r>
      <w:r w:rsidR="004F67F4" w:rsidRPr="004F67F4">
        <w:rPr>
          <w:bCs/>
          <w:sz w:val="28"/>
          <w:szCs w:val="28"/>
          <w:lang w:val="uk-UA"/>
        </w:rPr>
        <w:t xml:space="preserve">майже 252,5 </w:t>
      </w:r>
      <w:r w:rsidRPr="004F67F4">
        <w:rPr>
          <w:sz w:val="28"/>
          <w:szCs w:val="28"/>
          <w:lang w:val="uk-UA"/>
        </w:rPr>
        <w:t>тис. осіб.</w:t>
      </w:r>
    </w:p>
    <w:p w:rsidR="00E9177B" w:rsidRPr="00E443E2" w:rsidRDefault="00E9177B" w:rsidP="00E9177B">
      <w:pPr>
        <w:shd w:val="clear" w:color="auto" w:fill="FFFFFF"/>
        <w:ind w:firstLine="567"/>
        <w:jc w:val="both"/>
        <w:rPr>
          <w:sz w:val="28"/>
          <w:szCs w:val="28"/>
          <w:lang w:val="uk-UA"/>
        </w:rPr>
      </w:pPr>
      <w:r w:rsidRPr="0009712C">
        <w:rPr>
          <w:sz w:val="28"/>
          <w:szCs w:val="28"/>
          <w:lang w:val="uk-UA"/>
        </w:rPr>
        <w:t>Обсяг реалізованої продукції (товарів, послуг) на малих і середніх підприємствах у 201</w:t>
      </w:r>
      <w:r w:rsidR="00AD5244" w:rsidRPr="0009712C">
        <w:rPr>
          <w:sz w:val="28"/>
          <w:szCs w:val="28"/>
          <w:lang w:val="uk-UA"/>
        </w:rPr>
        <w:t>9</w:t>
      </w:r>
      <w:r w:rsidRPr="0009712C">
        <w:rPr>
          <w:sz w:val="28"/>
          <w:szCs w:val="28"/>
          <w:lang w:val="uk-UA"/>
        </w:rPr>
        <w:t xml:space="preserve"> році досяг </w:t>
      </w:r>
      <w:r w:rsidR="0009712C" w:rsidRPr="0009712C">
        <w:rPr>
          <w:sz w:val="28"/>
          <w:szCs w:val="28"/>
          <w:lang w:val="uk-UA"/>
        </w:rPr>
        <w:t>328,3</w:t>
      </w:r>
      <w:r w:rsidR="00E63175">
        <w:rPr>
          <w:sz w:val="28"/>
          <w:szCs w:val="28"/>
          <w:lang w:val="uk-UA"/>
        </w:rPr>
        <w:t xml:space="preserve"> млрд грн,</w:t>
      </w:r>
      <w:r w:rsidRPr="0009712C">
        <w:rPr>
          <w:sz w:val="28"/>
          <w:szCs w:val="28"/>
          <w:lang w:val="uk-UA"/>
        </w:rPr>
        <w:t xml:space="preserve"> порівнян</w:t>
      </w:r>
      <w:r w:rsidR="00E63175">
        <w:rPr>
          <w:sz w:val="28"/>
          <w:szCs w:val="28"/>
          <w:lang w:val="uk-UA"/>
        </w:rPr>
        <w:t>о</w:t>
      </w:r>
      <w:r w:rsidRPr="0009712C">
        <w:rPr>
          <w:sz w:val="28"/>
          <w:szCs w:val="28"/>
          <w:lang w:val="uk-UA"/>
        </w:rPr>
        <w:t xml:space="preserve"> з попереднім роком зріс на </w:t>
      </w:r>
      <w:r w:rsidR="0009712C" w:rsidRPr="0009712C">
        <w:rPr>
          <w:sz w:val="28"/>
          <w:szCs w:val="28"/>
          <w:lang w:val="uk-UA"/>
        </w:rPr>
        <w:t>14,3</w:t>
      </w:r>
      <w:r w:rsidRPr="0009712C">
        <w:rPr>
          <w:sz w:val="28"/>
          <w:szCs w:val="28"/>
          <w:lang w:val="uk-UA"/>
        </w:rPr>
        <w:t xml:space="preserve"> млрд грн, </w:t>
      </w:r>
      <w:r w:rsidRPr="00E443E2">
        <w:rPr>
          <w:sz w:val="28"/>
          <w:szCs w:val="28"/>
          <w:lang w:val="uk-UA"/>
        </w:rPr>
        <w:t>або на </w:t>
      </w:r>
      <w:r w:rsidR="0009712C" w:rsidRPr="00E443E2">
        <w:rPr>
          <w:sz w:val="28"/>
          <w:szCs w:val="28"/>
          <w:lang w:val="uk-UA"/>
        </w:rPr>
        <w:t>4,5</w:t>
      </w:r>
      <w:r w:rsidRPr="00E443E2">
        <w:rPr>
          <w:sz w:val="28"/>
          <w:szCs w:val="28"/>
          <w:lang w:val="uk-UA"/>
        </w:rPr>
        <w:t xml:space="preserve"> відсотка. Частка малих і середніх підприємств у загальному обсязі реалізованої продукції (товарів, послуг) зменшилася з </w:t>
      </w:r>
      <w:r w:rsidR="00E443E2" w:rsidRPr="00E443E2">
        <w:rPr>
          <w:sz w:val="28"/>
          <w:szCs w:val="28"/>
          <w:lang w:val="uk-UA"/>
        </w:rPr>
        <w:t>64,1</w:t>
      </w:r>
      <w:r w:rsidRPr="00E443E2">
        <w:rPr>
          <w:sz w:val="28"/>
          <w:szCs w:val="28"/>
          <w:lang w:val="uk-UA"/>
        </w:rPr>
        <w:t>% (у 201</w:t>
      </w:r>
      <w:r w:rsidR="00E443E2" w:rsidRPr="00E443E2">
        <w:rPr>
          <w:sz w:val="28"/>
          <w:szCs w:val="28"/>
          <w:lang w:val="uk-UA"/>
        </w:rPr>
        <w:t>8</w:t>
      </w:r>
      <w:r w:rsidRPr="00E443E2">
        <w:rPr>
          <w:sz w:val="28"/>
          <w:szCs w:val="28"/>
          <w:lang w:val="uk-UA"/>
        </w:rPr>
        <w:t xml:space="preserve"> році) до </w:t>
      </w:r>
      <w:r w:rsidR="00E443E2" w:rsidRPr="00E443E2">
        <w:rPr>
          <w:sz w:val="28"/>
          <w:szCs w:val="28"/>
          <w:lang w:val="uk-UA"/>
        </w:rPr>
        <w:t>62,9</w:t>
      </w:r>
      <w:r w:rsidRPr="00E443E2">
        <w:rPr>
          <w:sz w:val="28"/>
          <w:szCs w:val="28"/>
          <w:lang w:val="uk-UA"/>
        </w:rPr>
        <w:t xml:space="preserve"> відсотка.</w:t>
      </w:r>
    </w:p>
    <w:p w:rsidR="00542333" w:rsidRPr="00AD1D10" w:rsidRDefault="00C14DF0" w:rsidP="00542333">
      <w:pPr>
        <w:ind w:firstLine="567"/>
        <w:jc w:val="both"/>
        <w:rPr>
          <w:sz w:val="28"/>
          <w:szCs w:val="28"/>
          <w:lang w:val="uk-UA"/>
        </w:rPr>
      </w:pPr>
      <w:r w:rsidRPr="007648C1">
        <w:rPr>
          <w:sz w:val="28"/>
          <w:szCs w:val="28"/>
          <w:lang w:val="uk-UA"/>
        </w:rPr>
        <w:t>За даними Головного управління Державної податкової служби у Київській області</w:t>
      </w:r>
      <w:r>
        <w:rPr>
          <w:sz w:val="28"/>
          <w:szCs w:val="28"/>
          <w:lang w:val="uk-UA"/>
        </w:rPr>
        <w:t>, за</w:t>
      </w:r>
      <w:r w:rsidR="00542333" w:rsidRPr="00AD1D10">
        <w:rPr>
          <w:sz w:val="28"/>
          <w:szCs w:val="28"/>
          <w:lang w:val="uk-UA"/>
        </w:rPr>
        <w:t xml:space="preserve"> 2020 рік платниками податків Київської області сплачено до бюджетів усіх рівнів 22569,1 млн грн податків і зборів, що на 7,5% більше порівняно з 2019 рок</w:t>
      </w:r>
      <w:r w:rsidR="00C62DDE">
        <w:rPr>
          <w:sz w:val="28"/>
          <w:szCs w:val="28"/>
          <w:lang w:val="uk-UA"/>
        </w:rPr>
        <w:t>ом</w:t>
      </w:r>
      <w:r w:rsidR="00542333" w:rsidRPr="00AD1D10">
        <w:rPr>
          <w:sz w:val="28"/>
          <w:szCs w:val="28"/>
          <w:lang w:val="uk-UA"/>
        </w:rPr>
        <w:t xml:space="preserve">. </w:t>
      </w:r>
      <w:r w:rsidR="00542333" w:rsidRPr="00AD1D10">
        <w:rPr>
          <w:bCs/>
          <w:sz w:val="28"/>
          <w:szCs w:val="28"/>
          <w:lang w:val="uk-UA"/>
        </w:rPr>
        <w:t xml:space="preserve">Надходження до бюджетів усіх рівнів від суб’єктів малого та середнього підприємництва за 2020 рік </w:t>
      </w:r>
      <w:r w:rsidR="00E63175">
        <w:rPr>
          <w:bCs/>
          <w:sz w:val="28"/>
          <w:szCs w:val="28"/>
          <w:lang w:val="uk-UA"/>
        </w:rPr>
        <w:t xml:space="preserve">становили </w:t>
      </w:r>
      <w:r w:rsidR="00542333" w:rsidRPr="00AD1D10">
        <w:rPr>
          <w:bCs/>
          <w:sz w:val="28"/>
          <w:szCs w:val="28"/>
          <w:lang w:val="uk-UA"/>
        </w:rPr>
        <w:t>16973,0 млн грн</w:t>
      </w:r>
      <w:r w:rsidR="00275042">
        <w:rPr>
          <w:bCs/>
          <w:sz w:val="28"/>
          <w:szCs w:val="28"/>
          <w:lang w:val="uk-UA"/>
        </w:rPr>
        <w:t xml:space="preserve"> (показник Програми – 21175,6 млн грн)</w:t>
      </w:r>
      <w:r w:rsidR="00542333" w:rsidRPr="00AD1D10">
        <w:rPr>
          <w:bCs/>
          <w:sz w:val="28"/>
          <w:szCs w:val="28"/>
          <w:lang w:val="uk-UA"/>
        </w:rPr>
        <w:t>, що порівняно з 2019</w:t>
      </w:r>
      <w:r w:rsidR="00046E31">
        <w:rPr>
          <w:bCs/>
          <w:sz w:val="28"/>
          <w:szCs w:val="28"/>
          <w:lang w:val="uk-UA"/>
        </w:rPr>
        <w:t> </w:t>
      </w:r>
      <w:r w:rsidR="00542333" w:rsidRPr="00AD1D10">
        <w:rPr>
          <w:bCs/>
          <w:sz w:val="28"/>
          <w:szCs w:val="28"/>
          <w:lang w:val="uk-UA"/>
        </w:rPr>
        <w:t>рок</w:t>
      </w:r>
      <w:r w:rsidR="00DF45D6">
        <w:rPr>
          <w:bCs/>
          <w:sz w:val="28"/>
          <w:szCs w:val="28"/>
          <w:lang w:val="uk-UA"/>
        </w:rPr>
        <w:t>ом</w:t>
      </w:r>
      <w:r w:rsidR="00542333" w:rsidRPr="00AD1D10">
        <w:rPr>
          <w:bCs/>
          <w:sz w:val="28"/>
          <w:szCs w:val="28"/>
          <w:lang w:val="uk-UA"/>
        </w:rPr>
        <w:t xml:space="preserve"> більше на 5,2</w:t>
      </w:r>
      <w:r w:rsidR="00275042">
        <w:rPr>
          <w:bCs/>
          <w:sz w:val="28"/>
          <w:szCs w:val="28"/>
          <w:lang w:val="uk-UA"/>
        </w:rPr>
        <w:t>%</w:t>
      </w:r>
      <w:r w:rsidR="00542333" w:rsidRPr="00AD1D10">
        <w:rPr>
          <w:bCs/>
          <w:sz w:val="28"/>
          <w:szCs w:val="28"/>
          <w:lang w:val="uk-UA"/>
        </w:rPr>
        <w:t xml:space="preserve"> відсотка. </w:t>
      </w:r>
      <w:r w:rsidR="00542333" w:rsidRPr="00AD1D10">
        <w:rPr>
          <w:sz w:val="28"/>
          <w:szCs w:val="28"/>
          <w:lang w:val="uk-UA"/>
        </w:rPr>
        <w:t>Частка надходжень до бюджетів усіх рівнів становила 70,9%, що на 0,2 в.п. менше показника 2019</w:t>
      </w:r>
      <w:r w:rsidR="00310937">
        <w:rPr>
          <w:sz w:val="28"/>
          <w:szCs w:val="28"/>
          <w:lang w:val="uk-UA"/>
        </w:rPr>
        <w:t> </w:t>
      </w:r>
      <w:r w:rsidR="00542333" w:rsidRPr="00AD1D10">
        <w:rPr>
          <w:sz w:val="28"/>
          <w:szCs w:val="28"/>
          <w:lang w:val="uk-UA"/>
        </w:rPr>
        <w:t>року</w:t>
      </w:r>
      <w:r w:rsidR="00046E31">
        <w:rPr>
          <w:sz w:val="28"/>
          <w:szCs w:val="28"/>
          <w:lang w:val="uk-UA"/>
        </w:rPr>
        <w:t xml:space="preserve"> та на 1,2 в.п. менше прогнозного значення</w:t>
      </w:r>
      <w:r w:rsidR="00542333" w:rsidRPr="00AD1D10">
        <w:rPr>
          <w:sz w:val="28"/>
          <w:szCs w:val="28"/>
          <w:lang w:val="uk-UA"/>
        </w:rPr>
        <w:t xml:space="preserve">. </w:t>
      </w:r>
    </w:p>
    <w:p w:rsidR="00542333" w:rsidRPr="00476527" w:rsidRDefault="00542333" w:rsidP="00DF45D6">
      <w:pPr>
        <w:shd w:val="clear" w:color="auto" w:fill="FFFFFF"/>
        <w:ind w:firstLine="567"/>
        <w:jc w:val="both"/>
        <w:textAlignment w:val="baseline"/>
        <w:rPr>
          <w:rFonts w:eastAsia="Calibri"/>
          <w:spacing w:val="-6"/>
          <w:sz w:val="28"/>
          <w:szCs w:val="28"/>
          <w:lang w:val="uk-UA" w:eastAsia="en-US"/>
        </w:rPr>
      </w:pPr>
      <w:r w:rsidRPr="00476527">
        <w:rPr>
          <w:rFonts w:eastAsia="Calibri"/>
          <w:spacing w:val="-6"/>
          <w:sz w:val="28"/>
          <w:szCs w:val="28"/>
          <w:lang w:val="uk-UA" w:eastAsia="en-US"/>
        </w:rPr>
        <w:t>Станом на 01.01.2021 кількість об’єктів інфраструктури розвитку підприємництва с</w:t>
      </w:r>
      <w:r w:rsidR="0056574B">
        <w:rPr>
          <w:rFonts w:eastAsia="Calibri"/>
          <w:spacing w:val="-6"/>
          <w:sz w:val="28"/>
          <w:szCs w:val="28"/>
          <w:lang w:val="uk-UA" w:eastAsia="en-US"/>
        </w:rPr>
        <w:t>тановила</w:t>
      </w:r>
      <w:r w:rsidRPr="00476527">
        <w:rPr>
          <w:rFonts w:eastAsia="Calibri"/>
          <w:spacing w:val="-6"/>
          <w:sz w:val="28"/>
          <w:szCs w:val="28"/>
          <w:lang w:val="uk-UA" w:eastAsia="en-US"/>
        </w:rPr>
        <w:t xml:space="preserve"> 397 одиниць</w:t>
      </w:r>
      <w:r w:rsidR="002C3E53" w:rsidRPr="00476527">
        <w:rPr>
          <w:rFonts w:eastAsia="Calibri"/>
          <w:spacing w:val="-6"/>
          <w:sz w:val="28"/>
          <w:szCs w:val="28"/>
          <w:lang w:val="uk-UA" w:eastAsia="en-US"/>
        </w:rPr>
        <w:t xml:space="preserve"> (на 18 од. більше </w:t>
      </w:r>
      <w:r w:rsidR="00EB0C1C">
        <w:rPr>
          <w:rFonts w:eastAsia="Calibri"/>
          <w:spacing w:val="-6"/>
          <w:sz w:val="28"/>
          <w:szCs w:val="28"/>
          <w:lang w:val="uk-UA" w:eastAsia="en-US"/>
        </w:rPr>
        <w:t>порівняно</w:t>
      </w:r>
      <w:r w:rsidR="002C3E53" w:rsidRPr="00476527">
        <w:rPr>
          <w:rFonts w:eastAsia="Calibri"/>
          <w:spacing w:val="-6"/>
          <w:sz w:val="28"/>
          <w:szCs w:val="28"/>
          <w:lang w:val="uk-UA" w:eastAsia="en-US"/>
        </w:rPr>
        <w:t xml:space="preserve"> з їх кількістю на 01.01.2020)</w:t>
      </w:r>
      <w:r w:rsidRPr="00476527">
        <w:rPr>
          <w:rFonts w:eastAsia="Calibri"/>
          <w:spacing w:val="-6"/>
          <w:sz w:val="28"/>
          <w:szCs w:val="28"/>
          <w:lang w:val="uk-UA" w:eastAsia="en-US"/>
        </w:rPr>
        <w:t>, у тому числі 8 бізнес-центрів, 3 бізнес-інкубатор</w:t>
      </w:r>
      <w:r w:rsidR="00DF45D6" w:rsidRPr="00476527">
        <w:rPr>
          <w:rFonts w:eastAsia="Calibri"/>
          <w:spacing w:val="-6"/>
          <w:sz w:val="28"/>
          <w:szCs w:val="28"/>
          <w:lang w:val="uk-UA" w:eastAsia="en-US"/>
        </w:rPr>
        <w:t>и</w:t>
      </w:r>
      <w:r w:rsidRPr="00476527">
        <w:rPr>
          <w:rFonts w:eastAsia="Calibri"/>
          <w:spacing w:val="-6"/>
          <w:sz w:val="28"/>
          <w:szCs w:val="28"/>
          <w:lang w:val="uk-UA" w:eastAsia="en-US"/>
        </w:rPr>
        <w:t>, 1</w:t>
      </w:r>
      <w:r w:rsidR="00476527" w:rsidRPr="00476527">
        <w:rPr>
          <w:rFonts w:eastAsia="Calibri"/>
          <w:spacing w:val="-6"/>
          <w:sz w:val="28"/>
          <w:szCs w:val="28"/>
          <w:lang w:val="uk-UA" w:eastAsia="en-US"/>
        </w:rPr>
        <w:t> </w:t>
      </w:r>
      <w:r w:rsidRPr="00476527">
        <w:rPr>
          <w:rFonts w:eastAsia="Calibri"/>
          <w:spacing w:val="-6"/>
          <w:sz w:val="28"/>
          <w:szCs w:val="28"/>
          <w:lang w:val="uk-UA" w:eastAsia="en-US"/>
        </w:rPr>
        <w:t>технопарк, 8</w:t>
      </w:r>
      <w:r w:rsidR="00476527">
        <w:rPr>
          <w:rFonts w:eastAsia="Calibri"/>
          <w:spacing w:val="-6"/>
          <w:sz w:val="28"/>
          <w:szCs w:val="28"/>
          <w:lang w:val="uk-UA" w:eastAsia="en-US"/>
        </w:rPr>
        <w:t> </w:t>
      </w:r>
      <w:r w:rsidRPr="00476527">
        <w:rPr>
          <w:rFonts w:eastAsia="Calibri"/>
          <w:spacing w:val="-6"/>
          <w:sz w:val="28"/>
          <w:szCs w:val="28"/>
          <w:lang w:val="uk-UA" w:eastAsia="en-US"/>
        </w:rPr>
        <w:t>індустріальних парків, 13 лізингових центрів, 65</w:t>
      </w:r>
      <w:r w:rsidR="00DF45D6" w:rsidRPr="00476527">
        <w:rPr>
          <w:rFonts w:eastAsia="Calibri"/>
          <w:spacing w:val="-6"/>
          <w:sz w:val="28"/>
          <w:szCs w:val="28"/>
          <w:lang w:val="uk-UA" w:eastAsia="en-US"/>
        </w:rPr>
        <w:t> </w:t>
      </w:r>
      <w:r w:rsidRPr="00476527">
        <w:rPr>
          <w:rFonts w:eastAsia="Calibri"/>
          <w:spacing w:val="-6"/>
          <w:sz w:val="28"/>
          <w:szCs w:val="28"/>
          <w:lang w:val="uk-UA" w:eastAsia="en-US"/>
        </w:rPr>
        <w:t>небанківських фінансово-кредитних установ, 8 фондів підтримки підприємництва, 66</w:t>
      </w:r>
      <w:r w:rsidR="00476527" w:rsidRPr="00476527">
        <w:rPr>
          <w:rFonts w:eastAsia="Calibri"/>
          <w:spacing w:val="-6"/>
          <w:sz w:val="28"/>
          <w:szCs w:val="28"/>
          <w:lang w:val="uk-UA" w:eastAsia="en-US"/>
        </w:rPr>
        <w:t> </w:t>
      </w:r>
      <w:r w:rsidRPr="00476527">
        <w:rPr>
          <w:rFonts w:eastAsia="Calibri"/>
          <w:spacing w:val="-6"/>
          <w:sz w:val="28"/>
          <w:szCs w:val="28"/>
          <w:lang w:val="uk-UA" w:eastAsia="en-US"/>
        </w:rPr>
        <w:t>інформаційно-консультативних установ</w:t>
      </w:r>
      <w:r w:rsidR="00476527" w:rsidRPr="00476527">
        <w:rPr>
          <w:rFonts w:eastAsia="Calibri"/>
          <w:spacing w:val="-6"/>
          <w:sz w:val="28"/>
          <w:szCs w:val="28"/>
          <w:lang w:val="uk-UA" w:eastAsia="en-US"/>
        </w:rPr>
        <w:t>,</w:t>
      </w:r>
      <w:r w:rsidRPr="00476527">
        <w:rPr>
          <w:rFonts w:eastAsia="Calibri"/>
          <w:spacing w:val="-6"/>
          <w:sz w:val="28"/>
          <w:szCs w:val="28"/>
          <w:lang w:val="uk-UA" w:eastAsia="en-US"/>
        </w:rPr>
        <w:t xml:space="preserve"> 80</w:t>
      </w:r>
      <w:r w:rsidR="00476527" w:rsidRPr="00476527">
        <w:rPr>
          <w:rFonts w:eastAsia="Calibri"/>
          <w:spacing w:val="-6"/>
          <w:sz w:val="28"/>
          <w:szCs w:val="28"/>
          <w:lang w:val="uk-UA" w:eastAsia="en-US"/>
        </w:rPr>
        <w:t xml:space="preserve"> </w:t>
      </w:r>
      <w:r w:rsidRPr="00476527">
        <w:rPr>
          <w:rFonts w:eastAsia="Calibri"/>
          <w:spacing w:val="-6"/>
          <w:sz w:val="28"/>
          <w:szCs w:val="28"/>
          <w:lang w:val="uk-UA" w:eastAsia="en-US"/>
        </w:rPr>
        <w:t xml:space="preserve">громадських об`єднань підприємців.  </w:t>
      </w:r>
    </w:p>
    <w:p w:rsidR="00B750E3" w:rsidRPr="000B2B8B" w:rsidRDefault="00B750E3" w:rsidP="00586707">
      <w:pPr>
        <w:overflowPunct w:val="0"/>
        <w:autoSpaceDE w:val="0"/>
        <w:autoSpaceDN w:val="0"/>
        <w:adjustRightInd w:val="0"/>
        <w:ind w:firstLine="567"/>
        <w:jc w:val="both"/>
        <w:rPr>
          <w:sz w:val="28"/>
          <w:szCs w:val="28"/>
          <w:shd w:val="clear" w:color="auto" w:fill="FFFFFF"/>
          <w:lang w:val="uk-UA"/>
        </w:rPr>
      </w:pPr>
      <w:r w:rsidRPr="00DA18BB">
        <w:rPr>
          <w:rFonts w:eastAsia="Calibri"/>
          <w:sz w:val="28"/>
          <w:szCs w:val="28"/>
          <w:lang w:val="uk-UA" w:eastAsia="en-US"/>
        </w:rPr>
        <w:t xml:space="preserve">У Київській області продовжує функціонувати інтерактивна мапа «Карта об’єктів підтримки підприємництва», яку розміщено на офіційному веб-сайті Київської обласної державної адміністрації. </w:t>
      </w:r>
      <w:r w:rsidRPr="00DA18BB">
        <w:rPr>
          <w:sz w:val="28"/>
          <w:szCs w:val="28"/>
          <w:shd w:val="clear" w:color="auto" w:fill="FFFFFF"/>
          <w:lang w:val="uk-UA"/>
        </w:rPr>
        <w:t>Кількість об’єктів інфраструктури підтримки підприємництва змінюється у зв’язку з оптимізацією та включенням до реєстру виключно діючих об’єктів, з як</w:t>
      </w:r>
      <w:r w:rsidR="00EB0C1C">
        <w:rPr>
          <w:sz w:val="28"/>
          <w:szCs w:val="28"/>
          <w:shd w:val="clear" w:color="auto" w:fill="FFFFFF"/>
          <w:lang w:val="uk-UA"/>
        </w:rPr>
        <w:t>ими налагоджена дієва співпраця.</w:t>
      </w:r>
    </w:p>
    <w:p w:rsidR="00075063" w:rsidRDefault="00075063" w:rsidP="00B51B2F">
      <w:pPr>
        <w:pStyle w:val="3"/>
        <w:jc w:val="center"/>
        <w:rPr>
          <w:rFonts w:ascii="Times New Roman" w:hAnsi="Times New Roman" w:cs="Times New Roman"/>
          <w:sz w:val="28"/>
          <w:szCs w:val="28"/>
          <w:lang w:val="uk-UA"/>
        </w:rPr>
      </w:pPr>
      <w:bookmarkStart w:id="17" w:name="_Toc63258436"/>
    </w:p>
    <w:p w:rsidR="00B51B2F" w:rsidRPr="000B2B8B" w:rsidRDefault="00B51B2F" w:rsidP="00B51B2F">
      <w:pPr>
        <w:pStyle w:val="3"/>
        <w:jc w:val="center"/>
        <w:rPr>
          <w:rFonts w:ascii="Times New Roman" w:hAnsi="Times New Roman" w:cs="Times New Roman"/>
          <w:sz w:val="28"/>
          <w:szCs w:val="28"/>
          <w:lang w:val="uk-UA"/>
        </w:rPr>
      </w:pPr>
      <w:r w:rsidRPr="000B2B8B">
        <w:rPr>
          <w:rFonts w:ascii="Times New Roman" w:hAnsi="Times New Roman" w:cs="Times New Roman"/>
          <w:sz w:val="28"/>
          <w:szCs w:val="28"/>
          <w:lang w:val="uk-UA"/>
        </w:rPr>
        <w:t>Інвестиційна діяльність</w:t>
      </w:r>
      <w:bookmarkEnd w:id="17"/>
    </w:p>
    <w:p w:rsidR="00B51B2F" w:rsidRPr="000B2B8B" w:rsidRDefault="00B51B2F" w:rsidP="00B51B2F">
      <w:pPr>
        <w:jc w:val="center"/>
        <w:rPr>
          <w:b/>
          <w:sz w:val="28"/>
          <w:szCs w:val="28"/>
          <w:lang w:val="uk-UA"/>
        </w:rPr>
      </w:pPr>
    </w:p>
    <w:p w:rsidR="00757F8B" w:rsidRPr="00757F8B" w:rsidRDefault="00757F8B" w:rsidP="00757F8B">
      <w:pPr>
        <w:ind w:right="-92" w:firstLine="567"/>
        <w:jc w:val="both"/>
        <w:rPr>
          <w:sz w:val="28"/>
          <w:szCs w:val="28"/>
          <w:lang w:val="uk-UA"/>
        </w:rPr>
      </w:pPr>
      <w:r w:rsidRPr="00757F8B">
        <w:rPr>
          <w:sz w:val="28"/>
          <w:szCs w:val="28"/>
          <w:lang w:val="uk-UA"/>
        </w:rPr>
        <w:t xml:space="preserve">Для створення сприятливих економічних умов для збільшення надходження іноземних інвестицій для розвитку економічного потенціалу регіону, формування позитивного іміджу й інвестиційної привабливості області реалізується </w:t>
      </w:r>
      <w:r w:rsidRPr="00757F8B">
        <w:rPr>
          <w:b/>
          <w:sz w:val="28"/>
          <w:szCs w:val="28"/>
          <w:lang w:val="uk-UA"/>
        </w:rPr>
        <w:t>Програма залучення інвестицій та поліпшення інвестиційного клімату в Київській області на 2019-2021 роки</w:t>
      </w:r>
      <w:r w:rsidRPr="00757F8B">
        <w:rPr>
          <w:sz w:val="28"/>
          <w:szCs w:val="28"/>
          <w:lang w:val="uk-UA"/>
        </w:rPr>
        <w:t xml:space="preserve"> (затверджена рішенням</w:t>
      </w:r>
      <w:r w:rsidR="002D1222">
        <w:rPr>
          <w:sz w:val="28"/>
          <w:szCs w:val="28"/>
          <w:lang w:val="uk-UA"/>
        </w:rPr>
        <w:t xml:space="preserve"> Київської обласної ради від 30 травня</w:t>
      </w:r>
      <w:r w:rsidR="002D1222" w:rsidRPr="00757F8B">
        <w:rPr>
          <w:sz w:val="28"/>
          <w:szCs w:val="28"/>
          <w:lang w:val="uk-UA"/>
        </w:rPr>
        <w:t xml:space="preserve"> </w:t>
      </w:r>
      <w:r w:rsidRPr="00757F8B">
        <w:rPr>
          <w:sz w:val="28"/>
          <w:szCs w:val="28"/>
          <w:lang w:val="uk-UA"/>
        </w:rPr>
        <w:t xml:space="preserve">2019 </w:t>
      </w:r>
      <w:r w:rsidR="002D1222">
        <w:rPr>
          <w:sz w:val="28"/>
          <w:szCs w:val="28"/>
          <w:lang w:val="uk-UA"/>
        </w:rPr>
        <w:t xml:space="preserve">року </w:t>
      </w:r>
      <w:r w:rsidRPr="00757F8B">
        <w:rPr>
          <w:sz w:val="28"/>
          <w:szCs w:val="28"/>
          <w:lang w:val="uk-UA"/>
        </w:rPr>
        <w:t xml:space="preserve">№ 561-28-VII зі змінами). </w:t>
      </w:r>
    </w:p>
    <w:p w:rsidR="00757F8B" w:rsidRPr="008B150D" w:rsidRDefault="00757F8B" w:rsidP="00014DF0">
      <w:pPr>
        <w:shd w:val="clear" w:color="auto" w:fill="FFFFFF"/>
        <w:ind w:firstLine="567"/>
        <w:jc w:val="both"/>
        <w:textAlignment w:val="baseline"/>
        <w:rPr>
          <w:sz w:val="28"/>
          <w:szCs w:val="28"/>
          <w:lang w:val="uk-UA" w:eastAsia="uk-UA"/>
        </w:rPr>
      </w:pPr>
      <w:r w:rsidRPr="00757F8B">
        <w:rPr>
          <w:sz w:val="28"/>
          <w:szCs w:val="28"/>
          <w:lang w:val="uk-UA"/>
        </w:rPr>
        <w:t xml:space="preserve">На фінансування цієї Програми на 2020 рік передбачено 7615,0 тис. грн та затверджено кошти з обласного бюджету у сумі 6993,2 тис. гривень. Станом на 01.01.2021 </w:t>
      </w:r>
      <w:r w:rsidRPr="004E2FE3">
        <w:rPr>
          <w:sz w:val="28"/>
          <w:szCs w:val="28"/>
          <w:lang w:val="uk-UA"/>
        </w:rPr>
        <w:t xml:space="preserve">касові видатки на виконання заходів Програми </w:t>
      </w:r>
      <w:r w:rsidR="002D1222">
        <w:rPr>
          <w:sz w:val="28"/>
          <w:szCs w:val="28"/>
          <w:lang w:val="uk-UA"/>
        </w:rPr>
        <w:t>становили 6436,6 </w:t>
      </w:r>
      <w:r w:rsidRPr="008B150D">
        <w:rPr>
          <w:sz w:val="28"/>
          <w:szCs w:val="28"/>
          <w:lang w:val="uk-UA"/>
        </w:rPr>
        <w:t>тис. гривень.</w:t>
      </w:r>
      <w:r w:rsidR="00075063" w:rsidRPr="008B150D">
        <w:rPr>
          <w:sz w:val="28"/>
          <w:szCs w:val="28"/>
          <w:lang w:val="uk-UA"/>
        </w:rPr>
        <w:t xml:space="preserve"> </w:t>
      </w:r>
      <w:r w:rsidR="004E2FE3" w:rsidRPr="008B150D">
        <w:rPr>
          <w:sz w:val="28"/>
          <w:szCs w:val="28"/>
          <w:lang w:val="uk-UA"/>
        </w:rPr>
        <w:t>За рахунок вказаних коштів була забезпечена інституційна підтримка діяльності Агенції регіонального розвитку</w:t>
      </w:r>
      <w:r w:rsidR="00C135E9" w:rsidRPr="008B150D">
        <w:rPr>
          <w:sz w:val="28"/>
          <w:szCs w:val="28"/>
          <w:lang w:val="uk-UA"/>
        </w:rPr>
        <w:t xml:space="preserve"> (далі – АРР)</w:t>
      </w:r>
      <w:r w:rsidR="004E2FE3" w:rsidRPr="008B150D">
        <w:rPr>
          <w:sz w:val="28"/>
          <w:szCs w:val="28"/>
          <w:lang w:val="uk-UA"/>
        </w:rPr>
        <w:t>,</w:t>
      </w:r>
      <w:r w:rsidR="002D1222" w:rsidRPr="008B150D">
        <w:rPr>
          <w:sz w:val="28"/>
          <w:szCs w:val="28"/>
          <w:lang w:val="uk-UA"/>
        </w:rPr>
        <w:t xml:space="preserve"> </w:t>
      </w:r>
      <w:r w:rsidRPr="008B150D">
        <w:rPr>
          <w:bCs/>
          <w:sz w:val="28"/>
          <w:szCs w:val="28"/>
          <w:lang w:val="uk-UA"/>
        </w:rPr>
        <w:t>с</w:t>
      </w:r>
      <w:r w:rsidRPr="008B150D">
        <w:rPr>
          <w:sz w:val="28"/>
          <w:szCs w:val="28"/>
          <w:lang w:val="uk-UA" w:eastAsia="uk-UA"/>
        </w:rPr>
        <w:t xml:space="preserve">творено інтерактивний портал інвестиційних можливостей Київської області: </w:t>
      </w:r>
      <w:hyperlink r:id="rId8" w:history="1">
        <w:r w:rsidRPr="008B150D">
          <w:rPr>
            <w:rStyle w:val="af"/>
            <w:color w:val="auto"/>
            <w:sz w:val="28"/>
            <w:szCs w:val="28"/>
            <w:lang w:val="uk-UA" w:eastAsia="uk-UA"/>
          </w:rPr>
          <w:t>https://investkyivregion.gov.ua</w:t>
        </w:r>
      </w:hyperlink>
      <w:r w:rsidRPr="008B150D">
        <w:rPr>
          <w:rStyle w:val="af"/>
          <w:color w:val="auto"/>
          <w:sz w:val="28"/>
          <w:szCs w:val="28"/>
          <w:lang w:val="uk-UA" w:eastAsia="uk-UA"/>
        </w:rPr>
        <w:t>,</w:t>
      </w:r>
      <w:r w:rsidRPr="008B150D">
        <w:rPr>
          <w:rStyle w:val="af"/>
          <w:color w:val="auto"/>
          <w:sz w:val="28"/>
          <w:szCs w:val="28"/>
          <w:u w:val="none"/>
          <w:lang w:val="uk-UA" w:eastAsia="uk-UA"/>
        </w:rPr>
        <w:t xml:space="preserve"> о</w:t>
      </w:r>
      <w:r w:rsidRPr="008B150D">
        <w:rPr>
          <w:sz w:val="28"/>
          <w:szCs w:val="28"/>
          <w:lang w:val="uk-UA"/>
        </w:rPr>
        <w:t>новлено інвестиційний паспорт Київської області</w:t>
      </w:r>
      <w:r w:rsidR="00A13585">
        <w:rPr>
          <w:sz w:val="28"/>
          <w:szCs w:val="28"/>
          <w:lang w:val="uk-UA"/>
        </w:rPr>
        <w:t>,</w:t>
      </w:r>
      <w:r w:rsidRPr="008B150D">
        <w:rPr>
          <w:sz w:val="28"/>
          <w:szCs w:val="28"/>
          <w:lang w:val="uk-UA"/>
        </w:rPr>
        <w:t xml:space="preserve"> </w:t>
      </w:r>
      <w:r w:rsidRPr="008B150D">
        <w:rPr>
          <w:bCs/>
          <w:sz w:val="28"/>
          <w:szCs w:val="28"/>
          <w:lang w:val="uk-UA"/>
        </w:rPr>
        <w:t>о</w:t>
      </w:r>
      <w:r w:rsidRPr="008B150D">
        <w:rPr>
          <w:sz w:val="28"/>
          <w:szCs w:val="28"/>
          <w:lang w:val="uk-UA"/>
        </w:rPr>
        <w:t>рганізовано та проведено навчальні семінари, тренінги з питань підвищення ефективності роботи із залучення інвестицій.</w:t>
      </w:r>
    </w:p>
    <w:p w:rsidR="00757F8B" w:rsidRDefault="00757F8B" w:rsidP="00014DF0">
      <w:pPr>
        <w:shd w:val="clear" w:color="auto" w:fill="FFFFFF"/>
        <w:ind w:firstLine="567"/>
        <w:jc w:val="both"/>
        <w:textAlignment w:val="baseline"/>
        <w:rPr>
          <w:sz w:val="28"/>
          <w:szCs w:val="28"/>
          <w:lang w:val="uk-UA"/>
        </w:rPr>
      </w:pPr>
      <w:r w:rsidRPr="008B150D">
        <w:rPr>
          <w:sz w:val="28"/>
          <w:szCs w:val="28"/>
          <w:lang w:val="uk-UA"/>
        </w:rPr>
        <w:t>Проведено</w:t>
      </w:r>
      <w:r w:rsidRPr="00632BDD">
        <w:rPr>
          <w:sz w:val="28"/>
          <w:szCs w:val="28"/>
          <w:lang w:val="uk-UA"/>
        </w:rPr>
        <w:t xml:space="preserve"> експертні консультації для суб’єктів подання проєктів регіонального розвитку відповідно до оголошеного Мінрегіоном конкурсного відбору проєктів регіонального розвитку, які можуть реалізовуватися за рахунок коштів державного бюджету, отриманих від Європейського Союзу.</w:t>
      </w:r>
      <w:r w:rsidR="00075063">
        <w:rPr>
          <w:sz w:val="28"/>
          <w:szCs w:val="28"/>
          <w:lang w:val="uk-UA"/>
        </w:rPr>
        <w:t xml:space="preserve"> </w:t>
      </w:r>
      <w:r w:rsidRPr="00632BDD">
        <w:rPr>
          <w:sz w:val="28"/>
          <w:szCs w:val="28"/>
          <w:lang w:val="uk-UA"/>
        </w:rPr>
        <w:t>Заявниками Київської області подано 33 проєкти на загальну суму 1179,4 млн грн, у тому числі фінансування з державного бюджету с</w:t>
      </w:r>
      <w:r w:rsidR="0004099F">
        <w:rPr>
          <w:sz w:val="28"/>
          <w:szCs w:val="28"/>
          <w:lang w:val="uk-UA"/>
        </w:rPr>
        <w:t>тановить</w:t>
      </w:r>
      <w:r w:rsidRPr="00632BDD">
        <w:rPr>
          <w:sz w:val="28"/>
          <w:szCs w:val="28"/>
          <w:lang w:val="uk-UA"/>
        </w:rPr>
        <w:t xml:space="preserve"> 569,8</w:t>
      </w:r>
      <w:r w:rsidR="00075063">
        <w:rPr>
          <w:sz w:val="28"/>
          <w:szCs w:val="28"/>
          <w:lang w:val="uk-UA"/>
        </w:rPr>
        <w:t> </w:t>
      </w:r>
      <w:r w:rsidRPr="00632BDD">
        <w:rPr>
          <w:sz w:val="28"/>
          <w:szCs w:val="28"/>
          <w:lang w:val="uk-UA"/>
        </w:rPr>
        <w:t>млн гривень.</w:t>
      </w:r>
      <w:r w:rsidR="00075063">
        <w:rPr>
          <w:sz w:val="28"/>
          <w:szCs w:val="28"/>
          <w:lang w:val="uk-UA"/>
        </w:rPr>
        <w:t xml:space="preserve"> </w:t>
      </w:r>
      <w:r w:rsidRPr="00632BDD">
        <w:rPr>
          <w:sz w:val="28"/>
          <w:szCs w:val="28"/>
          <w:lang w:val="uk-UA"/>
        </w:rPr>
        <w:t>Серед них:</w:t>
      </w:r>
      <w:r w:rsidR="00075063">
        <w:rPr>
          <w:sz w:val="28"/>
          <w:szCs w:val="28"/>
          <w:lang w:val="uk-UA"/>
        </w:rPr>
        <w:t xml:space="preserve"> </w:t>
      </w:r>
      <w:r w:rsidRPr="00632BDD">
        <w:rPr>
          <w:sz w:val="28"/>
          <w:szCs w:val="28"/>
          <w:lang w:val="uk-UA"/>
        </w:rPr>
        <w:t>за програмою регіонального розвитку 1 «Інноваційна економіка та інвестиції» – 7 проєктів;</w:t>
      </w:r>
      <w:r w:rsidR="00075063">
        <w:rPr>
          <w:sz w:val="28"/>
          <w:szCs w:val="28"/>
          <w:lang w:val="uk-UA"/>
        </w:rPr>
        <w:t xml:space="preserve"> </w:t>
      </w:r>
      <w:r w:rsidRPr="00632BDD">
        <w:rPr>
          <w:sz w:val="28"/>
          <w:szCs w:val="28"/>
          <w:lang w:val="uk-UA"/>
        </w:rPr>
        <w:t>за програмою 2 «Сільський розвиток» – 6</w:t>
      </w:r>
      <w:r w:rsidR="00075063">
        <w:rPr>
          <w:sz w:val="28"/>
          <w:szCs w:val="28"/>
          <w:lang w:val="uk-UA"/>
        </w:rPr>
        <w:t> </w:t>
      </w:r>
      <w:r w:rsidRPr="00632BDD">
        <w:rPr>
          <w:sz w:val="28"/>
          <w:szCs w:val="28"/>
          <w:lang w:val="uk-UA"/>
        </w:rPr>
        <w:t>проєктів;</w:t>
      </w:r>
      <w:r w:rsidR="00075063">
        <w:rPr>
          <w:sz w:val="28"/>
          <w:szCs w:val="28"/>
          <w:lang w:val="uk-UA"/>
        </w:rPr>
        <w:t xml:space="preserve"> </w:t>
      </w:r>
      <w:r w:rsidRPr="00632BDD">
        <w:rPr>
          <w:sz w:val="28"/>
          <w:szCs w:val="28"/>
          <w:lang w:val="uk-UA"/>
        </w:rPr>
        <w:t>за програмою 3 «Розвиток туризму» – 8 проєктів;</w:t>
      </w:r>
      <w:r w:rsidR="00075063">
        <w:rPr>
          <w:sz w:val="28"/>
          <w:szCs w:val="28"/>
          <w:lang w:val="uk-UA"/>
        </w:rPr>
        <w:t xml:space="preserve"> </w:t>
      </w:r>
      <w:r w:rsidRPr="00632BDD">
        <w:rPr>
          <w:sz w:val="28"/>
          <w:szCs w:val="28"/>
          <w:lang w:val="uk-UA"/>
        </w:rPr>
        <w:t>за програмою 5</w:t>
      </w:r>
      <w:r w:rsidR="00075063">
        <w:rPr>
          <w:sz w:val="28"/>
          <w:szCs w:val="28"/>
          <w:lang w:val="uk-UA"/>
        </w:rPr>
        <w:t> </w:t>
      </w:r>
      <w:r w:rsidRPr="00632BDD">
        <w:rPr>
          <w:sz w:val="28"/>
          <w:szCs w:val="28"/>
          <w:lang w:val="uk-UA"/>
        </w:rPr>
        <w:t>«Загальноукраїнська солідарність» – 2 проєкти;</w:t>
      </w:r>
      <w:r w:rsidR="00075063">
        <w:rPr>
          <w:sz w:val="28"/>
          <w:szCs w:val="28"/>
          <w:lang w:val="uk-UA"/>
        </w:rPr>
        <w:t xml:space="preserve"> </w:t>
      </w:r>
      <w:r w:rsidRPr="00632BDD">
        <w:rPr>
          <w:sz w:val="28"/>
          <w:szCs w:val="28"/>
          <w:lang w:val="uk-UA"/>
        </w:rPr>
        <w:t>за програмою 6 «Підтримка розвитку депресивних територій» – 9 проєктів;</w:t>
      </w:r>
      <w:r w:rsidR="00075063">
        <w:rPr>
          <w:sz w:val="28"/>
          <w:szCs w:val="28"/>
          <w:lang w:val="uk-UA"/>
        </w:rPr>
        <w:t xml:space="preserve"> </w:t>
      </w:r>
      <w:r w:rsidRPr="00632BDD">
        <w:rPr>
          <w:sz w:val="28"/>
          <w:szCs w:val="28"/>
          <w:lang w:val="uk-UA"/>
        </w:rPr>
        <w:t>за програмою 7 «Ефективне управління регіональним розвитком» – 1 проєкт.</w:t>
      </w:r>
    </w:p>
    <w:p w:rsidR="00C135E9" w:rsidRPr="003E1FDE" w:rsidRDefault="00C135E9" w:rsidP="00C135E9">
      <w:pPr>
        <w:overflowPunct w:val="0"/>
        <w:autoSpaceDE w:val="0"/>
        <w:autoSpaceDN w:val="0"/>
        <w:adjustRightInd w:val="0"/>
        <w:ind w:firstLine="567"/>
        <w:jc w:val="both"/>
        <w:textAlignment w:val="baseline"/>
        <w:rPr>
          <w:rFonts w:ascii="MS Mincho" w:eastAsia="MS Mincho" w:hAnsi="MS Mincho" w:cs="MS Mincho"/>
          <w:sz w:val="28"/>
          <w:szCs w:val="28"/>
          <w:lang w:val="uk-UA"/>
        </w:rPr>
      </w:pPr>
      <w:r w:rsidRPr="003E1FDE">
        <w:rPr>
          <w:sz w:val="28"/>
          <w:szCs w:val="28"/>
          <w:lang w:val="uk-UA"/>
        </w:rPr>
        <w:t xml:space="preserve">За результатами конкурсного відбору </w:t>
      </w:r>
      <w:r w:rsidR="00014DF0">
        <w:rPr>
          <w:sz w:val="28"/>
          <w:szCs w:val="28"/>
          <w:lang w:val="uk-UA"/>
        </w:rPr>
        <w:t xml:space="preserve">серед </w:t>
      </w:r>
      <w:r w:rsidRPr="003E1FDE">
        <w:rPr>
          <w:sz w:val="28"/>
          <w:szCs w:val="28"/>
          <w:lang w:val="uk-UA"/>
        </w:rPr>
        <w:t>проєктів регіонального розвитку,</w:t>
      </w:r>
      <w:r w:rsidR="00014DF0">
        <w:rPr>
          <w:sz w:val="28"/>
          <w:szCs w:val="28"/>
          <w:lang w:val="uk-UA"/>
        </w:rPr>
        <w:t xml:space="preserve"> які стали переможцями,</w:t>
      </w:r>
      <w:r w:rsidR="00A468C7">
        <w:rPr>
          <w:sz w:val="28"/>
          <w:szCs w:val="28"/>
          <w:lang w:val="uk-UA"/>
        </w:rPr>
        <w:t xml:space="preserve"> </w:t>
      </w:r>
      <w:r w:rsidR="00014DF0">
        <w:rPr>
          <w:sz w:val="28"/>
          <w:szCs w:val="28"/>
          <w:lang w:val="uk-UA"/>
        </w:rPr>
        <w:t xml:space="preserve">4 проєкти Київської області, 2 з яких подані </w:t>
      </w:r>
      <w:r w:rsidR="00014DF0" w:rsidRPr="003E1FDE">
        <w:rPr>
          <w:sz w:val="28"/>
          <w:szCs w:val="28"/>
          <w:lang w:val="uk-UA"/>
        </w:rPr>
        <w:t>АРР Київської області</w:t>
      </w:r>
      <w:r w:rsidR="00014DF0">
        <w:rPr>
          <w:sz w:val="28"/>
          <w:szCs w:val="28"/>
          <w:lang w:val="uk-UA"/>
        </w:rPr>
        <w:t>.</w:t>
      </w:r>
      <w:r w:rsidR="00075063">
        <w:rPr>
          <w:sz w:val="28"/>
          <w:szCs w:val="28"/>
          <w:lang w:val="uk-UA"/>
        </w:rPr>
        <w:t xml:space="preserve"> </w:t>
      </w:r>
      <w:r w:rsidRPr="003E1FDE">
        <w:rPr>
          <w:sz w:val="28"/>
          <w:szCs w:val="28"/>
          <w:lang w:val="uk-UA"/>
        </w:rPr>
        <w:t xml:space="preserve">Міністерством розвитку громад та територій України </w:t>
      </w:r>
      <w:r w:rsidR="00014DF0" w:rsidRPr="003E1FDE">
        <w:rPr>
          <w:sz w:val="28"/>
          <w:szCs w:val="28"/>
          <w:lang w:val="uk-UA"/>
        </w:rPr>
        <w:t>було визначено, що АРР Київської області посіла 2-</w:t>
      </w:r>
      <w:r w:rsidR="00172A0A">
        <w:rPr>
          <w:sz w:val="28"/>
          <w:szCs w:val="28"/>
          <w:lang w:val="uk-UA"/>
        </w:rPr>
        <w:t>г</w:t>
      </w:r>
      <w:r w:rsidR="00014DF0" w:rsidRPr="003E1FDE">
        <w:rPr>
          <w:sz w:val="28"/>
          <w:szCs w:val="28"/>
          <w:lang w:val="uk-UA"/>
        </w:rPr>
        <w:t>е місце за кількістю поданих проєктів регіонального розвитку</w:t>
      </w:r>
      <w:r w:rsidR="00014DF0">
        <w:rPr>
          <w:sz w:val="28"/>
          <w:szCs w:val="28"/>
          <w:lang w:val="uk-UA"/>
        </w:rPr>
        <w:t xml:space="preserve"> (всього АРР </w:t>
      </w:r>
      <w:r w:rsidRPr="003E1FDE">
        <w:rPr>
          <w:sz w:val="28"/>
          <w:szCs w:val="28"/>
          <w:lang w:val="uk-UA"/>
        </w:rPr>
        <w:t>подано 5 проєктів для участі у конкурсному відборі</w:t>
      </w:r>
      <w:r w:rsidR="00014DF0">
        <w:rPr>
          <w:sz w:val="28"/>
          <w:szCs w:val="28"/>
          <w:lang w:val="uk-UA"/>
        </w:rPr>
        <w:t>).</w:t>
      </w:r>
    </w:p>
    <w:p w:rsidR="00757F8B" w:rsidRPr="002D79C4" w:rsidRDefault="00757F8B" w:rsidP="00757F8B">
      <w:pPr>
        <w:overflowPunct w:val="0"/>
        <w:autoSpaceDE w:val="0"/>
        <w:autoSpaceDN w:val="0"/>
        <w:adjustRightInd w:val="0"/>
        <w:ind w:firstLine="567"/>
        <w:jc w:val="both"/>
        <w:textAlignment w:val="baseline"/>
        <w:rPr>
          <w:sz w:val="28"/>
          <w:szCs w:val="20"/>
          <w:shd w:val="clear" w:color="auto" w:fill="FFFFFF"/>
          <w:lang w:val="uk-UA"/>
        </w:rPr>
      </w:pPr>
      <w:r w:rsidRPr="002D79C4">
        <w:rPr>
          <w:sz w:val="28"/>
          <w:szCs w:val="28"/>
          <w:lang w:val="uk-UA"/>
        </w:rPr>
        <w:t>За участю представників відомих компаній, що вже довгі роки успішно працюють на території області, 19 лютого 2020 року відбулося перше засідання Ради інвесторів Київської області, під час якої були обговорені питання інвестування у Київський регіон.</w:t>
      </w:r>
    </w:p>
    <w:p w:rsidR="00757F8B" w:rsidRPr="00F30662" w:rsidRDefault="00757F8B" w:rsidP="00757F8B">
      <w:pPr>
        <w:overflowPunct w:val="0"/>
        <w:autoSpaceDE w:val="0"/>
        <w:autoSpaceDN w:val="0"/>
        <w:adjustRightInd w:val="0"/>
        <w:ind w:firstLine="567"/>
        <w:jc w:val="both"/>
        <w:textAlignment w:val="baseline"/>
        <w:rPr>
          <w:sz w:val="28"/>
          <w:szCs w:val="28"/>
          <w:lang w:val="uk-UA"/>
        </w:rPr>
      </w:pPr>
      <w:r w:rsidRPr="00F30662">
        <w:rPr>
          <w:sz w:val="28"/>
          <w:szCs w:val="28"/>
          <w:lang w:val="uk-UA"/>
        </w:rPr>
        <w:t>У рамках проєкту Польської Допомоги задля Розвитку «Підвищення конкурентоспроможності українських регіонів та розвитку польсько-українського економічного співробітництва» на території Київської області протягом травня-липня 2020 року пройшов конкурс «Золота Ділянка 2020». За результатами другого туру конкурсу ділянкою, яка отримала найбільшу кількість балів та зайняла перше місце у конкурсі, стала ділянка Білоцерківського району, яка знаходиться на території Шкарівської сільської ради Білоцерківського району (у межах ТОВ «Індустріальний парк «Біла Церква 1»). У рамках проєкту передбачено навчання щодо обслуговування іноземних інвесторів (симуляція візиту інвестора), а також навчальний візит для переможців конкурсу до адміністрацій польських воєводств з метою обміну досвідом щодо промоції інвестиційних ділянок, залучення та обслуговування інвесторів.</w:t>
      </w:r>
    </w:p>
    <w:p w:rsidR="001A220A" w:rsidRPr="00632BDD" w:rsidRDefault="001A220A" w:rsidP="00253B1E">
      <w:pPr>
        <w:ind w:firstLine="567"/>
        <w:jc w:val="both"/>
        <w:rPr>
          <w:sz w:val="28"/>
          <w:szCs w:val="28"/>
          <w:lang w:val="uk-UA"/>
        </w:rPr>
      </w:pPr>
      <w:r w:rsidRPr="00632BDD">
        <w:rPr>
          <w:sz w:val="28"/>
          <w:szCs w:val="28"/>
          <w:lang w:val="uk-UA"/>
        </w:rPr>
        <w:t xml:space="preserve">Київська облдержадміністрація спільно з Агенцією регіонального розвитку Київської області </w:t>
      </w:r>
      <w:r w:rsidR="00D45DA2">
        <w:rPr>
          <w:sz w:val="28"/>
          <w:szCs w:val="28"/>
          <w:lang w:val="uk-UA"/>
        </w:rPr>
        <w:t>у 2020 році</w:t>
      </w:r>
      <w:r w:rsidRPr="00632BDD">
        <w:rPr>
          <w:sz w:val="28"/>
          <w:szCs w:val="28"/>
          <w:lang w:val="uk-UA"/>
        </w:rPr>
        <w:t xml:space="preserve"> здійснювали супровід 6-ти інвестиційних проєктів та двох проєктів, що пов’язані із створенням кластерів, які перебувають в активній фазі своєї реалізації. </w:t>
      </w:r>
    </w:p>
    <w:p w:rsidR="001A220A" w:rsidRPr="00632BDD" w:rsidRDefault="001D6F9B" w:rsidP="001D6F9B">
      <w:pPr>
        <w:shd w:val="clear" w:color="auto" w:fill="FFFFFF"/>
        <w:overflowPunct w:val="0"/>
        <w:autoSpaceDE w:val="0"/>
        <w:autoSpaceDN w:val="0"/>
        <w:adjustRightInd w:val="0"/>
        <w:ind w:firstLine="567"/>
        <w:jc w:val="both"/>
        <w:textAlignment w:val="baseline"/>
        <w:rPr>
          <w:sz w:val="28"/>
          <w:szCs w:val="28"/>
          <w:lang w:val="uk-UA"/>
        </w:rPr>
      </w:pPr>
      <w:r>
        <w:rPr>
          <w:sz w:val="28"/>
          <w:szCs w:val="28"/>
          <w:lang w:val="uk-UA"/>
        </w:rPr>
        <w:t>Тривала</w:t>
      </w:r>
      <w:r w:rsidR="001A220A" w:rsidRPr="00632BDD">
        <w:rPr>
          <w:sz w:val="28"/>
          <w:szCs w:val="28"/>
          <w:lang w:val="uk-UA"/>
        </w:rPr>
        <w:t xml:space="preserve"> робота з розширення і модернізації підприємств та створення нових робочих місць. У звітному періоді завершено реалізацію </w:t>
      </w:r>
      <w:r w:rsidR="00135970">
        <w:rPr>
          <w:sz w:val="28"/>
          <w:szCs w:val="28"/>
          <w:lang w:val="uk-UA"/>
        </w:rPr>
        <w:t xml:space="preserve">таких </w:t>
      </w:r>
      <w:r w:rsidR="001A220A" w:rsidRPr="00632BDD">
        <w:rPr>
          <w:sz w:val="28"/>
          <w:szCs w:val="28"/>
          <w:lang w:val="uk-UA"/>
        </w:rPr>
        <w:t>інвестиційних проєктів:</w:t>
      </w:r>
    </w:p>
    <w:p w:rsidR="001A220A" w:rsidRPr="00632BDD" w:rsidRDefault="001A220A" w:rsidP="001A220A">
      <w:pPr>
        <w:overflowPunct w:val="0"/>
        <w:autoSpaceDE w:val="0"/>
        <w:autoSpaceDN w:val="0"/>
        <w:adjustRightInd w:val="0"/>
        <w:ind w:firstLine="680"/>
        <w:jc w:val="both"/>
        <w:textAlignment w:val="baseline"/>
        <w:rPr>
          <w:sz w:val="28"/>
          <w:szCs w:val="28"/>
          <w:lang w:val="uk-UA"/>
        </w:rPr>
      </w:pPr>
      <w:r w:rsidRPr="00632BDD">
        <w:rPr>
          <w:sz w:val="28"/>
          <w:szCs w:val="28"/>
          <w:lang w:val="uk-UA"/>
        </w:rPr>
        <w:t xml:space="preserve">1. Будівництво промислово-логістичного комплексу ТОВ «Основа» у районі Об'їзної дороги у м. Бровари (І черга будівництва, ІІ пусковий комплекс); </w:t>
      </w:r>
    </w:p>
    <w:p w:rsidR="001A220A" w:rsidRPr="00632BDD" w:rsidRDefault="001A220A" w:rsidP="001A220A">
      <w:pPr>
        <w:shd w:val="clear" w:color="auto" w:fill="FFFFFF"/>
        <w:overflowPunct w:val="0"/>
        <w:autoSpaceDE w:val="0"/>
        <w:autoSpaceDN w:val="0"/>
        <w:adjustRightInd w:val="0"/>
        <w:ind w:firstLine="680"/>
        <w:jc w:val="both"/>
        <w:textAlignment w:val="baseline"/>
        <w:rPr>
          <w:sz w:val="28"/>
          <w:szCs w:val="28"/>
          <w:lang w:val="uk-UA"/>
        </w:rPr>
      </w:pPr>
      <w:r w:rsidRPr="00632BDD">
        <w:rPr>
          <w:sz w:val="28"/>
          <w:szCs w:val="28"/>
          <w:lang w:val="uk-UA"/>
        </w:rPr>
        <w:t xml:space="preserve">2. Будівництво сонячної електростанції «Бориспіль» ТОВ «Промінь Енерго» </w:t>
      </w:r>
      <w:r w:rsidR="0022479A" w:rsidRPr="00CC39AB">
        <w:rPr>
          <w:bCs/>
          <w:sz w:val="28"/>
          <w:szCs w:val="28"/>
          <w:lang w:val="uk-UA"/>
        </w:rPr>
        <w:t xml:space="preserve">потужністю 5 МВт </w:t>
      </w:r>
      <w:r w:rsidRPr="00632BDD">
        <w:rPr>
          <w:sz w:val="28"/>
          <w:szCs w:val="28"/>
          <w:lang w:val="uk-UA"/>
        </w:rPr>
        <w:t>у м. Бориспіль (3, 4 та 5 черги будівництва);</w:t>
      </w:r>
    </w:p>
    <w:p w:rsidR="001A220A" w:rsidRPr="00632BDD" w:rsidRDefault="001A220A" w:rsidP="001A220A">
      <w:pPr>
        <w:shd w:val="clear" w:color="auto" w:fill="FFFFFF"/>
        <w:overflowPunct w:val="0"/>
        <w:autoSpaceDE w:val="0"/>
        <w:autoSpaceDN w:val="0"/>
        <w:adjustRightInd w:val="0"/>
        <w:ind w:firstLine="680"/>
        <w:jc w:val="both"/>
        <w:textAlignment w:val="baseline"/>
        <w:rPr>
          <w:sz w:val="28"/>
          <w:szCs w:val="28"/>
          <w:lang w:val="uk-UA"/>
        </w:rPr>
      </w:pPr>
      <w:r w:rsidRPr="00632BDD">
        <w:rPr>
          <w:sz w:val="28"/>
          <w:szCs w:val="28"/>
          <w:lang w:val="uk-UA"/>
        </w:rPr>
        <w:t>3. Будівництво сонячної електростанції потужністю 9 МВт, яка зможе забезпечити електроенергією 5 тис. домогосподарств у Калитянській територіальній громаді (загальна вартість проєкту – 8,7 млн євро);</w:t>
      </w:r>
    </w:p>
    <w:p w:rsidR="001A220A" w:rsidRPr="00632BDD" w:rsidRDefault="001A220A" w:rsidP="001A220A">
      <w:pPr>
        <w:shd w:val="clear" w:color="auto" w:fill="FFFFFF"/>
        <w:overflowPunct w:val="0"/>
        <w:autoSpaceDE w:val="0"/>
        <w:autoSpaceDN w:val="0"/>
        <w:adjustRightInd w:val="0"/>
        <w:ind w:firstLine="680"/>
        <w:jc w:val="both"/>
        <w:textAlignment w:val="baseline"/>
        <w:rPr>
          <w:sz w:val="28"/>
          <w:szCs w:val="28"/>
          <w:lang w:val="uk-UA"/>
        </w:rPr>
      </w:pPr>
      <w:r w:rsidRPr="00632BDD">
        <w:rPr>
          <w:sz w:val="28"/>
          <w:szCs w:val="28"/>
          <w:lang w:val="uk-UA"/>
        </w:rPr>
        <w:t>4. Будівництво фотогальванічної електростанції «Богуслав-3» потужністю 6МВт ТОВ «СОЛАРПАРК» у м. Богуслав на площі 14 га, створено 3 робочих місця;</w:t>
      </w:r>
    </w:p>
    <w:p w:rsidR="001A220A" w:rsidRPr="00632BDD" w:rsidRDefault="001A220A" w:rsidP="001A220A">
      <w:pPr>
        <w:shd w:val="clear" w:color="auto" w:fill="FFFFFF"/>
        <w:overflowPunct w:val="0"/>
        <w:autoSpaceDE w:val="0"/>
        <w:autoSpaceDN w:val="0"/>
        <w:adjustRightInd w:val="0"/>
        <w:ind w:firstLine="680"/>
        <w:jc w:val="both"/>
        <w:textAlignment w:val="baseline"/>
        <w:rPr>
          <w:sz w:val="28"/>
          <w:szCs w:val="28"/>
          <w:lang w:val="uk-UA"/>
        </w:rPr>
      </w:pPr>
      <w:r w:rsidRPr="00632BDD">
        <w:rPr>
          <w:sz w:val="28"/>
          <w:szCs w:val="28"/>
          <w:lang w:val="uk-UA"/>
        </w:rPr>
        <w:t>5. Будівництво сонячної електростанції «Добробуд Енерджі» потужністю 1,6 МВт у м. Богуслав на площі 2,5 га, створено 3 робочих місця;</w:t>
      </w:r>
    </w:p>
    <w:p w:rsidR="001A220A" w:rsidRPr="00632BDD" w:rsidRDefault="001A220A" w:rsidP="001A220A">
      <w:pPr>
        <w:shd w:val="clear" w:color="auto" w:fill="FFFFFF"/>
        <w:overflowPunct w:val="0"/>
        <w:autoSpaceDE w:val="0"/>
        <w:autoSpaceDN w:val="0"/>
        <w:adjustRightInd w:val="0"/>
        <w:ind w:firstLine="680"/>
        <w:jc w:val="both"/>
        <w:textAlignment w:val="baseline"/>
        <w:rPr>
          <w:sz w:val="28"/>
          <w:szCs w:val="28"/>
          <w:lang w:val="uk-UA"/>
        </w:rPr>
      </w:pPr>
      <w:r w:rsidRPr="00632BDD">
        <w:rPr>
          <w:spacing w:val="-4"/>
          <w:sz w:val="28"/>
          <w:szCs w:val="28"/>
          <w:lang w:val="uk-UA"/>
        </w:rPr>
        <w:t>6. Будівництво сонячної електростанції потужністю 2 МВт ТОВ «ГОПАК» у с. Городище-Пустоварівське Володарської селищної територіальної громади Білоцерківського району, вартість проєкту – 1,5 млн дол. США</w:t>
      </w:r>
      <w:r w:rsidRPr="00632BDD">
        <w:rPr>
          <w:sz w:val="28"/>
          <w:szCs w:val="28"/>
          <w:lang w:val="uk-UA"/>
        </w:rPr>
        <w:t>;</w:t>
      </w:r>
    </w:p>
    <w:p w:rsidR="001A220A" w:rsidRPr="00632BDD" w:rsidRDefault="001A220A" w:rsidP="001A220A">
      <w:pPr>
        <w:tabs>
          <w:tab w:val="left" w:pos="0"/>
          <w:tab w:val="left" w:pos="284"/>
        </w:tabs>
        <w:overflowPunct w:val="0"/>
        <w:autoSpaceDE w:val="0"/>
        <w:autoSpaceDN w:val="0"/>
        <w:adjustRightInd w:val="0"/>
        <w:ind w:firstLine="680"/>
        <w:jc w:val="both"/>
        <w:textAlignment w:val="baseline"/>
        <w:rPr>
          <w:sz w:val="28"/>
          <w:szCs w:val="28"/>
          <w:lang w:val="uk-UA"/>
        </w:rPr>
      </w:pPr>
      <w:r w:rsidRPr="00632BDD">
        <w:rPr>
          <w:sz w:val="28"/>
          <w:szCs w:val="28"/>
          <w:lang w:val="uk-UA"/>
        </w:rPr>
        <w:t>7. Реконструкція торговельно-розважального комплексу ТОВ «РТЦ «Бориспіль», вартість проєкту – 119,5 млн грн, створено 49 робочих місць;</w:t>
      </w:r>
    </w:p>
    <w:p w:rsidR="001A220A" w:rsidRPr="00632BDD" w:rsidRDefault="001A220A" w:rsidP="001A220A">
      <w:pPr>
        <w:tabs>
          <w:tab w:val="left" w:pos="0"/>
          <w:tab w:val="left" w:pos="284"/>
        </w:tabs>
        <w:overflowPunct w:val="0"/>
        <w:autoSpaceDE w:val="0"/>
        <w:autoSpaceDN w:val="0"/>
        <w:adjustRightInd w:val="0"/>
        <w:ind w:firstLine="680"/>
        <w:jc w:val="both"/>
        <w:textAlignment w:val="baseline"/>
        <w:rPr>
          <w:sz w:val="28"/>
          <w:szCs w:val="28"/>
          <w:lang w:val="uk-UA"/>
        </w:rPr>
      </w:pPr>
      <w:r w:rsidRPr="00632BDD">
        <w:rPr>
          <w:sz w:val="28"/>
          <w:szCs w:val="28"/>
          <w:lang w:val="uk-UA"/>
        </w:rPr>
        <w:t>8. Будівництво зерносховища ТОВ «Білий Цвіт» у м. Бориспіль, вартість проєкту – 39,9 млн грн, створено 46 робочих місць;</w:t>
      </w:r>
    </w:p>
    <w:p w:rsidR="001A220A" w:rsidRDefault="001A220A" w:rsidP="001A220A">
      <w:pPr>
        <w:tabs>
          <w:tab w:val="left" w:pos="0"/>
          <w:tab w:val="left" w:pos="284"/>
        </w:tabs>
        <w:overflowPunct w:val="0"/>
        <w:autoSpaceDE w:val="0"/>
        <w:autoSpaceDN w:val="0"/>
        <w:adjustRightInd w:val="0"/>
        <w:ind w:firstLine="680"/>
        <w:jc w:val="both"/>
        <w:textAlignment w:val="baseline"/>
        <w:rPr>
          <w:sz w:val="28"/>
          <w:szCs w:val="28"/>
          <w:lang w:val="uk-UA"/>
        </w:rPr>
      </w:pPr>
      <w:r w:rsidRPr="00632BDD">
        <w:rPr>
          <w:sz w:val="28"/>
          <w:szCs w:val="28"/>
          <w:lang w:val="uk-UA"/>
        </w:rPr>
        <w:t>9. Реконструкція зерноочисного елеватора комплексу ТОВ «Ківшовата Агро» для збільшення об’єму на 60 тис. т у с. Ківшовата Таращанської міської територіальної громади Білоцерківського району, вартість про</w:t>
      </w:r>
      <w:r w:rsidR="00771AB1">
        <w:rPr>
          <w:sz w:val="28"/>
          <w:szCs w:val="28"/>
          <w:lang w:val="uk-UA"/>
        </w:rPr>
        <w:t xml:space="preserve">єкту – 28,0 млн грн, створено </w:t>
      </w:r>
      <w:r w:rsidRPr="00632BDD">
        <w:rPr>
          <w:sz w:val="28"/>
          <w:szCs w:val="28"/>
          <w:lang w:val="uk-UA"/>
        </w:rPr>
        <w:t>12 робочих місць;</w:t>
      </w:r>
    </w:p>
    <w:p w:rsidR="00370B1F" w:rsidRPr="00B779F6" w:rsidRDefault="00370B1F" w:rsidP="00370B1F">
      <w:pPr>
        <w:ind w:firstLine="680"/>
        <w:jc w:val="both"/>
        <w:rPr>
          <w:spacing w:val="-4"/>
          <w:sz w:val="28"/>
          <w:szCs w:val="28"/>
          <w:lang w:val="uk-UA"/>
        </w:rPr>
      </w:pPr>
      <w:r w:rsidRPr="00B779F6">
        <w:rPr>
          <w:spacing w:val="-4"/>
          <w:sz w:val="28"/>
          <w:szCs w:val="28"/>
          <w:lang w:val="uk-UA"/>
        </w:rPr>
        <w:t xml:space="preserve">10. Будівництво зерносховища обсягом зберігання 144 тис. т у м. Яготин </w:t>
      </w:r>
      <w:r w:rsidR="00C9567A" w:rsidRPr="00B779F6">
        <w:rPr>
          <w:spacing w:val="-4"/>
          <w:sz w:val="28"/>
          <w:szCs w:val="28"/>
          <w:lang w:val="uk-UA"/>
        </w:rPr>
        <w:t xml:space="preserve"> (І</w:t>
      </w:r>
      <w:r w:rsidR="001B5714">
        <w:rPr>
          <w:spacing w:val="-4"/>
          <w:sz w:val="28"/>
          <w:szCs w:val="28"/>
          <w:lang w:val="uk-UA"/>
        </w:rPr>
        <w:t> </w:t>
      </w:r>
      <w:r w:rsidR="00C9567A" w:rsidRPr="00B779F6">
        <w:rPr>
          <w:spacing w:val="-4"/>
          <w:sz w:val="28"/>
          <w:szCs w:val="28"/>
          <w:lang w:val="uk-UA"/>
        </w:rPr>
        <w:t xml:space="preserve">черга), </w:t>
      </w:r>
      <w:r w:rsidRPr="00B779F6">
        <w:rPr>
          <w:spacing w:val="-4"/>
          <w:sz w:val="28"/>
          <w:szCs w:val="28"/>
          <w:lang w:val="uk-UA"/>
        </w:rPr>
        <w:t>залучено інвестицій у сумі 251</w:t>
      </w:r>
      <w:r w:rsidR="00B779F6" w:rsidRPr="00B779F6">
        <w:rPr>
          <w:spacing w:val="-4"/>
          <w:sz w:val="28"/>
          <w:szCs w:val="28"/>
          <w:lang w:val="uk-UA"/>
        </w:rPr>
        <w:t>,0</w:t>
      </w:r>
      <w:r w:rsidRPr="00B779F6">
        <w:rPr>
          <w:spacing w:val="-4"/>
          <w:sz w:val="28"/>
          <w:szCs w:val="28"/>
          <w:lang w:val="uk-UA"/>
        </w:rPr>
        <w:t xml:space="preserve"> млн грн та створено 62 робочих місця;</w:t>
      </w:r>
    </w:p>
    <w:p w:rsidR="001A220A" w:rsidRPr="00632BDD" w:rsidRDefault="001A220A" w:rsidP="001A220A">
      <w:pPr>
        <w:tabs>
          <w:tab w:val="left" w:pos="0"/>
          <w:tab w:val="left" w:pos="284"/>
        </w:tabs>
        <w:overflowPunct w:val="0"/>
        <w:autoSpaceDE w:val="0"/>
        <w:autoSpaceDN w:val="0"/>
        <w:adjustRightInd w:val="0"/>
        <w:ind w:firstLine="680"/>
        <w:jc w:val="both"/>
        <w:textAlignment w:val="baseline"/>
        <w:rPr>
          <w:sz w:val="28"/>
          <w:szCs w:val="28"/>
          <w:lang w:val="uk-UA"/>
        </w:rPr>
      </w:pPr>
      <w:r w:rsidRPr="00632BDD">
        <w:rPr>
          <w:sz w:val="28"/>
          <w:szCs w:val="28"/>
          <w:lang w:val="uk-UA"/>
        </w:rPr>
        <w:t>1</w:t>
      </w:r>
      <w:r w:rsidR="00370B1F">
        <w:rPr>
          <w:sz w:val="28"/>
          <w:szCs w:val="28"/>
          <w:lang w:val="uk-UA"/>
        </w:rPr>
        <w:t>1</w:t>
      </w:r>
      <w:r w:rsidRPr="00632BDD">
        <w:rPr>
          <w:sz w:val="28"/>
          <w:szCs w:val="28"/>
          <w:lang w:val="uk-UA"/>
        </w:rPr>
        <w:t>. Реконструкція існуючих будівель під розширення цеху з виробництва пива та розміщення адмінбудівлі, складських і торгових приміщень ТОВ «Богданівська броварня» у с. Богданівка Великодимерської селищної територіальної громади Броварського району, вартість проєкту – 3,1 млн грн;</w:t>
      </w:r>
    </w:p>
    <w:p w:rsidR="001A220A" w:rsidRPr="00632BDD" w:rsidRDefault="001A220A" w:rsidP="001A220A">
      <w:pPr>
        <w:tabs>
          <w:tab w:val="left" w:pos="0"/>
          <w:tab w:val="left" w:pos="284"/>
        </w:tabs>
        <w:overflowPunct w:val="0"/>
        <w:autoSpaceDE w:val="0"/>
        <w:autoSpaceDN w:val="0"/>
        <w:adjustRightInd w:val="0"/>
        <w:ind w:firstLine="680"/>
        <w:jc w:val="both"/>
        <w:textAlignment w:val="baseline"/>
        <w:rPr>
          <w:sz w:val="28"/>
          <w:szCs w:val="28"/>
          <w:lang w:val="uk-UA"/>
        </w:rPr>
      </w:pPr>
      <w:r w:rsidRPr="00632BDD">
        <w:rPr>
          <w:sz w:val="28"/>
          <w:szCs w:val="28"/>
          <w:lang w:val="uk-UA"/>
        </w:rPr>
        <w:t>1</w:t>
      </w:r>
      <w:r w:rsidR="00370B1F">
        <w:rPr>
          <w:sz w:val="28"/>
          <w:szCs w:val="28"/>
          <w:lang w:val="uk-UA"/>
        </w:rPr>
        <w:t>2</w:t>
      </w:r>
      <w:r w:rsidRPr="00632BDD">
        <w:rPr>
          <w:sz w:val="28"/>
          <w:szCs w:val="28"/>
          <w:lang w:val="uk-UA"/>
        </w:rPr>
        <w:t>. Реконструкція цеху сухих сніданків ПрАТ «Лантманнен Акса» у м. Бориспіль, вартість проєкту – 1,9 млн гривень.</w:t>
      </w:r>
    </w:p>
    <w:p w:rsidR="001A220A" w:rsidRPr="00632BDD" w:rsidRDefault="001A220A" w:rsidP="001A220A">
      <w:pPr>
        <w:widowControl w:val="0"/>
        <w:tabs>
          <w:tab w:val="left" w:pos="709"/>
        </w:tabs>
        <w:ind w:firstLine="680"/>
        <w:jc w:val="both"/>
        <w:rPr>
          <w:rFonts w:eastAsia="Calibri"/>
          <w:sz w:val="28"/>
          <w:szCs w:val="28"/>
          <w:lang w:val="uk-UA" w:eastAsia="en-US"/>
        </w:rPr>
      </w:pPr>
      <w:r w:rsidRPr="00632BDD">
        <w:rPr>
          <w:rFonts w:eastAsia="Calibri"/>
          <w:sz w:val="28"/>
          <w:szCs w:val="28"/>
          <w:lang w:val="uk-UA" w:eastAsia="en-US"/>
        </w:rPr>
        <w:t xml:space="preserve">Протягом 2020 року продовжувалася реалізація </w:t>
      </w:r>
      <w:r w:rsidR="00771AB1">
        <w:rPr>
          <w:rFonts w:eastAsia="Calibri"/>
          <w:sz w:val="28"/>
          <w:szCs w:val="28"/>
          <w:lang w:val="uk-UA" w:eastAsia="en-US"/>
        </w:rPr>
        <w:t>так</w:t>
      </w:r>
      <w:r w:rsidRPr="00632BDD">
        <w:rPr>
          <w:rFonts w:eastAsia="Calibri"/>
          <w:sz w:val="28"/>
          <w:szCs w:val="28"/>
          <w:lang w:val="uk-UA" w:eastAsia="en-US"/>
        </w:rPr>
        <w:t>их інвестиційних проєктів:</w:t>
      </w:r>
    </w:p>
    <w:p w:rsidR="001A220A" w:rsidRPr="00632BDD" w:rsidRDefault="001A220A" w:rsidP="001A220A">
      <w:pPr>
        <w:ind w:firstLine="680"/>
        <w:jc w:val="both"/>
        <w:rPr>
          <w:sz w:val="28"/>
          <w:szCs w:val="28"/>
          <w:lang w:val="uk-UA"/>
        </w:rPr>
      </w:pPr>
      <w:r w:rsidRPr="00632BDD">
        <w:rPr>
          <w:sz w:val="28"/>
          <w:szCs w:val="28"/>
          <w:lang w:val="uk-UA"/>
        </w:rPr>
        <w:t xml:space="preserve">- розбудова інфраструктури індустріальних парків «Біла Церква 1» та «Біла Церква 2» </w:t>
      </w:r>
      <w:r w:rsidR="00771AB1">
        <w:rPr>
          <w:sz w:val="28"/>
          <w:szCs w:val="28"/>
          <w:lang w:val="uk-UA"/>
        </w:rPr>
        <w:t>і</w:t>
      </w:r>
      <w:r w:rsidRPr="00632BDD">
        <w:rPr>
          <w:sz w:val="28"/>
          <w:szCs w:val="28"/>
          <w:lang w:val="uk-UA"/>
        </w:rPr>
        <w:t xml:space="preserve"> створення умов для реалізації на їх території інвестиційних проєктів (планується залучення інвестицій у сумі 250 млн дол. США);</w:t>
      </w:r>
    </w:p>
    <w:p w:rsidR="001A220A" w:rsidRPr="00632BDD" w:rsidRDefault="001A220A" w:rsidP="001A220A">
      <w:pPr>
        <w:widowControl w:val="0"/>
        <w:tabs>
          <w:tab w:val="left" w:pos="709"/>
        </w:tabs>
        <w:ind w:firstLine="680"/>
        <w:jc w:val="both"/>
        <w:rPr>
          <w:rFonts w:eastAsia="Calibri"/>
          <w:sz w:val="28"/>
          <w:szCs w:val="28"/>
          <w:lang w:val="uk-UA" w:eastAsia="en-US"/>
        </w:rPr>
      </w:pPr>
      <w:r w:rsidRPr="00632BDD">
        <w:rPr>
          <w:rFonts w:eastAsia="Calibri"/>
          <w:sz w:val="28"/>
          <w:szCs w:val="28"/>
          <w:lang w:val="uk-UA" w:eastAsia="en-US"/>
        </w:rPr>
        <w:t>- </w:t>
      </w:r>
      <w:r w:rsidRPr="00632BDD">
        <w:rPr>
          <w:sz w:val="28"/>
          <w:szCs w:val="28"/>
          <w:lang w:val="uk-UA"/>
        </w:rPr>
        <w:t>розбудова інфраструктури</w:t>
      </w:r>
      <w:r w:rsidRPr="00632BDD">
        <w:rPr>
          <w:rFonts w:eastAsia="Calibri"/>
          <w:sz w:val="28"/>
          <w:szCs w:val="28"/>
          <w:lang w:val="uk-UA" w:eastAsia="en-US"/>
        </w:rPr>
        <w:t xml:space="preserve"> індустріального парку «Місто Скла» у м. Березань (планується залучення інвестицій </w:t>
      </w:r>
      <w:r w:rsidR="001301D0">
        <w:rPr>
          <w:rFonts w:eastAsia="Calibri"/>
          <w:sz w:val="28"/>
          <w:szCs w:val="28"/>
          <w:lang w:val="uk-UA" w:eastAsia="en-US"/>
        </w:rPr>
        <w:t>у</w:t>
      </w:r>
      <w:r w:rsidRPr="00632BDD">
        <w:rPr>
          <w:rFonts w:eastAsia="Calibri"/>
          <w:sz w:val="28"/>
          <w:szCs w:val="28"/>
          <w:lang w:val="uk-UA" w:eastAsia="en-US"/>
        </w:rPr>
        <w:t xml:space="preserve"> сумі 43,2 млн грн, передбачається створення до 500 робочих місць); </w:t>
      </w:r>
    </w:p>
    <w:p w:rsidR="001A220A" w:rsidRPr="00632BDD" w:rsidRDefault="001A220A" w:rsidP="001A220A">
      <w:pPr>
        <w:shd w:val="clear" w:color="auto" w:fill="FFFFFF"/>
        <w:ind w:firstLine="680"/>
        <w:jc w:val="both"/>
        <w:rPr>
          <w:rFonts w:ascii="Calibri" w:hAnsi="Calibri"/>
          <w:sz w:val="28"/>
          <w:szCs w:val="28"/>
          <w:lang w:val="uk-UA"/>
        </w:rPr>
      </w:pPr>
      <w:r w:rsidRPr="00632BDD">
        <w:rPr>
          <w:sz w:val="28"/>
          <w:szCs w:val="28"/>
          <w:lang w:val="uk-UA"/>
        </w:rPr>
        <w:t>- створення міжнародного аеропорту «Біла Церква» з мультимодальною інфраструктурою для вантажних перевезень та з сучасним центром технічного обслуговування повітряних суден (м. Біла Церква), планується залучення інвестицій у сумі 72,0 млн євро;</w:t>
      </w:r>
    </w:p>
    <w:p w:rsidR="001A220A" w:rsidRPr="00632BDD" w:rsidRDefault="001A220A" w:rsidP="001A220A">
      <w:pPr>
        <w:shd w:val="clear" w:color="auto" w:fill="FFFFFF"/>
        <w:ind w:firstLine="680"/>
        <w:jc w:val="both"/>
        <w:rPr>
          <w:rFonts w:ascii="Calibri" w:hAnsi="Calibri"/>
          <w:sz w:val="28"/>
          <w:szCs w:val="28"/>
          <w:lang w:val="uk-UA"/>
        </w:rPr>
      </w:pPr>
      <w:r w:rsidRPr="00632BDD">
        <w:rPr>
          <w:sz w:val="28"/>
          <w:szCs w:val="28"/>
          <w:lang w:val="uk-UA"/>
        </w:rPr>
        <w:t>- будівництво логістичного автоматизованого депо кур’єрської доставки вантажів компанії «Нова Пошта» (м. Біла Церква), планується залучення інвестицій у сумі 5,0 млн дол. США;</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будівництво заводу з виготовлення композиту на території індустріального парку «Біла Церква 1» (м. Біла Церква), планується залучення інвестицій у сумі 2,5 млн дол. США;</w:t>
      </w:r>
    </w:p>
    <w:p w:rsidR="001A220A" w:rsidRPr="00632BDD" w:rsidRDefault="001A220A" w:rsidP="001A220A">
      <w:pPr>
        <w:ind w:firstLine="680"/>
        <w:jc w:val="both"/>
        <w:rPr>
          <w:sz w:val="28"/>
          <w:szCs w:val="28"/>
          <w:lang w:val="uk-UA"/>
        </w:rPr>
      </w:pPr>
      <w:r w:rsidRPr="00632BDD">
        <w:rPr>
          <w:sz w:val="28"/>
          <w:szCs w:val="28"/>
          <w:lang w:val="uk-UA"/>
        </w:rPr>
        <w:t>- реконструкція цеху сушки в цех виробництва ложкового йогурту, сиркових десе</w:t>
      </w:r>
      <w:r w:rsidR="005A3C20">
        <w:rPr>
          <w:sz w:val="28"/>
          <w:szCs w:val="28"/>
          <w:lang w:val="uk-UA"/>
        </w:rPr>
        <w:t>ртів та ультра</w:t>
      </w:r>
      <w:r w:rsidRPr="00632BDD">
        <w:rPr>
          <w:sz w:val="28"/>
          <w:szCs w:val="28"/>
          <w:lang w:val="uk-UA"/>
        </w:rPr>
        <w:t>пастеризованого молока ТДВ «Яготинський маслозавод» у м. Яготин (загальний обсяг інвестицій – 135,0 млн грн, заплановано створення 40 робочих місць);</w:t>
      </w:r>
    </w:p>
    <w:p w:rsidR="001A220A" w:rsidRPr="00632BDD" w:rsidRDefault="001A220A" w:rsidP="001A220A">
      <w:pPr>
        <w:ind w:firstLine="680"/>
        <w:jc w:val="both"/>
        <w:rPr>
          <w:sz w:val="28"/>
          <w:szCs w:val="28"/>
          <w:lang w:val="uk-UA"/>
        </w:rPr>
      </w:pPr>
      <w:r w:rsidRPr="00632BDD">
        <w:rPr>
          <w:sz w:val="28"/>
          <w:szCs w:val="28"/>
          <w:lang w:val="uk-UA"/>
        </w:rPr>
        <w:t>- будівництво заводу з переробки кукурудзи продуктивністю 100 тис. т/рік на території існуючого цукрового заводу у м. Яготин (загальний обсяг інвестицій – 2,5 млрд грн, планується створення 421 робочого місця);</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будівництво другої черги тваринницького комплексу з виробництва молока на 600 голів великої рогатої худоби ТОВ «Аграрний інвестиційний союз» у с. Бовкун Таращанської міської територіальної громади Білоцерківського району (уточнена вартість проєкту – 12,5 млн грн, заплановано створення 10 робочих місць);</w:t>
      </w:r>
    </w:p>
    <w:p w:rsidR="001A220A" w:rsidRPr="00632BDD" w:rsidRDefault="001A220A" w:rsidP="001A220A">
      <w:pPr>
        <w:ind w:firstLine="680"/>
        <w:jc w:val="both"/>
        <w:rPr>
          <w:sz w:val="28"/>
          <w:szCs w:val="28"/>
          <w:lang w:val="uk-UA"/>
        </w:rPr>
      </w:pPr>
      <w:r w:rsidRPr="00632BDD">
        <w:rPr>
          <w:sz w:val="28"/>
          <w:szCs w:val="28"/>
          <w:lang w:val="uk-UA"/>
        </w:rPr>
        <w:t>- будівництво виробничо-складського комплексу ТОВ «ВСМК-ТРЕЙД» площею 130,0 тис. кв</w:t>
      </w:r>
      <w:r w:rsidR="0099482F">
        <w:rPr>
          <w:sz w:val="28"/>
          <w:szCs w:val="28"/>
          <w:lang w:val="uk-UA"/>
        </w:rPr>
        <w:t>.</w:t>
      </w:r>
      <w:r w:rsidRPr="00632BDD">
        <w:rPr>
          <w:sz w:val="28"/>
          <w:szCs w:val="28"/>
          <w:lang w:val="uk-UA"/>
        </w:rPr>
        <w:t xml:space="preserve"> м у с. Зелений Бір Глевахівської селищної територіальної громади Фастівського району, планується створення 500 робочих місць;</w:t>
      </w:r>
    </w:p>
    <w:p w:rsidR="001A220A" w:rsidRPr="00632BDD" w:rsidRDefault="001A220A" w:rsidP="001A220A">
      <w:pPr>
        <w:shd w:val="clear" w:color="auto" w:fill="FFFFFF"/>
        <w:ind w:firstLine="680"/>
        <w:jc w:val="both"/>
        <w:rPr>
          <w:rFonts w:ascii="Calibri" w:hAnsi="Calibri"/>
          <w:sz w:val="28"/>
          <w:szCs w:val="28"/>
          <w:lang w:val="uk-UA"/>
        </w:rPr>
      </w:pPr>
      <w:r w:rsidRPr="00632BDD">
        <w:rPr>
          <w:sz w:val="28"/>
          <w:szCs w:val="28"/>
          <w:lang w:val="uk-UA"/>
        </w:rPr>
        <w:t>- будівництво сонячних електростанцій загальною площею 66 га, потужністю близько 35 МВт на території Тетіївської територіальної громади;</w:t>
      </w:r>
    </w:p>
    <w:p w:rsidR="001A220A" w:rsidRPr="00632BDD" w:rsidRDefault="001A220A" w:rsidP="001A220A">
      <w:pPr>
        <w:shd w:val="clear" w:color="auto" w:fill="FFFFFF"/>
        <w:ind w:firstLine="680"/>
        <w:jc w:val="both"/>
        <w:rPr>
          <w:spacing w:val="-2"/>
          <w:sz w:val="28"/>
          <w:szCs w:val="28"/>
          <w:lang w:val="uk-UA"/>
        </w:rPr>
      </w:pPr>
      <w:r w:rsidRPr="00632BDD">
        <w:rPr>
          <w:spacing w:val="-2"/>
          <w:sz w:val="28"/>
          <w:szCs w:val="28"/>
          <w:lang w:val="uk-UA"/>
        </w:rPr>
        <w:t xml:space="preserve">- будівництво сонячної електростанції ТОВ «ФурсиЕнерджі ГРУПП» з сумарною потужністю 54 МВт на території Фурсівської </w:t>
      </w:r>
      <w:r w:rsidRPr="00632BDD">
        <w:rPr>
          <w:sz w:val="28"/>
          <w:szCs w:val="28"/>
          <w:lang w:val="uk-UA"/>
        </w:rPr>
        <w:t>територіальної громади</w:t>
      </w:r>
      <w:r w:rsidRPr="00632BDD">
        <w:rPr>
          <w:spacing w:val="-2"/>
          <w:sz w:val="28"/>
          <w:szCs w:val="28"/>
          <w:lang w:val="uk-UA"/>
        </w:rPr>
        <w:t xml:space="preserve"> (ор</w:t>
      </w:r>
      <w:r w:rsidR="002E747C">
        <w:rPr>
          <w:spacing w:val="-2"/>
          <w:sz w:val="28"/>
          <w:szCs w:val="28"/>
          <w:lang w:val="uk-UA"/>
        </w:rPr>
        <w:t xml:space="preserve">ієнтовна довжина траси КЛ-100кВ – </w:t>
      </w:r>
      <w:r w:rsidRPr="00632BDD">
        <w:rPr>
          <w:spacing w:val="-2"/>
          <w:sz w:val="28"/>
          <w:szCs w:val="28"/>
          <w:lang w:val="uk-UA"/>
        </w:rPr>
        <w:t>6,8 км);</w:t>
      </w:r>
    </w:p>
    <w:p w:rsidR="001A220A" w:rsidRPr="00632BDD" w:rsidRDefault="001A220A" w:rsidP="001A220A">
      <w:pPr>
        <w:ind w:firstLine="680"/>
        <w:jc w:val="both"/>
        <w:rPr>
          <w:sz w:val="28"/>
          <w:szCs w:val="28"/>
          <w:lang w:val="uk-UA"/>
        </w:rPr>
      </w:pPr>
      <w:r w:rsidRPr="00632BDD">
        <w:rPr>
          <w:sz w:val="28"/>
          <w:szCs w:val="28"/>
          <w:lang w:val="uk-UA"/>
        </w:rPr>
        <w:t>- будівництво фотоелектричної сонячної електростанції потужністю 23МВт ТОВ «ЗЕНІТ-1» у с. Лобачів Володарської селищної територіальної громади Білоцерківського району, орієнтовна вартість проєкту – 20,0 млн дол. США, передбачається створення 6 робочих місць;</w:t>
      </w:r>
    </w:p>
    <w:p w:rsidR="001A220A" w:rsidRPr="00632BDD" w:rsidRDefault="001A220A" w:rsidP="001A220A">
      <w:pPr>
        <w:shd w:val="clear" w:color="auto" w:fill="FFFFFF"/>
        <w:ind w:firstLine="680"/>
        <w:jc w:val="both"/>
        <w:rPr>
          <w:rFonts w:ascii="Calibri" w:hAnsi="Calibri"/>
          <w:sz w:val="28"/>
          <w:szCs w:val="28"/>
          <w:lang w:val="uk-UA"/>
        </w:rPr>
      </w:pPr>
      <w:r w:rsidRPr="00632BDD">
        <w:rPr>
          <w:sz w:val="28"/>
          <w:szCs w:val="28"/>
          <w:lang w:val="uk-UA"/>
        </w:rPr>
        <w:t>- створення біогазового комплексу з виробництва електроенергії з біогазу потужністю 2,57 МВт на території Калитянської територіальної громади (І етап – будівництво біоенергетичного комплексу зі спільним виробництвом тепла та електроенергії, ІІ етап – очищення біогазу до якості природного отримання побічного продукту СО</w:t>
      </w:r>
      <w:r w:rsidRPr="00632BDD">
        <w:rPr>
          <w:sz w:val="28"/>
          <w:szCs w:val="28"/>
          <w:vertAlign w:val="subscript"/>
          <w:lang w:val="uk-UA"/>
        </w:rPr>
        <w:t>2</w:t>
      </w:r>
      <w:r w:rsidRPr="00632BDD">
        <w:rPr>
          <w:sz w:val="28"/>
          <w:szCs w:val="28"/>
          <w:lang w:val="uk-UA"/>
        </w:rPr>
        <w:t> харчової якості, осушення дігестату (високоякісне органічне добриво) та продаж), основні інвестори: ТОВ «Про-Енерджі», голландська компанія HoStbv, сума інвестицій – 7,1 млн євро;</w:t>
      </w:r>
    </w:p>
    <w:p w:rsidR="001A220A" w:rsidRPr="00632BDD" w:rsidRDefault="001A220A" w:rsidP="001A220A">
      <w:pPr>
        <w:tabs>
          <w:tab w:val="left" w:pos="0"/>
          <w:tab w:val="left" w:pos="284"/>
        </w:tabs>
        <w:ind w:firstLine="680"/>
        <w:jc w:val="both"/>
        <w:rPr>
          <w:sz w:val="28"/>
          <w:szCs w:val="28"/>
          <w:lang w:val="uk-UA"/>
        </w:rPr>
      </w:pPr>
      <w:r w:rsidRPr="00632BDD">
        <w:rPr>
          <w:sz w:val="28"/>
          <w:szCs w:val="28"/>
          <w:lang w:val="uk-UA"/>
        </w:rPr>
        <w:t>- будівництво сонячного парку з виробництва сонячної енергії потужністю 5,1 Мват ФОП Майстренко на 11 гектарах у с.Іванівка Кагарлицької міської територіальної громади Обухівського району, орієнтовн</w:t>
      </w:r>
      <w:r w:rsidR="00432459">
        <w:rPr>
          <w:sz w:val="28"/>
          <w:szCs w:val="28"/>
          <w:lang w:val="uk-UA"/>
        </w:rPr>
        <w:t>а вартість інвестицій – 5,0 млн</w:t>
      </w:r>
      <w:r w:rsidRPr="00632BDD">
        <w:rPr>
          <w:sz w:val="28"/>
          <w:szCs w:val="28"/>
          <w:lang w:val="uk-UA"/>
        </w:rPr>
        <w:t xml:space="preserve"> дол. США, передбачається створення 60 робочих місць;</w:t>
      </w:r>
    </w:p>
    <w:p w:rsidR="001A220A" w:rsidRPr="00632BDD" w:rsidRDefault="001A220A" w:rsidP="001A220A">
      <w:pPr>
        <w:shd w:val="clear" w:color="auto" w:fill="FFFFFF"/>
        <w:ind w:firstLine="680"/>
        <w:jc w:val="both"/>
        <w:rPr>
          <w:rFonts w:ascii="Calibri" w:hAnsi="Calibri"/>
          <w:sz w:val="28"/>
          <w:szCs w:val="28"/>
          <w:lang w:val="uk-UA"/>
        </w:rPr>
      </w:pPr>
      <w:r w:rsidRPr="00632BDD">
        <w:rPr>
          <w:sz w:val="28"/>
          <w:szCs w:val="28"/>
          <w:lang w:val="uk-UA"/>
        </w:rPr>
        <w:t>- будівництво комплексу з переробки біомаси в біогаз</w:t>
      </w:r>
      <w:r w:rsidR="00A34DAD">
        <w:rPr>
          <w:sz w:val="28"/>
          <w:szCs w:val="28"/>
          <w:lang w:val="uk-UA"/>
        </w:rPr>
        <w:t xml:space="preserve"> потужністю 1,5 </w:t>
      </w:r>
      <w:r w:rsidRPr="00632BDD">
        <w:rPr>
          <w:sz w:val="28"/>
          <w:szCs w:val="28"/>
          <w:lang w:val="uk-UA"/>
        </w:rPr>
        <w:t xml:space="preserve">МВт ТОВ «Аграрна Компанія» на території Фурсівської територіальної громади для виробництва електронної та теплової енергії у межах Пищиківського </w:t>
      </w:r>
      <w:r w:rsidR="00A468C7">
        <w:rPr>
          <w:sz w:val="28"/>
          <w:szCs w:val="28"/>
          <w:lang w:val="uk-UA"/>
        </w:rPr>
        <w:t>С</w:t>
      </w:r>
      <w:r w:rsidRPr="00632BDD">
        <w:rPr>
          <w:sz w:val="28"/>
          <w:szCs w:val="28"/>
          <w:lang w:val="uk-UA"/>
        </w:rPr>
        <w:t>таростинського округу;</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будівництво сміттєпереробного заводу на території Трушківського старостинського округу, який входить до Фурсівської територіальної громади;</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будівництво сміттєпереробного комплексу «Комплекс по переробці відходів» на відведеній земельній ділянці у межах Пісківської сільської ради Іванківського району;</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w:t>
      </w:r>
      <w:r w:rsidR="00D45DA2">
        <w:rPr>
          <w:sz w:val="28"/>
          <w:szCs w:val="28"/>
          <w:lang w:val="uk-UA"/>
        </w:rPr>
        <w:t> </w:t>
      </w:r>
      <w:r w:rsidRPr="00632BDD">
        <w:rPr>
          <w:sz w:val="28"/>
          <w:szCs w:val="28"/>
          <w:lang w:val="uk-UA"/>
        </w:rPr>
        <w:t>будівництво заводу з виробництва керамічних дрібно- та великогабаритних стінових блоків типу «POROTON» та цегли у с. Безуглівка Пристоличної сільської територіальної громади Бориспільського району (вартість проєкту – майже 2,6 млн дол. США).</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xml:space="preserve">Розпочато реалізацію </w:t>
      </w:r>
      <w:r w:rsidR="00BB3B23">
        <w:rPr>
          <w:sz w:val="28"/>
          <w:szCs w:val="28"/>
          <w:lang w:val="uk-UA"/>
        </w:rPr>
        <w:t>таких</w:t>
      </w:r>
      <w:r w:rsidRPr="00632BDD">
        <w:rPr>
          <w:sz w:val="28"/>
          <w:szCs w:val="28"/>
          <w:lang w:val="uk-UA"/>
        </w:rPr>
        <w:t xml:space="preserve"> інвестиційних проєктів: </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будівництво нової черги складського комплексу «FM Logistic» у Бориспільському районі, планується залучення інвестицій у сумі 15 млн євро;</w:t>
      </w:r>
    </w:p>
    <w:p w:rsidR="001A220A" w:rsidRPr="00632BDD" w:rsidRDefault="009C7A6D" w:rsidP="001A220A">
      <w:pPr>
        <w:shd w:val="clear" w:color="auto" w:fill="FFFFFF"/>
        <w:ind w:firstLine="680"/>
        <w:jc w:val="both"/>
        <w:rPr>
          <w:sz w:val="28"/>
          <w:szCs w:val="28"/>
          <w:lang w:val="uk-UA"/>
        </w:rPr>
      </w:pPr>
      <w:r>
        <w:rPr>
          <w:sz w:val="28"/>
          <w:szCs w:val="28"/>
          <w:lang w:val="uk-UA"/>
        </w:rPr>
        <w:t>- будівництво зерно</w:t>
      </w:r>
      <w:r w:rsidR="001A220A" w:rsidRPr="00632BDD">
        <w:rPr>
          <w:sz w:val="28"/>
          <w:szCs w:val="28"/>
          <w:lang w:val="uk-UA"/>
        </w:rPr>
        <w:t>елеватора ТОВ «Лемігрейн» об’ємом зберігання 40 тис. т у с.Улашівка Таращанської міської територіальної громади Білоцерківського району (планується залучення інвестицій у сумі 20,0 млн грн, створення 40 робочих місць);</w:t>
      </w:r>
    </w:p>
    <w:p w:rsidR="001A220A" w:rsidRPr="00632BDD" w:rsidRDefault="001A220A" w:rsidP="001A220A">
      <w:pPr>
        <w:shd w:val="clear" w:color="auto" w:fill="FFFFFF"/>
        <w:ind w:firstLine="680"/>
        <w:jc w:val="both"/>
        <w:rPr>
          <w:sz w:val="28"/>
          <w:szCs w:val="28"/>
          <w:lang w:val="uk-UA"/>
        </w:rPr>
      </w:pPr>
      <w:r w:rsidRPr="00632BDD">
        <w:rPr>
          <w:sz w:val="28"/>
          <w:szCs w:val="28"/>
          <w:lang w:val="uk-UA"/>
        </w:rPr>
        <w:t xml:space="preserve">- будівництво заводу </w:t>
      </w:r>
      <w:r w:rsidRPr="00632BDD">
        <w:rPr>
          <w:rFonts w:eastAsia="Calibri"/>
          <w:bCs/>
          <w:sz w:val="28"/>
          <w:szCs w:val="28"/>
          <w:lang w:val="uk-UA"/>
        </w:rPr>
        <w:t>із виробництва мехатронних виробів (автомобільна електроніка)</w:t>
      </w:r>
      <w:r w:rsidR="009C7A6D">
        <w:rPr>
          <w:rFonts w:eastAsia="Calibri"/>
          <w:bCs/>
          <w:sz w:val="28"/>
          <w:szCs w:val="28"/>
          <w:lang w:val="uk-UA"/>
        </w:rPr>
        <w:t xml:space="preserve"> </w:t>
      </w:r>
      <w:r w:rsidRPr="00632BDD">
        <w:rPr>
          <w:rFonts w:eastAsia="Calibri"/>
          <w:bCs/>
          <w:sz w:val="28"/>
          <w:szCs w:val="28"/>
          <w:lang w:val="uk-UA"/>
        </w:rPr>
        <w:t>ТОВ «Костал Україна»</w:t>
      </w:r>
      <w:r w:rsidRPr="00632BDD">
        <w:rPr>
          <w:sz w:val="28"/>
          <w:szCs w:val="28"/>
          <w:lang w:val="uk-UA"/>
        </w:rPr>
        <w:t xml:space="preserve"> у Бориспільскому районі на 900 робочих місць, планується залучення інвестицій у сумі 39,0 млн євро</w:t>
      </w:r>
      <w:r w:rsidRPr="00632BDD">
        <w:rPr>
          <w:rFonts w:eastAsia="Calibri"/>
          <w:bCs/>
          <w:sz w:val="28"/>
          <w:szCs w:val="28"/>
          <w:lang w:val="uk-UA"/>
        </w:rPr>
        <w:t xml:space="preserve"> для будівництва заводу та ще 26 млн євро </w:t>
      </w:r>
      <w:r w:rsidRPr="00632BDD">
        <w:rPr>
          <w:rFonts w:eastAsia="Calibri"/>
          <w:spacing w:val="-2"/>
          <w:kern w:val="2"/>
          <w:sz w:val="28"/>
          <w:szCs w:val="28"/>
          <w:lang w:val="uk-UA"/>
        </w:rPr>
        <w:t>–</w:t>
      </w:r>
      <w:r w:rsidRPr="00632BDD">
        <w:rPr>
          <w:rFonts w:eastAsia="Calibri"/>
          <w:bCs/>
          <w:sz w:val="28"/>
          <w:szCs w:val="28"/>
          <w:lang w:val="uk-UA"/>
        </w:rPr>
        <w:t xml:space="preserve"> для його оснащення необхідною технікою</w:t>
      </w:r>
      <w:r w:rsidRPr="00632BDD">
        <w:rPr>
          <w:sz w:val="28"/>
          <w:szCs w:val="28"/>
          <w:lang w:val="uk-UA"/>
        </w:rPr>
        <w:t>.</w:t>
      </w:r>
    </w:p>
    <w:p w:rsidR="00D45DA2" w:rsidRPr="00D45DA2" w:rsidRDefault="00D45DA2" w:rsidP="00FF334E">
      <w:pPr>
        <w:numPr>
          <w:ilvl w:val="0"/>
          <w:numId w:val="3"/>
        </w:numPr>
        <w:ind w:firstLine="567"/>
        <w:contextualSpacing/>
        <w:jc w:val="both"/>
        <w:rPr>
          <w:spacing w:val="-4"/>
          <w:sz w:val="28"/>
          <w:szCs w:val="28"/>
          <w:lang w:val="uk-UA"/>
        </w:rPr>
      </w:pPr>
      <w:r w:rsidRPr="00D45DA2">
        <w:rPr>
          <w:spacing w:val="-4"/>
          <w:sz w:val="28"/>
          <w:szCs w:val="28"/>
          <w:lang w:val="uk-UA"/>
        </w:rPr>
        <w:t>Спільно з Бучанською міською радою презентовано проєкт «Територія пріоритетного розвитку Бучанської територіальної громади Київської області», у рамках якого планується створення вантажного транспортно-логістичного хабу на базі державного підприємства «Антонов» та 4-х кластерів – інноваційного медичного кластеру, IT-кластеру, науково-освітнього та кластеру олімпійських видів спорту.</w:t>
      </w:r>
    </w:p>
    <w:p w:rsidR="00D45DA2" w:rsidRPr="00D45DA2" w:rsidRDefault="00D45DA2" w:rsidP="00FF334E">
      <w:pPr>
        <w:numPr>
          <w:ilvl w:val="0"/>
          <w:numId w:val="3"/>
        </w:numPr>
        <w:suppressAutoHyphens/>
        <w:ind w:firstLine="567"/>
        <w:jc w:val="both"/>
        <w:rPr>
          <w:sz w:val="28"/>
          <w:szCs w:val="28"/>
          <w:lang w:val="uk-UA"/>
        </w:rPr>
      </w:pPr>
      <w:r w:rsidRPr="00D45DA2">
        <w:rPr>
          <w:sz w:val="28"/>
          <w:szCs w:val="28"/>
          <w:lang w:val="uk-UA"/>
        </w:rPr>
        <w:t>У рамках співпраці облдержадміністрації з експертами проєкту міжнародно-технічної допомоги «Німецько-український агрополітичний діалог» розпочато роботу щодо розробки Атласу сільських територій Київської області, що дозволить потенційним інвесторам оцінювати перспективи роботи на Київщині, аналізувати доступ регіону до транспортних коридорів і в разі зацікавленості вкладати кошти в розвиток аграрної сфери.</w:t>
      </w:r>
    </w:p>
    <w:p w:rsidR="002342FB" w:rsidRPr="002342FB" w:rsidRDefault="002342FB" w:rsidP="002342FB">
      <w:pPr>
        <w:shd w:val="clear" w:color="auto" w:fill="FFFFFF"/>
        <w:ind w:firstLine="567"/>
        <w:jc w:val="both"/>
        <w:rPr>
          <w:rFonts w:eastAsia="Calibri"/>
          <w:sz w:val="28"/>
          <w:szCs w:val="28"/>
          <w:lang w:val="uk-UA" w:eastAsia="en-US"/>
        </w:rPr>
      </w:pPr>
      <w:r w:rsidRPr="002342FB">
        <w:rPr>
          <w:rFonts w:eastAsia="Calibri"/>
          <w:sz w:val="28"/>
          <w:szCs w:val="28"/>
          <w:lang w:val="uk-UA" w:eastAsia="en-US"/>
        </w:rPr>
        <w:t>Станом на 01.01.2021 до Реєстру індустріальних (промислових) парків включено 8 індустріальних парків, які розміщені в області: «Перший український індустріальний парк» (смт Велика Димерка Броварського району), індустріальний парк «Мироцьке» (с. Мироцьке Києво-Святошинського району), Індустріальний парк «Фастіндастрі» (м. Фастів), індустріальний парк «Київщина» (с. Нові Петрівці Вишгородського району), індустріальні парки «Біла Церква», «Біла Церква 2» у с. Шкарівка Білоцерківського району та індустріальний парк «Місто Скла» (м. Березань),</w:t>
      </w:r>
      <w:r w:rsidR="008F105B">
        <w:rPr>
          <w:rFonts w:eastAsia="Calibri"/>
          <w:sz w:val="28"/>
          <w:szCs w:val="28"/>
          <w:lang w:val="uk-UA" w:eastAsia="en-US"/>
        </w:rPr>
        <w:t xml:space="preserve"> </w:t>
      </w:r>
      <w:r w:rsidR="004F1003" w:rsidRPr="002342FB">
        <w:rPr>
          <w:rFonts w:eastAsia="Calibri"/>
          <w:sz w:val="28"/>
          <w:szCs w:val="28"/>
          <w:lang w:val="uk-UA" w:eastAsia="en-US"/>
        </w:rPr>
        <w:t>індустріальний парк «ПАТОН» (на території Глевахівської селищної ради Фастівського району)</w:t>
      </w:r>
      <w:r w:rsidR="004F1003">
        <w:rPr>
          <w:rFonts w:eastAsia="Calibri"/>
          <w:sz w:val="28"/>
          <w:szCs w:val="28"/>
          <w:lang w:val="uk-UA" w:eastAsia="en-US"/>
        </w:rPr>
        <w:t>.</w:t>
      </w:r>
      <w:r w:rsidR="00253B1E">
        <w:rPr>
          <w:rFonts w:eastAsia="Calibri"/>
          <w:sz w:val="28"/>
          <w:szCs w:val="28"/>
          <w:lang w:val="uk-UA" w:eastAsia="en-US"/>
        </w:rPr>
        <w:t xml:space="preserve"> </w:t>
      </w:r>
      <w:r w:rsidR="004F1003">
        <w:rPr>
          <w:rFonts w:eastAsia="Calibri"/>
          <w:sz w:val="28"/>
          <w:szCs w:val="28"/>
          <w:lang w:val="uk-UA" w:eastAsia="en-US"/>
        </w:rPr>
        <w:t>Останні 2 парки внесені до Реєстру у 2020 році.</w:t>
      </w:r>
    </w:p>
    <w:p w:rsidR="002342FB" w:rsidRPr="002342FB" w:rsidRDefault="002342FB" w:rsidP="002342FB">
      <w:pPr>
        <w:shd w:val="clear" w:color="auto" w:fill="FFFFFF"/>
        <w:ind w:firstLine="567"/>
        <w:jc w:val="both"/>
        <w:rPr>
          <w:rFonts w:eastAsia="Calibri"/>
          <w:sz w:val="28"/>
          <w:szCs w:val="28"/>
          <w:lang w:val="uk-UA" w:eastAsia="en-US"/>
        </w:rPr>
      </w:pPr>
      <w:r w:rsidRPr="002342FB">
        <w:rPr>
          <w:rFonts w:eastAsia="Calibri"/>
          <w:sz w:val="28"/>
          <w:szCs w:val="28"/>
          <w:lang w:val="uk-UA" w:eastAsia="en-US"/>
        </w:rPr>
        <w:t>Вживаються заходи щодо створення у м. Біла Церква нового еко-індустріального парку на території промислового майданчику КП «Білоцерківський вантажний авіаційний комплекс». Розпочато роботу щодо створення індустріального парку ІП «Переяслав інвест» (IP «Pereiaslav Invest»).</w:t>
      </w:r>
    </w:p>
    <w:p w:rsidR="002342FB" w:rsidRPr="002342FB" w:rsidRDefault="002342FB" w:rsidP="002342FB">
      <w:pPr>
        <w:shd w:val="clear" w:color="auto" w:fill="FFFFFF"/>
        <w:ind w:firstLine="567"/>
        <w:jc w:val="both"/>
        <w:rPr>
          <w:rFonts w:eastAsia="Calibri"/>
          <w:sz w:val="28"/>
          <w:szCs w:val="28"/>
          <w:lang w:val="uk-UA" w:eastAsia="en-US"/>
        </w:rPr>
      </w:pPr>
      <w:r w:rsidRPr="002342FB">
        <w:rPr>
          <w:rFonts w:eastAsia="Calibri"/>
          <w:sz w:val="28"/>
          <w:szCs w:val="28"/>
          <w:lang w:val="uk-UA" w:eastAsia="en-US"/>
        </w:rPr>
        <w:t xml:space="preserve">У Макарівському районі (65 км траси Київ – Житомир) ініційовано будівництво Агро-індустріального парку з переробки та продажу плодово-ягідної продукції «Агровесна». Проводиться пошук потенційних інвесторів для реалізації інвестиційного проєкту, метою якого є створення умов для підвищення доданої вартості плодово-ягідної продукції. Бюджет проєкту – </w:t>
      </w:r>
      <w:r w:rsidR="004855FC">
        <w:rPr>
          <w:rFonts w:eastAsia="Calibri"/>
          <w:sz w:val="28"/>
          <w:szCs w:val="28"/>
          <w:lang w:val="uk-UA" w:eastAsia="en-US"/>
        </w:rPr>
        <w:br/>
      </w:r>
      <w:r w:rsidRPr="002342FB">
        <w:rPr>
          <w:rFonts w:eastAsia="Calibri"/>
          <w:sz w:val="28"/>
          <w:szCs w:val="28"/>
          <w:lang w:val="uk-UA" w:eastAsia="en-US"/>
        </w:rPr>
        <w:t>10-30 млн дол. США, площа інвестиційної земельної ділянки – 10-30 га.</w:t>
      </w:r>
    </w:p>
    <w:p w:rsidR="00514B50" w:rsidRPr="00632BDD" w:rsidRDefault="00F60576" w:rsidP="00514B50">
      <w:pPr>
        <w:shd w:val="clear" w:color="auto" w:fill="FFFFFF"/>
        <w:ind w:firstLine="567"/>
        <w:jc w:val="both"/>
        <w:rPr>
          <w:rFonts w:eastAsia="Calibri"/>
          <w:sz w:val="28"/>
          <w:szCs w:val="28"/>
          <w:lang w:val="uk-UA" w:eastAsia="en-US"/>
        </w:rPr>
      </w:pPr>
      <w:r w:rsidRPr="00632BDD">
        <w:rPr>
          <w:rFonts w:eastAsia="Calibri"/>
          <w:sz w:val="28"/>
          <w:szCs w:val="28"/>
          <w:lang w:val="uk-UA" w:eastAsia="en-US"/>
        </w:rPr>
        <w:t>Через обмежені можливості бюджетів усіх рівнів та погіршення фінансового стану підприємств регіону внаслідок карантинних обмежень</w:t>
      </w:r>
      <w:r w:rsidR="00A468C7">
        <w:rPr>
          <w:rFonts w:eastAsia="Calibri"/>
          <w:sz w:val="28"/>
          <w:szCs w:val="28"/>
          <w:lang w:val="uk-UA" w:eastAsia="en-US"/>
        </w:rPr>
        <w:t xml:space="preserve"> </w:t>
      </w:r>
      <w:r w:rsidR="00514B50" w:rsidRPr="00632BDD">
        <w:rPr>
          <w:sz w:val="28"/>
          <w:szCs w:val="28"/>
          <w:lang w:val="uk-UA" w:eastAsia="uk-UA"/>
        </w:rPr>
        <w:t>спостерігається тенденція до значного падіння обсягів капітальних інвестицій, освоєних підприємствами та організаціями в усіх областях України. З</w:t>
      </w:r>
      <w:r w:rsidR="00514B50" w:rsidRPr="00632BDD">
        <w:rPr>
          <w:spacing w:val="-8"/>
          <w:sz w:val="28"/>
          <w:szCs w:val="28"/>
          <w:lang w:val="uk-UA" w:eastAsia="uk-UA"/>
        </w:rPr>
        <w:t xml:space="preserve">а останніми статистичними даними, </w:t>
      </w:r>
      <w:r w:rsidR="00F208C2" w:rsidRPr="00632BDD">
        <w:rPr>
          <w:spacing w:val="-8"/>
          <w:sz w:val="28"/>
          <w:szCs w:val="28"/>
          <w:lang w:val="uk-UA" w:eastAsia="uk-UA"/>
        </w:rPr>
        <w:t>за 9 місяців 2020 року</w:t>
      </w:r>
      <w:r w:rsidR="00514B50" w:rsidRPr="00632BDD">
        <w:rPr>
          <w:spacing w:val="-8"/>
          <w:sz w:val="28"/>
          <w:szCs w:val="28"/>
          <w:lang w:val="uk-UA" w:eastAsia="uk-UA"/>
        </w:rPr>
        <w:t xml:space="preserve"> підприємствами Київщини освоєно </w:t>
      </w:r>
      <w:r w:rsidRPr="00632BDD">
        <w:rPr>
          <w:spacing w:val="-8"/>
          <w:sz w:val="28"/>
          <w:szCs w:val="28"/>
          <w:lang w:val="uk-UA" w:eastAsia="uk-UA"/>
        </w:rPr>
        <w:t>понад</w:t>
      </w:r>
      <w:r w:rsidR="003E5A1C">
        <w:rPr>
          <w:spacing w:val="-8"/>
          <w:sz w:val="28"/>
          <w:szCs w:val="28"/>
          <w:lang w:val="uk-UA" w:eastAsia="uk-UA"/>
        </w:rPr>
        <w:t xml:space="preserve"> </w:t>
      </w:r>
      <w:r w:rsidRPr="00632BDD">
        <w:rPr>
          <w:spacing w:val="-8"/>
          <w:sz w:val="28"/>
          <w:szCs w:val="28"/>
          <w:lang w:val="uk-UA" w:eastAsia="uk-UA"/>
        </w:rPr>
        <w:t>15,6</w:t>
      </w:r>
      <w:r w:rsidR="00514B50" w:rsidRPr="00632BDD">
        <w:rPr>
          <w:spacing w:val="-8"/>
          <w:sz w:val="28"/>
          <w:szCs w:val="28"/>
          <w:lang w:val="uk-UA" w:eastAsia="uk-UA"/>
        </w:rPr>
        <w:t> млрд грн капітальних інвестицій</w:t>
      </w:r>
      <w:r w:rsidRPr="00632BDD">
        <w:rPr>
          <w:spacing w:val="-8"/>
          <w:sz w:val="28"/>
          <w:szCs w:val="28"/>
          <w:lang w:val="uk-UA" w:eastAsia="uk-UA"/>
        </w:rPr>
        <w:t xml:space="preserve">, що дало змогу регіону зберегти </w:t>
      </w:r>
      <w:r w:rsidR="00514B50" w:rsidRPr="00632BDD">
        <w:rPr>
          <w:spacing w:val="-8"/>
          <w:sz w:val="28"/>
          <w:szCs w:val="28"/>
          <w:lang w:val="uk-UA" w:eastAsia="uk-UA"/>
        </w:rPr>
        <w:t>3 місце</w:t>
      </w:r>
      <w:r w:rsidRPr="00632BDD">
        <w:rPr>
          <w:spacing w:val="-8"/>
          <w:sz w:val="28"/>
          <w:szCs w:val="28"/>
          <w:lang w:val="uk-UA" w:eastAsia="uk-UA"/>
        </w:rPr>
        <w:t xml:space="preserve"> по Україні за цим показником</w:t>
      </w:r>
      <w:r w:rsidR="00514B50" w:rsidRPr="00632BDD">
        <w:rPr>
          <w:spacing w:val="-8"/>
          <w:sz w:val="28"/>
          <w:szCs w:val="28"/>
          <w:lang w:val="uk-UA" w:eastAsia="uk-UA"/>
        </w:rPr>
        <w:t>.</w:t>
      </w:r>
      <w:r w:rsidR="00A468C7">
        <w:rPr>
          <w:spacing w:val="-8"/>
          <w:sz w:val="28"/>
          <w:szCs w:val="28"/>
          <w:lang w:val="uk-UA" w:eastAsia="uk-UA"/>
        </w:rPr>
        <w:t xml:space="preserve"> </w:t>
      </w:r>
      <w:r w:rsidR="00514B50" w:rsidRPr="00632BDD">
        <w:rPr>
          <w:rFonts w:eastAsia="Calibri"/>
          <w:sz w:val="28"/>
          <w:szCs w:val="28"/>
          <w:lang w:val="uk-UA" w:eastAsia="en-US"/>
        </w:rPr>
        <w:t>Індекс капітальних інвестицій</w:t>
      </w:r>
      <w:r w:rsidR="003E5A1C">
        <w:rPr>
          <w:rFonts w:eastAsia="Calibri"/>
          <w:sz w:val="28"/>
          <w:szCs w:val="28"/>
          <w:lang w:val="uk-UA" w:eastAsia="en-US"/>
        </w:rPr>
        <w:t>ну порівнянних цінах</w:t>
      </w:r>
      <w:r w:rsidR="00514B50" w:rsidRPr="00632BDD">
        <w:rPr>
          <w:rFonts w:eastAsia="Calibri"/>
          <w:sz w:val="28"/>
          <w:szCs w:val="28"/>
          <w:lang w:val="uk-UA" w:eastAsia="en-US"/>
        </w:rPr>
        <w:t xml:space="preserve"> становив </w:t>
      </w:r>
      <w:r w:rsidRPr="00632BDD">
        <w:rPr>
          <w:rFonts w:eastAsia="Calibri"/>
          <w:sz w:val="28"/>
          <w:szCs w:val="28"/>
          <w:lang w:val="uk-UA" w:eastAsia="en-US"/>
        </w:rPr>
        <w:t>48,8</w:t>
      </w:r>
      <w:r w:rsidR="00514B50" w:rsidRPr="00632BDD">
        <w:rPr>
          <w:rFonts w:eastAsia="Calibri"/>
          <w:sz w:val="28"/>
          <w:szCs w:val="28"/>
          <w:lang w:val="uk-UA" w:eastAsia="en-US"/>
        </w:rPr>
        <w:t>% до січня-</w:t>
      </w:r>
      <w:r w:rsidRPr="00632BDD">
        <w:rPr>
          <w:rFonts w:eastAsia="Calibri"/>
          <w:sz w:val="28"/>
          <w:szCs w:val="28"/>
          <w:lang w:val="uk-UA" w:eastAsia="en-US"/>
        </w:rPr>
        <w:t>вересня</w:t>
      </w:r>
      <w:r w:rsidR="00514B50" w:rsidRPr="00632BDD">
        <w:rPr>
          <w:rFonts w:eastAsia="Calibri"/>
          <w:sz w:val="28"/>
          <w:szCs w:val="28"/>
          <w:lang w:val="uk-UA" w:eastAsia="en-US"/>
        </w:rPr>
        <w:t xml:space="preserve"> 2019 року. </w:t>
      </w:r>
    </w:p>
    <w:p w:rsidR="00514B50" w:rsidRPr="00632BDD" w:rsidRDefault="00514B50" w:rsidP="00514B50">
      <w:pPr>
        <w:ind w:firstLine="567"/>
        <w:contextualSpacing/>
        <w:jc w:val="both"/>
        <w:rPr>
          <w:sz w:val="28"/>
          <w:szCs w:val="28"/>
          <w:lang w:val="uk-UA"/>
        </w:rPr>
      </w:pPr>
      <w:r w:rsidRPr="00632BDD">
        <w:rPr>
          <w:sz w:val="28"/>
          <w:szCs w:val="28"/>
          <w:lang w:val="uk-UA"/>
        </w:rPr>
        <w:t>Найвагомішу частку капітальних інвестицій (98,</w:t>
      </w:r>
      <w:r w:rsidR="00B9528C" w:rsidRPr="00632BDD">
        <w:rPr>
          <w:sz w:val="28"/>
          <w:szCs w:val="28"/>
          <w:lang w:val="uk-UA"/>
        </w:rPr>
        <w:t>3</w:t>
      </w:r>
      <w:r w:rsidRPr="00632BDD">
        <w:rPr>
          <w:sz w:val="28"/>
          <w:szCs w:val="28"/>
          <w:lang w:val="uk-UA"/>
        </w:rPr>
        <w:t xml:space="preserve">% загального обсягу) освоєно у матеріальні активи, з яких у будівлі та споруди – </w:t>
      </w:r>
      <w:r w:rsidR="00B9528C" w:rsidRPr="00632BDD">
        <w:rPr>
          <w:sz w:val="28"/>
          <w:szCs w:val="28"/>
          <w:lang w:val="uk-UA"/>
        </w:rPr>
        <w:t>50,1</w:t>
      </w:r>
      <w:r w:rsidRPr="00632BDD">
        <w:rPr>
          <w:sz w:val="28"/>
          <w:szCs w:val="28"/>
          <w:lang w:val="uk-UA"/>
        </w:rPr>
        <w:t>% усіх інвестицій, у машини, обладнання та інвентар і транспортні засоби –</w:t>
      </w:r>
      <w:r w:rsidR="00B9528C" w:rsidRPr="00632BDD">
        <w:rPr>
          <w:sz w:val="28"/>
          <w:szCs w:val="28"/>
          <w:lang w:val="uk-UA"/>
        </w:rPr>
        <w:t xml:space="preserve"> 39,5</w:t>
      </w:r>
      <w:r w:rsidRPr="00632BDD">
        <w:rPr>
          <w:sz w:val="28"/>
          <w:szCs w:val="28"/>
          <w:lang w:val="uk-UA"/>
        </w:rPr>
        <w:t> відсотка.</w:t>
      </w:r>
    </w:p>
    <w:p w:rsidR="00514B50" w:rsidRPr="00632BDD" w:rsidRDefault="00514B50" w:rsidP="00514B50">
      <w:pPr>
        <w:ind w:firstLine="567"/>
        <w:contextualSpacing/>
        <w:jc w:val="both"/>
        <w:rPr>
          <w:sz w:val="28"/>
          <w:szCs w:val="28"/>
          <w:lang w:val="uk-UA"/>
        </w:rPr>
      </w:pPr>
      <w:r w:rsidRPr="00632BDD">
        <w:rPr>
          <w:sz w:val="28"/>
          <w:szCs w:val="28"/>
          <w:lang w:val="uk-UA"/>
        </w:rPr>
        <w:t>У структурі капітальних інвестицій за джерелами фінансування найбільшу частку становили власні кошти підприємств та організацій, за рахунок яких у січні-</w:t>
      </w:r>
      <w:r w:rsidR="002A35B8" w:rsidRPr="00632BDD">
        <w:rPr>
          <w:sz w:val="28"/>
          <w:szCs w:val="28"/>
          <w:lang w:val="uk-UA"/>
        </w:rPr>
        <w:t>вересні</w:t>
      </w:r>
      <w:r w:rsidRPr="00632BDD">
        <w:rPr>
          <w:sz w:val="28"/>
          <w:szCs w:val="28"/>
          <w:lang w:val="uk-UA"/>
        </w:rPr>
        <w:t xml:space="preserve"> 2020 року освоєно </w:t>
      </w:r>
      <w:r w:rsidR="002A35B8" w:rsidRPr="00632BDD">
        <w:rPr>
          <w:sz w:val="28"/>
          <w:szCs w:val="28"/>
          <w:lang w:val="uk-UA"/>
        </w:rPr>
        <w:t>55,0</w:t>
      </w:r>
      <w:r w:rsidRPr="00632BDD">
        <w:rPr>
          <w:sz w:val="28"/>
          <w:szCs w:val="28"/>
          <w:lang w:val="uk-UA"/>
        </w:rPr>
        <w:t xml:space="preserve">% від загального обсягу капітальних інвестицій. Кошти населення на будівництво </w:t>
      </w:r>
      <w:r w:rsidR="002A35B8" w:rsidRPr="00632BDD">
        <w:rPr>
          <w:sz w:val="28"/>
          <w:szCs w:val="28"/>
          <w:lang w:val="uk-UA"/>
        </w:rPr>
        <w:t xml:space="preserve">житла </w:t>
      </w:r>
      <w:r w:rsidR="003E5A1C">
        <w:rPr>
          <w:sz w:val="28"/>
          <w:szCs w:val="28"/>
          <w:lang w:val="uk-UA"/>
        </w:rPr>
        <w:t>становили</w:t>
      </w:r>
      <w:r w:rsidRPr="00632BDD">
        <w:rPr>
          <w:sz w:val="28"/>
          <w:szCs w:val="28"/>
          <w:lang w:val="uk-UA"/>
        </w:rPr>
        <w:t xml:space="preserve"> </w:t>
      </w:r>
      <w:r w:rsidR="002A35B8" w:rsidRPr="00632BDD">
        <w:rPr>
          <w:sz w:val="28"/>
          <w:szCs w:val="28"/>
          <w:lang w:val="uk-UA"/>
        </w:rPr>
        <w:t>8,7</w:t>
      </w:r>
      <w:r w:rsidRPr="00632BDD">
        <w:rPr>
          <w:sz w:val="28"/>
          <w:szCs w:val="28"/>
          <w:lang w:val="uk-UA"/>
        </w:rPr>
        <w:t xml:space="preserve">%, банківські кредити – </w:t>
      </w:r>
      <w:r w:rsidR="002A35B8" w:rsidRPr="00632BDD">
        <w:rPr>
          <w:sz w:val="28"/>
          <w:szCs w:val="28"/>
          <w:lang w:val="uk-UA"/>
        </w:rPr>
        <w:t>11,6</w:t>
      </w:r>
      <w:r w:rsidRPr="00632BDD">
        <w:rPr>
          <w:sz w:val="28"/>
          <w:szCs w:val="28"/>
          <w:lang w:val="uk-UA"/>
        </w:rPr>
        <w:t xml:space="preserve">%, бюджетні кошти – </w:t>
      </w:r>
      <w:r w:rsidR="002A35B8" w:rsidRPr="00632BDD">
        <w:rPr>
          <w:sz w:val="28"/>
          <w:szCs w:val="28"/>
          <w:lang w:val="uk-UA"/>
        </w:rPr>
        <w:t>6,6</w:t>
      </w:r>
      <w:r w:rsidRPr="00632BDD">
        <w:rPr>
          <w:sz w:val="28"/>
          <w:szCs w:val="28"/>
          <w:lang w:val="uk-UA"/>
        </w:rPr>
        <w:t>%, інші кошти –</w:t>
      </w:r>
      <w:r w:rsidR="002A35B8" w:rsidRPr="00632BDD">
        <w:rPr>
          <w:sz w:val="28"/>
          <w:szCs w:val="28"/>
          <w:lang w:val="uk-UA"/>
        </w:rPr>
        <w:t xml:space="preserve"> 18,1</w:t>
      </w:r>
      <w:r w:rsidRPr="00632BDD">
        <w:rPr>
          <w:sz w:val="28"/>
          <w:szCs w:val="28"/>
          <w:lang w:val="uk-UA"/>
        </w:rPr>
        <w:t xml:space="preserve"> відсотка. </w:t>
      </w:r>
    </w:p>
    <w:p w:rsidR="00514B50" w:rsidRPr="00632BDD" w:rsidRDefault="00514B50" w:rsidP="00514B50">
      <w:pPr>
        <w:ind w:firstLine="567"/>
        <w:contextualSpacing/>
        <w:jc w:val="both"/>
        <w:rPr>
          <w:sz w:val="28"/>
          <w:szCs w:val="28"/>
          <w:lang w:val="uk-UA"/>
        </w:rPr>
      </w:pPr>
      <w:r w:rsidRPr="00632BDD">
        <w:rPr>
          <w:sz w:val="28"/>
          <w:szCs w:val="28"/>
          <w:lang w:val="uk-UA"/>
        </w:rPr>
        <w:t>За видами економічної діяльності найбільшу частку інвестицій було спрямовано у будівництво (</w:t>
      </w:r>
      <w:r w:rsidR="008B43AC" w:rsidRPr="00632BDD">
        <w:rPr>
          <w:sz w:val="28"/>
          <w:szCs w:val="28"/>
          <w:lang w:val="uk-UA"/>
        </w:rPr>
        <w:t>28,6</w:t>
      </w:r>
      <w:r w:rsidRPr="00632BDD">
        <w:rPr>
          <w:sz w:val="28"/>
          <w:szCs w:val="28"/>
          <w:lang w:val="uk-UA"/>
        </w:rPr>
        <w:t>% від загального обсягу капітальних інвестицій), розвиток промисловості (</w:t>
      </w:r>
      <w:r w:rsidR="008B43AC" w:rsidRPr="00632BDD">
        <w:rPr>
          <w:sz w:val="28"/>
          <w:szCs w:val="28"/>
          <w:lang w:val="uk-UA"/>
        </w:rPr>
        <w:t>26,6</w:t>
      </w:r>
      <w:r w:rsidRPr="00632BDD">
        <w:rPr>
          <w:sz w:val="28"/>
          <w:szCs w:val="28"/>
          <w:lang w:val="uk-UA"/>
        </w:rPr>
        <w:t>%), сільське, лісове та рибне господарство (16,</w:t>
      </w:r>
      <w:r w:rsidR="008B43AC" w:rsidRPr="00632BDD">
        <w:rPr>
          <w:sz w:val="28"/>
          <w:szCs w:val="28"/>
          <w:lang w:val="uk-UA"/>
        </w:rPr>
        <w:t>3</w:t>
      </w:r>
      <w:r w:rsidRPr="00632BDD">
        <w:rPr>
          <w:sz w:val="28"/>
          <w:szCs w:val="28"/>
          <w:lang w:val="uk-UA"/>
        </w:rPr>
        <w:t>%), а також в оптову та роздрібну торгівлю автотранспортними засобами та мотоциклами, їх ремонт (</w:t>
      </w:r>
      <w:r w:rsidR="008B43AC" w:rsidRPr="00632BDD">
        <w:rPr>
          <w:sz w:val="28"/>
          <w:szCs w:val="28"/>
          <w:lang w:val="uk-UA"/>
        </w:rPr>
        <w:t>12,3</w:t>
      </w:r>
      <w:r w:rsidRPr="00632BDD">
        <w:rPr>
          <w:sz w:val="28"/>
          <w:szCs w:val="28"/>
          <w:lang w:val="uk-UA"/>
        </w:rPr>
        <w:t xml:space="preserve"> відсотка). </w:t>
      </w:r>
    </w:p>
    <w:p w:rsidR="00514B50" w:rsidRPr="00632BDD" w:rsidRDefault="00514B50" w:rsidP="00514B50">
      <w:pPr>
        <w:ind w:firstLine="567"/>
        <w:contextualSpacing/>
        <w:jc w:val="both"/>
        <w:rPr>
          <w:rFonts w:eastAsia="Calibri"/>
          <w:sz w:val="28"/>
          <w:szCs w:val="28"/>
          <w:lang w:val="uk-UA" w:eastAsia="en-US"/>
        </w:rPr>
      </w:pPr>
      <w:bookmarkStart w:id="18" w:name="_Hlk54868583"/>
      <w:r w:rsidRPr="00632BDD">
        <w:rPr>
          <w:rFonts w:eastAsia="Calibri"/>
          <w:spacing w:val="-4"/>
          <w:kern w:val="26"/>
          <w:sz w:val="28"/>
          <w:szCs w:val="28"/>
          <w:lang w:val="uk-UA" w:eastAsia="en-US"/>
        </w:rPr>
        <w:t xml:space="preserve">Національним Банком України проведено перегляд даних щодо обсягів прямих іноземних інвестицій за 2015-2019 роки. Згідно </w:t>
      </w:r>
      <w:r w:rsidR="003E5A1C">
        <w:rPr>
          <w:rFonts w:eastAsia="Calibri"/>
          <w:spacing w:val="-4"/>
          <w:kern w:val="26"/>
          <w:sz w:val="28"/>
          <w:szCs w:val="28"/>
          <w:lang w:val="uk-UA" w:eastAsia="en-US"/>
        </w:rPr>
        <w:t xml:space="preserve">з </w:t>
      </w:r>
      <w:r w:rsidRPr="00632BDD">
        <w:rPr>
          <w:rFonts w:eastAsia="Calibri"/>
          <w:spacing w:val="-4"/>
          <w:kern w:val="26"/>
          <w:sz w:val="28"/>
          <w:szCs w:val="28"/>
          <w:lang w:val="uk-UA" w:eastAsia="en-US"/>
        </w:rPr>
        <w:t>останні</w:t>
      </w:r>
      <w:r w:rsidR="003E5A1C">
        <w:rPr>
          <w:rFonts w:eastAsia="Calibri"/>
          <w:spacing w:val="-4"/>
          <w:kern w:val="26"/>
          <w:sz w:val="28"/>
          <w:szCs w:val="28"/>
          <w:lang w:val="uk-UA" w:eastAsia="en-US"/>
        </w:rPr>
        <w:t>ми</w:t>
      </w:r>
      <w:r w:rsidRPr="00632BDD">
        <w:rPr>
          <w:rFonts w:eastAsia="Calibri"/>
          <w:spacing w:val="-4"/>
          <w:kern w:val="26"/>
          <w:sz w:val="28"/>
          <w:szCs w:val="28"/>
          <w:lang w:val="uk-UA" w:eastAsia="en-US"/>
        </w:rPr>
        <w:t xml:space="preserve"> його дани</w:t>
      </w:r>
      <w:r w:rsidR="003E5A1C">
        <w:rPr>
          <w:rFonts w:eastAsia="Calibri"/>
          <w:spacing w:val="-4"/>
          <w:kern w:val="26"/>
          <w:sz w:val="28"/>
          <w:szCs w:val="28"/>
          <w:lang w:val="uk-UA" w:eastAsia="en-US"/>
        </w:rPr>
        <w:t>ми</w:t>
      </w:r>
      <w:r w:rsidRPr="00632BDD">
        <w:rPr>
          <w:rFonts w:eastAsia="Calibri"/>
          <w:spacing w:val="-4"/>
          <w:kern w:val="26"/>
          <w:sz w:val="28"/>
          <w:szCs w:val="28"/>
          <w:lang w:val="uk-UA" w:eastAsia="en-US"/>
        </w:rPr>
        <w:t>, о</w:t>
      </w:r>
      <w:r w:rsidRPr="00632BDD">
        <w:rPr>
          <w:rFonts w:eastAsia="Calibri"/>
          <w:kern w:val="144"/>
          <w:sz w:val="28"/>
          <w:szCs w:val="28"/>
          <w:lang w:val="uk-UA" w:eastAsia="en-US"/>
        </w:rPr>
        <w:t>бсяги прямих іноземних інвестицій</w:t>
      </w:r>
      <w:r w:rsidRPr="00632BDD">
        <w:rPr>
          <w:rFonts w:eastAsia="Calibri"/>
          <w:spacing w:val="-4"/>
          <w:kern w:val="26"/>
          <w:sz w:val="28"/>
          <w:szCs w:val="28"/>
          <w:lang w:val="uk-UA" w:eastAsia="en-US"/>
        </w:rPr>
        <w:t>, внесених в економіку області з початку інвестування, станом на 30</w:t>
      </w:r>
      <w:r w:rsidR="003E5A1C">
        <w:rPr>
          <w:rFonts w:eastAsia="Calibri"/>
          <w:spacing w:val="-4"/>
          <w:kern w:val="26"/>
          <w:sz w:val="28"/>
          <w:szCs w:val="28"/>
          <w:lang w:val="uk-UA" w:eastAsia="en-US"/>
        </w:rPr>
        <w:t>.09.</w:t>
      </w:r>
      <w:r w:rsidRPr="00632BDD">
        <w:rPr>
          <w:rFonts w:eastAsia="Calibri"/>
          <w:spacing w:val="-4"/>
          <w:kern w:val="26"/>
          <w:sz w:val="28"/>
          <w:szCs w:val="28"/>
          <w:lang w:val="uk-UA" w:eastAsia="en-US"/>
        </w:rPr>
        <w:t xml:space="preserve">2020 склали </w:t>
      </w:r>
      <w:r w:rsidR="00E625F3" w:rsidRPr="00632BDD">
        <w:rPr>
          <w:rFonts w:eastAsia="Calibri"/>
          <w:spacing w:val="-4"/>
          <w:kern w:val="26"/>
          <w:sz w:val="28"/>
          <w:szCs w:val="28"/>
          <w:lang w:val="uk-UA" w:eastAsia="en-US"/>
        </w:rPr>
        <w:t>1993,6</w:t>
      </w:r>
      <w:r w:rsidRPr="00632BDD">
        <w:rPr>
          <w:rFonts w:eastAsia="Calibri"/>
          <w:spacing w:val="-4"/>
          <w:kern w:val="26"/>
          <w:sz w:val="28"/>
          <w:szCs w:val="28"/>
          <w:lang w:val="uk-UA" w:eastAsia="en-US"/>
        </w:rPr>
        <w:t> млн дол. США (у розрахунку на одну особу населення –</w:t>
      </w:r>
      <w:r w:rsidR="003E5A1C">
        <w:rPr>
          <w:rFonts w:eastAsia="Calibri"/>
          <w:spacing w:val="-4"/>
          <w:kern w:val="26"/>
          <w:sz w:val="28"/>
          <w:szCs w:val="28"/>
          <w:lang w:val="uk-UA" w:eastAsia="en-US"/>
        </w:rPr>
        <w:t xml:space="preserve"> </w:t>
      </w:r>
      <w:r w:rsidR="00F63737" w:rsidRPr="00632BDD">
        <w:rPr>
          <w:kern w:val="144"/>
          <w:sz w:val="28"/>
          <w:szCs w:val="28"/>
          <w:lang w:val="uk-UA"/>
        </w:rPr>
        <w:t>1117,0</w:t>
      </w:r>
      <w:r w:rsidR="002D79C4">
        <w:rPr>
          <w:kern w:val="144"/>
          <w:sz w:val="28"/>
          <w:szCs w:val="28"/>
          <w:lang w:val="uk-UA"/>
        </w:rPr>
        <w:t xml:space="preserve"> </w:t>
      </w:r>
      <w:r w:rsidRPr="00632BDD">
        <w:rPr>
          <w:kern w:val="144"/>
          <w:sz w:val="28"/>
          <w:szCs w:val="28"/>
          <w:lang w:val="uk-UA"/>
        </w:rPr>
        <w:t>дол. США</w:t>
      </w:r>
      <w:r w:rsidRPr="00632BDD">
        <w:rPr>
          <w:rFonts w:eastAsia="Calibri"/>
          <w:spacing w:val="-4"/>
          <w:kern w:val="26"/>
          <w:sz w:val="28"/>
          <w:szCs w:val="28"/>
          <w:lang w:val="uk-UA" w:eastAsia="en-US"/>
        </w:rPr>
        <w:t xml:space="preserve">), що на </w:t>
      </w:r>
      <w:r w:rsidR="00E625F3" w:rsidRPr="00632BDD">
        <w:rPr>
          <w:rFonts w:eastAsia="Calibri"/>
          <w:spacing w:val="-4"/>
          <w:kern w:val="26"/>
          <w:sz w:val="28"/>
          <w:szCs w:val="28"/>
          <w:lang w:val="uk-UA" w:eastAsia="en-US"/>
        </w:rPr>
        <w:t>10,5</w:t>
      </w:r>
      <w:r w:rsidR="003E5A1C">
        <w:rPr>
          <w:rFonts w:eastAsia="Calibri"/>
          <w:spacing w:val="-4"/>
          <w:kern w:val="26"/>
          <w:sz w:val="28"/>
          <w:szCs w:val="28"/>
          <w:lang w:val="uk-UA" w:eastAsia="en-US"/>
        </w:rPr>
        <w:t>% більше</w:t>
      </w:r>
      <w:r w:rsidRPr="00632BDD">
        <w:rPr>
          <w:rFonts w:eastAsia="Calibri"/>
          <w:spacing w:val="-4"/>
          <w:kern w:val="26"/>
          <w:sz w:val="28"/>
          <w:szCs w:val="28"/>
          <w:lang w:val="uk-UA" w:eastAsia="en-US"/>
        </w:rPr>
        <w:t xml:space="preserve"> ніж на кінець 2019 року. </w:t>
      </w:r>
      <w:r w:rsidRPr="00632BDD">
        <w:rPr>
          <w:rFonts w:eastAsia="Calibri"/>
          <w:sz w:val="28"/>
          <w:szCs w:val="28"/>
          <w:lang w:val="uk-UA" w:eastAsia="en-US"/>
        </w:rPr>
        <w:t xml:space="preserve">За обсягом прямих іноземних інвестицій область зайняла </w:t>
      </w:r>
      <w:r w:rsidR="00E625F3" w:rsidRPr="00632BDD">
        <w:rPr>
          <w:rFonts w:eastAsia="Calibri"/>
          <w:sz w:val="28"/>
          <w:szCs w:val="28"/>
          <w:lang w:val="uk-UA" w:eastAsia="en-US"/>
        </w:rPr>
        <w:t>5</w:t>
      </w:r>
      <w:r w:rsidRPr="00632BDD">
        <w:rPr>
          <w:rFonts w:eastAsia="Calibri"/>
          <w:sz w:val="28"/>
          <w:szCs w:val="28"/>
          <w:lang w:val="uk-UA" w:eastAsia="en-US"/>
        </w:rPr>
        <w:t xml:space="preserve"> місце серед регіонів України. </w:t>
      </w:r>
    </w:p>
    <w:p w:rsidR="00514B50" w:rsidRPr="00632BDD" w:rsidRDefault="00514B50" w:rsidP="00514B50">
      <w:pPr>
        <w:tabs>
          <w:tab w:val="left" w:pos="8080"/>
          <w:tab w:val="left" w:pos="8505"/>
        </w:tabs>
        <w:ind w:firstLine="567"/>
        <w:contextualSpacing/>
        <w:jc w:val="both"/>
        <w:rPr>
          <w:sz w:val="28"/>
          <w:szCs w:val="28"/>
          <w:lang w:val="uk-UA"/>
        </w:rPr>
      </w:pPr>
      <w:r w:rsidRPr="00632BDD">
        <w:rPr>
          <w:sz w:val="28"/>
          <w:szCs w:val="28"/>
          <w:lang w:val="uk-UA"/>
        </w:rPr>
        <w:t xml:space="preserve">Найбільші обсяги іноземних інвестицій надійшли з країн Європейського Союзу з початку інвестування внесено </w:t>
      </w:r>
      <w:r w:rsidR="00F63737" w:rsidRPr="00632BDD">
        <w:rPr>
          <w:sz w:val="28"/>
          <w:szCs w:val="28"/>
          <w:lang w:val="uk-UA"/>
        </w:rPr>
        <w:t>941,8</w:t>
      </w:r>
      <w:r w:rsidRPr="00632BDD">
        <w:rPr>
          <w:sz w:val="28"/>
          <w:szCs w:val="28"/>
          <w:lang w:val="uk-UA"/>
        </w:rPr>
        <w:t xml:space="preserve"> млн дол.</w:t>
      </w:r>
      <w:r w:rsidR="00744973" w:rsidRPr="00632BDD">
        <w:rPr>
          <w:sz w:val="28"/>
          <w:szCs w:val="28"/>
          <w:lang w:val="uk-UA"/>
        </w:rPr>
        <w:t> </w:t>
      </w:r>
      <w:r w:rsidRPr="00632BDD">
        <w:rPr>
          <w:sz w:val="28"/>
          <w:szCs w:val="28"/>
          <w:lang w:val="uk-UA"/>
        </w:rPr>
        <w:t>США (</w:t>
      </w:r>
      <w:r w:rsidR="00F63737" w:rsidRPr="00632BDD">
        <w:rPr>
          <w:sz w:val="28"/>
          <w:szCs w:val="28"/>
          <w:lang w:val="uk-UA"/>
        </w:rPr>
        <w:t>майже 79,0</w:t>
      </w:r>
      <w:r w:rsidRPr="00632BDD">
        <w:rPr>
          <w:sz w:val="28"/>
          <w:szCs w:val="28"/>
          <w:lang w:val="uk-UA"/>
        </w:rPr>
        <w:t>% від обсягу прямих інвестицій</w:t>
      </w:r>
      <w:r w:rsidR="00F63737" w:rsidRPr="00632BDD">
        <w:rPr>
          <w:sz w:val="28"/>
          <w:szCs w:val="28"/>
          <w:lang w:val="uk-UA"/>
        </w:rPr>
        <w:t xml:space="preserve"> без врахування боргових зобов’язань</w:t>
      </w:r>
      <w:r w:rsidR="00A34DAD">
        <w:rPr>
          <w:sz w:val="28"/>
          <w:szCs w:val="28"/>
          <w:lang w:val="uk-UA"/>
        </w:rPr>
        <w:t>), з інших країн </w:t>
      </w:r>
      <w:r w:rsidRPr="00632BDD">
        <w:rPr>
          <w:sz w:val="28"/>
          <w:szCs w:val="28"/>
          <w:lang w:val="uk-UA"/>
        </w:rPr>
        <w:t xml:space="preserve">– </w:t>
      </w:r>
      <w:r w:rsidR="00F63737" w:rsidRPr="00632BDD">
        <w:rPr>
          <w:sz w:val="28"/>
          <w:szCs w:val="28"/>
          <w:lang w:val="uk-UA"/>
        </w:rPr>
        <w:t>251,1</w:t>
      </w:r>
      <w:r w:rsidRPr="00632BDD">
        <w:rPr>
          <w:sz w:val="28"/>
          <w:szCs w:val="28"/>
          <w:lang w:val="uk-UA"/>
        </w:rPr>
        <w:t xml:space="preserve"> млн дол.</w:t>
      </w:r>
      <w:r w:rsidR="00744973" w:rsidRPr="00632BDD">
        <w:rPr>
          <w:sz w:val="28"/>
          <w:szCs w:val="28"/>
          <w:lang w:val="uk-UA"/>
        </w:rPr>
        <w:t> </w:t>
      </w:r>
      <w:r w:rsidRPr="00632BDD">
        <w:rPr>
          <w:sz w:val="28"/>
          <w:szCs w:val="28"/>
          <w:lang w:val="uk-UA"/>
        </w:rPr>
        <w:t>США (</w:t>
      </w:r>
      <w:r w:rsidR="00F63737" w:rsidRPr="00632BDD">
        <w:rPr>
          <w:sz w:val="28"/>
          <w:szCs w:val="28"/>
          <w:lang w:val="uk-UA"/>
        </w:rPr>
        <w:t>21,0</w:t>
      </w:r>
      <w:r w:rsidRPr="00632BDD">
        <w:rPr>
          <w:sz w:val="28"/>
          <w:szCs w:val="28"/>
          <w:lang w:val="uk-UA"/>
        </w:rPr>
        <w:t> відсотка).</w:t>
      </w:r>
    </w:p>
    <w:bookmarkEnd w:id="18"/>
    <w:p w:rsidR="00514B50" w:rsidRPr="00632BDD" w:rsidRDefault="00514B50" w:rsidP="00514B50">
      <w:pPr>
        <w:tabs>
          <w:tab w:val="left" w:pos="8505"/>
        </w:tabs>
        <w:ind w:firstLine="567"/>
        <w:contextualSpacing/>
        <w:jc w:val="both"/>
        <w:rPr>
          <w:spacing w:val="-4"/>
          <w:sz w:val="28"/>
          <w:szCs w:val="28"/>
          <w:lang w:val="uk-UA"/>
        </w:rPr>
      </w:pPr>
      <w:r w:rsidRPr="00632BDD">
        <w:rPr>
          <w:spacing w:val="-4"/>
          <w:sz w:val="28"/>
          <w:szCs w:val="28"/>
          <w:lang w:val="uk-UA"/>
        </w:rPr>
        <w:t xml:space="preserve">Основними країнами-інвесторами є Кіпр – </w:t>
      </w:r>
      <w:r w:rsidR="00C45D0B" w:rsidRPr="00632BDD">
        <w:rPr>
          <w:spacing w:val="-4"/>
          <w:sz w:val="28"/>
          <w:szCs w:val="28"/>
          <w:lang w:val="uk-UA"/>
        </w:rPr>
        <w:t>221,1</w:t>
      </w:r>
      <w:r w:rsidRPr="00632BDD">
        <w:rPr>
          <w:spacing w:val="-4"/>
          <w:sz w:val="28"/>
          <w:szCs w:val="28"/>
          <w:lang w:val="uk-UA"/>
        </w:rPr>
        <w:t xml:space="preserve"> млн дол.</w:t>
      </w:r>
      <w:r w:rsidR="00DF392C">
        <w:rPr>
          <w:spacing w:val="-4"/>
          <w:sz w:val="28"/>
          <w:szCs w:val="28"/>
          <w:lang w:val="uk-UA"/>
        </w:rPr>
        <w:t xml:space="preserve"> </w:t>
      </w:r>
      <w:r w:rsidRPr="00632BDD">
        <w:rPr>
          <w:spacing w:val="-4"/>
          <w:sz w:val="28"/>
          <w:szCs w:val="28"/>
          <w:lang w:val="uk-UA"/>
        </w:rPr>
        <w:t>США (</w:t>
      </w:r>
      <w:r w:rsidR="00C45D0B" w:rsidRPr="00632BDD">
        <w:rPr>
          <w:spacing w:val="-4"/>
          <w:sz w:val="28"/>
          <w:szCs w:val="28"/>
          <w:lang w:val="uk-UA"/>
        </w:rPr>
        <w:t>18,5</w:t>
      </w:r>
      <w:r w:rsidRPr="00632BDD">
        <w:rPr>
          <w:spacing w:val="-4"/>
          <w:sz w:val="28"/>
          <w:szCs w:val="28"/>
          <w:lang w:val="uk-UA"/>
        </w:rPr>
        <w:t>% від обсягу прямих інвестицій</w:t>
      </w:r>
      <w:r w:rsidR="00DF392C">
        <w:rPr>
          <w:spacing w:val="-4"/>
          <w:sz w:val="28"/>
          <w:szCs w:val="28"/>
          <w:lang w:val="uk-UA"/>
        </w:rPr>
        <w:t xml:space="preserve"> </w:t>
      </w:r>
      <w:r w:rsidR="00C45D0B" w:rsidRPr="00632BDD">
        <w:rPr>
          <w:sz w:val="28"/>
          <w:szCs w:val="28"/>
          <w:lang w:val="uk-UA"/>
        </w:rPr>
        <w:t>без врахування боргових зобов’язань</w:t>
      </w:r>
      <w:r w:rsidRPr="00632BDD">
        <w:rPr>
          <w:spacing w:val="-4"/>
          <w:sz w:val="28"/>
          <w:szCs w:val="28"/>
          <w:lang w:val="uk-UA"/>
        </w:rPr>
        <w:t xml:space="preserve">), Австрія – </w:t>
      </w:r>
      <w:r w:rsidR="00AB31C3" w:rsidRPr="00632BDD">
        <w:rPr>
          <w:spacing w:val="-4"/>
          <w:sz w:val="28"/>
          <w:szCs w:val="28"/>
          <w:lang w:val="uk-UA"/>
        </w:rPr>
        <w:t>217,8 </w:t>
      </w:r>
      <w:r w:rsidRPr="00632BDD">
        <w:rPr>
          <w:spacing w:val="-4"/>
          <w:sz w:val="28"/>
          <w:szCs w:val="28"/>
          <w:lang w:val="uk-UA"/>
        </w:rPr>
        <w:t>млн дол.</w:t>
      </w:r>
      <w:r w:rsidR="00744973" w:rsidRPr="00632BDD">
        <w:rPr>
          <w:spacing w:val="-4"/>
          <w:sz w:val="28"/>
          <w:szCs w:val="28"/>
          <w:lang w:val="uk-UA"/>
        </w:rPr>
        <w:t> </w:t>
      </w:r>
      <w:r w:rsidRPr="00632BDD">
        <w:rPr>
          <w:spacing w:val="-4"/>
          <w:sz w:val="28"/>
          <w:szCs w:val="28"/>
          <w:lang w:val="uk-UA"/>
        </w:rPr>
        <w:t>США (18,</w:t>
      </w:r>
      <w:r w:rsidR="00AB31C3" w:rsidRPr="00632BDD">
        <w:rPr>
          <w:spacing w:val="-4"/>
          <w:sz w:val="28"/>
          <w:szCs w:val="28"/>
          <w:lang w:val="uk-UA"/>
        </w:rPr>
        <w:t>2</w:t>
      </w:r>
      <w:r w:rsidRPr="00632BDD">
        <w:rPr>
          <w:spacing w:val="-4"/>
          <w:sz w:val="28"/>
          <w:szCs w:val="28"/>
          <w:lang w:val="uk-UA"/>
        </w:rPr>
        <w:t>%), Нідерланди</w:t>
      </w:r>
      <w:r w:rsidR="00AB31C3" w:rsidRPr="00632BDD">
        <w:rPr>
          <w:spacing w:val="-4"/>
          <w:sz w:val="28"/>
          <w:szCs w:val="28"/>
          <w:lang w:val="uk-UA"/>
        </w:rPr>
        <w:t> </w:t>
      </w:r>
      <w:r w:rsidRPr="00632BDD">
        <w:rPr>
          <w:spacing w:val="-4"/>
          <w:sz w:val="28"/>
          <w:szCs w:val="28"/>
          <w:lang w:val="uk-UA"/>
        </w:rPr>
        <w:t xml:space="preserve">– </w:t>
      </w:r>
      <w:r w:rsidR="00AB31C3" w:rsidRPr="00632BDD">
        <w:rPr>
          <w:spacing w:val="-4"/>
          <w:sz w:val="28"/>
          <w:szCs w:val="28"/>
          <w:lang w:val="uk-UA"/>
        </w:rPr>
        <w:t>203,6</w:t>
      </w:r>
      <w:r w:rsidR="00744973" w:rsidRPr="00632BDD">
        <w:rPr>
          <w:spacing w:val="-4"/>
          <w:sz w:val="28"/>
          <w:szCs w:val="28"/>
          <w:lang w:val="uk-UA"/>
        </w:rPr>
        <w:t> </w:t>
      </w:r>
      <w:r w:rsidRPr="00632BDD">
        <w:rPr>
          <w:spacing w:val="-4"/>
          <w:sz w:val="28"/>
          <w:szCs w:val="28"/>
          <w:lang w:val="uk-UA"/>
        </w:rPr>
        <w:t>млн дол.</w:t>
      </w:r>
      <w:r w:rsidR="00744973" w:rsidRPr="00632BDD">
        <w:rPr>
          <w:spacing w:val="-4"/>
          <w:sz w:val="28"/>
          <w:szCs w:val="28"/>
          <w:lang w:val="uk-UA"/>
        </w:rPr>
        <w:t> </w:t>
      </w:r>
      <w:r w:rsidRPr="00632BDD">
        <w:rPr>
          <w:spacing w:val="-4"/>
          <w:sz w:val="28"/>
          <w:szCs w:val="28"/>
          <w:lang w:val="uk-UA"/>
        </w:rPr>
        <w:t>США (</w:t>
      </w:r>
      <w:r w:rsidR="00AB31C3" w:rsidRPr="00632BDD">
        <w:rPr>
          <w:spacing w:val="-4"/>
          <w:sz w:val="28"/>
          <w:szCs w:val="28"/>
          <w:lang w:val="uk-UA"/>
        </w:rPr>
        <w:t>17,0</w:t>
      </w:r>
      <w:r w:rsidRPr="00632BDD">
        <w:rPr>
          <w:spacing w:val="-4"/>
          <w:sz w:val="28"/>
          <w:szCs w:val="28"/>
          <w:lang w:val="uk-UA"/>
        </w:rPr>
        <w:t xml:space="preserve">%), </w:t>
      </w:r>
      <w:r w:rsidR="004B64B9" w:rsidRPr="00632BDD">
        <w:rPr>
          <w:spacing w:val="-4"/>
          <w:sz w:val="28"/>
          <w:szCs w:val="28"/>
          <w:lang w:val="uk-UA"/>
        </w:rPr>
        <w:t>Німеччина – 163,0 млн дол.</w:t>
      </w:r>
      <w:r w:rsidR="00DF392C">
        <w:rPr>
          <w:spacing w:val="-4"/>
          <w:sz w:val="28"/>
          <w:szCs w:val="28"/>
          <w:lang w:val="uk-UA"/>
        </w:rPr>
        <w:t xml:space="preserve"> </w:t>
      </w:r>
      <w:r w:rsidR="004B64B9" w:rsidRPr="00632BDD">
        <w:rPr>
          <w:spacing w:val="-4"/>
          <w:sz w:val="28"/>
          <w:szCs w:val="28"/>
          <w:lang w:val="uk-UA"/>
        </w:rPr>
        <w:t xml:space="preserve">США (13,6%), </w:t>
      </w:r>
      <w:r w:rsidRPr="00632BDD">
        <w:rPr>
          <w:spacing w:val="-4"/>
          <w:sz w:val="28"/>
          <w:szCs w:val="28"/>
          <w:lang w:val="uk-UA"/>
        </w:rPr>
        <w:t xml:space="preserve">США – </w:t>
      </w:r>
      <w:r w:rsidR="00AB31C3" w:rsidRPr="00632BDD">
        <w:rPr>
          <w:spacing w:val="-4"/>
          <w:sz w:val="28"/>
          <w:szCs w:val="28"/>
          <w:lang w:val="uk-UA"/>
        </w:rPr>
        <w:t>105,4</w:t>
      </w:r>
      <w:r w:rsidRPr="00632BDD">
        <w:rPr>
          <w:spacing w:val="-4"/>
          <w:sz w:val="28"/>
          <w:szCs w:val="28"/>
          <w:lang w:val="uk-UA"/>
        </w:rPr>
        <w:t xml:space="preserve"> млн дол.</w:t>
      </w:r>
      <w:r w:rsidR="00DF392C">
        <w:rPr>
          <w:spacing w:val="-4"/>
          <w:sz w:val="28"/>
          <w:szCs w:val="28"/>
          <w:lang w:val="uk-UA"/>
        </w:rPr>
        <w:t xml:space="preserve"> </w:t>
      </w:r>
      <w:r w:rsidRPr="00632BDD">
        <w:rPr>
          <w:spacing w:val="-4"/>
          <w:sz w:val="28"/>
          <w:szCs w:val="28"/>
          <w:lang w:val="uk-UA"/>
        </w:rPr>
        <w:t>США (</w:t>
      </w:r>
      <w:r w:rsidR="00AB31C3" w:rsidRPr="00632BDD">
        <w:rPr>
          <w:spacing w:val="-4"/>
          <w:sz w:val="28"/>
          <w:szCs w:val="28"/>
          <w:lang w:val="uk-UA"/>
        </w:rPr>
        <w:t>8,8</w:t>
      </w:r>
      <w:r w:rsidRPr="00632BDD">
        <w:rPr>
          <w:spacing w:val="-4"/>
          <w:sz w:val="28"/>
          <w:szCs w:val="28"/>
          <w:lang w:val="uk-UA"/>
        </w:rPr>
        <w:t xml:space="preserve">%), Польща – </w:t>
      </w:r>
      <w:r w:rsidR="00AB31C3" w:rsidRPr="00632BDD">
        <w:rPr>
          <w:spacing w:val="-4"/>
          <w:sz w:val="28"/>
          <w:szCs w:val="28"/>
          <w:lang w:val="uk-UA"/>
        </w:rPr>
        <w:t>74,1</w:t>
      </w:r>
      <w:r w:rsidRPr="00632BDD">
        <w:rPr>
          <w:spacing w:val="-4"/>
          <w:sz w:val="28"/>
          <w:szCs w:val="28"/>
          <w:lang w:val="uk-UA"/>
        </w:rPr>
        <w:t xml:space="preserve"> млн дол.</w:t>
      </w:r>
      <w:r w:rsidR="00744973" w:rsidRPr="00632BDD">
        <w:rPr>
          <w:spacing w:val="-4"/>
          <w:sz w:val="28"/>
          <w:szCs w:val="28"/>
          <w:lang w:val="uk-UA"/>
        </w:rPr>
        <w:t> </w:t>
      </w:r>
      <w:r w:rsidRPr="00632BDD">
        <w:rPr>
          <w:spacing w:val="-4"/>
          <w:sz w:val="28"/>
          <w:szCs w:val="28"/>
          <w:lang w:val="uk-UA"/>
        </w:rPr>
        <w:t>США (</w:t>
      </w:r>
      <w:r w:rsidR="00AB31C3" w:rsidRPr="00632BDD">
        <w:rPr>
          <w:spacing w:val="-4"/>
          <w:sz w:val="28"/>
          <w:szCs w:val="28"/>
          <w:lang w:val="uk-UA"/>
        </w:rPr>
        <w:t>6,2</w:t>
      </w:r>
      <w:r w:rsidRPr="00632BDD">
        <w:rPr>
          <w:spacing w:val="-4"/>
          <w:sz w:val="28"/>
          <w:szCs w:val="28"/>
          <w:lang w:val="uk-UA"/>
        </w:rPr>
        <w:t xml:space="preserve"> відсотка).  </w:t>
      </w:r>
    </w:p>
    <w:p w:rsidR="00514B50" w:rsidRPr="00632BDD" w:rsidRDefault="00514B50" w:rsidP="00514B50">
      <w:pPr>
        <w:ind w:firstLine="567"/>
        <w:jc w:val="both"/>
        <w:rPr>
          <w:sz w:val="28"/>
          <w:szCs w:val="28"/>
          <w:lang w:val="uk-UA"/>
        </w:rPr>
      </w:pPr>
      <w:r w:rsidRPr="00632BDD">
        <w:rPr>
          <w:sz w:val="28"/>
          <w:szCs w:val="28"/>
          <w:lang w:val="uk-UA"/>
        </w:rPr>
        <w:t xml:space="preserve">На підприємствах промисловості зосереджено </w:t>
      </w:r>
      <w:r w:rsidR="00692E5A" w:rsidRPr="00632BDD">
        <w:rPr>
          <w:sz w:val="28"/>
          <w:szCs w:val="28"/>
          <w:lang w:val="uk-UA"/>
        </w:rPr>
        <w:t>655,3</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w:t>
      </w:r>
      <w:r w:rsidR="00692E5A" w:rsidRPr="00632BDD">
        <w:rPr>
          <w:sz w:val="28"/>
          <w:szCs w:val="28"/>
          <w:lang w:val="uk-UA"/>
        </w:rPr>
        <w:t>54,9</w:t>
      </w:r>
      <w:r w:rsidRPr="00632BDD">
        <w:rPr>
          <w:sz w:val="28"/>
          <w:szCs w:val="28"/>
          <w:lang w:val="uk-UA"/>
        </w:rPr>
        <w:t xml:space="preserve">% </w:t>
      </w:r>
      <w:r w:rsidRPr="00632BDD">
        <w:rPr>
          <w:spacing w:val="-4"/>
          <w:sz w:val="28"/>
          <w:szCs w:val="28"/>
          <w:lang w:val="uk-UA"/>
        </w:rPr>
        <w:t xml:space="preserve">від обсягу прямих інвестицій </w:t>
      </w:r>
      <w:r w:rsidR="003275C2" w:rsidRPr="00632BDD">
        <w:rPr>
          <w:sz w:val="28"/>
          <w:szCs w:val="28"/>
          <w:lang w:val="uk-UA"/>
        </w:rPr>
        <w:t>без врахування боргових зобов’язань</w:t>
      </w:r>
      <w:r w:rsidRPr="00632BDD">
        <w:rPr>
          <w:sz w:val="28"/>
          <w:szCs w:val="28"/>
          <w:lang w:val="uk-UA"/>
        </w:rPr>
        <w:t xml:space="preserve">), з оптової та роздрібної торгівлі; ремонту автотранспортних засобів і мотоциклів – </w:t>
      </w:r>
      <w:r w:rsidR="00203852" w:rsidRPr="00632BDD">
        <w:rPr>
          <w:sz w:val="28"/>
          <w:szCs w:val="28"/>
          <w:lang w:val="uk-UA"/>
        </w:rPr>
        <w:t>235,8</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w:t>
      </w:r>
      <w:r w:rsidR="00203852" w:rsidRPr="00632BDD">
        <w:rPr>
          <w:sz w:val="28"/>
          <w:szCs w:val="28"/>
          <w:lang w:val="uk-UA"/>
        </w:rPr>
        <w:t>19</w:t>
      </w:r>
      <w:r w:rsidRPr="00632BDD">
        <w:rPr>
          <w:sz w:val="28"/>
          <w:szCs w:val="28"/>
          <w:lang w:val="uk-UA"/>
        </w:rPr>
        <w:t xml:space="preserve">,8%), в організаціях, що здійснюють операції з нерухомим майном – </w:t>
      </w:r>
      <w:r w:rsidR="00203852" w:rsidRPr="00632BDD">
        <w:rPr>
          <w:sz w:val="28"/>
          <w:szCs w:val="28"/>
          <w:lang w:val="uk-UA"/>
        </w:rPr>
        <w:t>114,1</w:t>
      </w:r>
      <w:r w:rsidRPr="00632BDD">
        <w:rPr>
          <w:sz w:val="28"/>
          <w:szCs w:val="28"/>
          <w:lang w:val="uk-UA"/>
        </w:rPr>
        <w:t> млн дол.</w:t>
      </w:r>
      <w:r w:rsidR="00A73DE6">
        <w:rPr>
          <w:sz w:val="28"/>
          <w:szCs w:val="28"/>
          <w:lang w:val="uk-UA"/>
        </w:rPr>
        <w:t xml:space="preserve"> </w:t>
      </w:r>
      <w:r w:rsidRPr="00632BDD">
        <w:rPr>
          <w:sz w:val="28"/>
          <w:szCs w:val="28"/>
          <w:lang w:val="uk-UA"/>
        </w:rPr>
        <w:t>США (</w:t>
      </w:r>
      <w:r w:rsidR="00203852" w:rsidRPr="00632BDD">
        <w:rPr>
          <w:sz w:val="28"/>
          <w:szCs w:val="28"/>
          <w:lang w:val="uk-UA"/>
        </w:rPr>
        <w:t>9,6</w:t>
      </w:r>
      <w:r w:rsidRPr="00632BDD">
        <w:rPr>
          <w:sz w:val="28"/>
          <w:szCs w:val="28"/>
          <w:lang w:val="uk-UA"/>
        </w:rPr>
        <w:t>%), у транспорті, складському господарстві, поштовій та кур’єрській діяльності –</w:t>
      </w:r>
      <w:r w:rsidR="00203852" w:rsidRPr="00632BDD">
        <w:rPr>
          <w:sz w:val="28"/>
          <w:szCs w:val="28"/>
          <w:lang w:val="uk-UA"/>
        </w:rPr>
        <w:t xml:space="preserve"> 5</w:t>
      </w:r>
      <w:r w:rsidRPr="00632BDD">
        <w:rPr>
          <w:sz w:val="28"/>
          <w:szCs w:val="28"/>
          <w:lang w:val="uk-UA"/>
        </w:rPr>
        <w:t>6</w:t>
      </w:r>
      <w:r w:rsidR="00203852" w:rsidRPr="00632BDD">
        <w:rPr>
          <w:sz w:val="28"/>
          <w:szCs w:val="28"/>
          <w:lang w:val="uk-UA"/>
        </w:rPr>
        <w:t>,0</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w:t>
      </w:r>
      <w:r w:rsidR="00203852" w:rsidRPr="00632BDD">
        <w:rPr>
          <w:sz w:val="28"/>
          <w:szCs w:val="28"/>
          <w:lang w:val="uk-UA"/>
        </w:rPr>
        <w:t>4,7</w:t>
      </w:r>
      <w:r w:rsidRPr="00632BDD">
        <w:rPr>
          <w:sz w:val="28"/>
          <w:szCs w:val="28"/>
          <w:lang w:val="uk-UA"/>
        </w:rPr>
        <w:t xml:space="preserve">%), у сільському, лісовому та рибному господарстві – </w:t>
      </w:r>
      <w:r w:rsidR="00203852" w:rsidRPr="00632BDD">
        <w:rPr>
          <w:sz w:val="28"/>
          <w:szCs w:val="28"/>
          <w:lang w:val="uk-UA"/>
        </w:rPr>
        <w:t>36,1</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(3,</w:t>
      </w:r>
      <w:r w:rsidR="00203852" w:rsidRPr="00632BDD">
        <w:rPr>
          <w:sz w:val="28"/>
          <w:szCs w:val="28"/>
          <w:lang w:val="uk-UA"/>
        </w:rPr>
        <w:t>0</w:t>
      </w:r>
      <w:r w:rsidRPr="00632BDD">
        <w:rPr>
          <w:sz w:val="28"/>
          <w:szCs w:val="28"/>
          <w:lang w:val="uk-UA"/>
        </w:rPr>
        <w:t xml:space="preserve">%), на підприємствах, що здійснюють діяльність у сфері адміністративного та допоміжного обслуговування – </w:t>
      </w:r>
      <w:r w:rsidR="00203852" w:rsidRPr="00632BDD">
        <w:rPr>
          <w:sz w:val="28"/>
          <w:szCs w:val="28"/>
          <w:lang w:val="uk-UA"/>
        </w:rPr>
        <w:t>27,5</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(2,</w:t>
      </w:r>
      <w:r w:rsidR="00203852" w:rsidRPr="00632BDD">
        <w:rPr>
          <w:sz w:val="28"/>
          <w:szCs w:val="28"/>
          <w:lang w:val="uk-UA"/>
        </w:rPr>
        <w:t>3</w:t>
      </w:r>
      <w:r w:rsidRPr="00632BDD">
        <w:rPr>
          <w:sz w:val="28"/>
          <w:szCs w:val="28"/>
          <w:lang w:val="uk-UA"/>
        </w:rPr>
        <w:t>%), в організаціях, що здійснюють професійну, наукову та технічну діяльність</w:t>
      </w:r>
      <w:r w:rsidR="00A73DE6">
        <w:rPr>
          <w:sz w:val="28"/>
          <w:szCs w:val="28"/>
          <w:lang w:val="uk-UA"/>
        </w:rPr>
        <w:t>,</w:t>
      </w:r>
      <w:r w:rsidRPr="00632BDD">
        <w:rPr>
          <w:sz w:val="28"/>
          <w:szCs w:val="28"/>
          <w:lang w:val="uk-UA"/>
        </w:rPr>
        <w:t xml:space="preserve"> – </w:t>
      </w:r>
      <w:r w:rsidR="00203852" w:rsidRPr="00632BDD">
        <w:rPr>
          <w:sz w:val="28"/>
          <w:szCs w:val="28"/>
          <w:lang w:val="uk-UA"/>
        </w:rPr>
        <w:t>27,2</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w:t>
      </w:r>
      <w:r w:rsidR="00203852" w:rsidRPr="00632BDD">
        <w:rPr>
          <w:sz w:val="28"/>
          <w:szCs w:val="28"/>
          <w:lang w:val="uk-UA"/>
        </w:rPr>
        <w:t xml:space="preserve">майже </w:t>
      </w:r>
      <w:r w:rsidRPr="00632BDD">
        <w:rPr>
          <w:sz w:val="28"/>
          <w:szCs w:val="28"/>
          <w:lang w:val="uk-UA"/>
        </w:rPr>
        <w:t>2,</w:t>
      </w:r>
      <w:r w:rsidR="00203852" w:rsidRPr="00632BDD">
        <w:rPr>
          <w:sz w:val="28"/>
          <w:szCs w:val="28"/>
          <w:lang w:val="uk-UA"/>
        </w:rPr>
        <w:t>3</w:t>
      </w:r>
      <w:r w:rsidRPr="00632BDD">
        <w:rPr>
          <w:sz w:val="28"/>
          <w:szCs w:val="28"/>
          <w:lang w:val="uk-UA"/>
        </w:rPr>
        <w:t xml:space="preserve">%), тимчасове розміщування й організацію харчування – </w:t>
      </w:r>
      <w:r w:rsidR="00203852" w:rsidRPr="00632BDD">
        <w:rPr>
          <w:sz w:val="28"/>
          <w:szCs w:val="28"/>
          <w:lang w:val="uk-UA"/>
        </w:rPr>
        <w:t>24,4</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(2,</w:t>
      </w:r>
      <w:r w:rsidR="00203852" w:rsidRPr="00632BDD">
        <w:rPr>
          <w:sz w:val="28"/>
          <w:szCs w:val="28"/>
          <w:lang w:val="uk-UA"/>
        </w:rPr>
        <w:t>0</w:t>
      </w:r>
      <w:r w:rsidRPr="00632BDD">
        <w:rPr>
          <w:sz w:val="28"/>
          <w:szCs w:val="28"/>
          <w:lang w:val="uk-UA"/>
        </w:rPr>
        <w:t xml:space="preserve">%), у будівництві – </w:t>
      </w:r>
      <w:r w:rsidR="00203852" w:rsidRPr="00632BDD">
        <w:rPr>
          <w:sz w:val="28"/>
          <w:szCs w:val="28"/>
          <w:lang w:val="uk-UA"/>
        </w:rPr>
        <w:t>10,1</w:t>
      </w:r>
      <w:r w:rsidRPr="00632BDD">
        <w:rPr>
          <w:sz w:val="28"/>
          <w:szCs w:val="28"/>
          <w:lang w:val="uk-UA"/>
        </w:rPr>
        <w:t xml:space="preserve"> млн дол.</w:t>
      </w:r>
      <w:r w:rsidR="00A73DE6">
        <w:rPr>
          <w:sz w:val="28"/>
          <w:szCs w:val="28"/>
          <w:lang w:val="uk-UA"/>
        </w:rPr>
        <w:t xml:space="preserve"> </w:t>
      </w:r>
      <w:r w:rsidRPr="00632BDD">
        <w:rPr>
          <w:sz w:val="28"/>
          <w:szCs w:val="28"/>
          <w:lang w:val="uk-UA"/>
        </w:rPr>
        <w:t>США (</w:t>
      </w:r>
      <w:r w:rsidR="00203852" w:rsidRPr="00632BDD">
        <w:rPr>
          <w:sz w:val="28"/>
          <w:szCs w:val="28"/>
          <w:lang w:val="uk-UA"/>
        </w:rPr>
        <w:t>0,8</w:t>
      </w:r>
      <w:r w:rsidRPr="00632BDD">
        <w:rPr>
          <w:sz w:val="28"/>
          <w:szCs w:val="28"/>
          <w:lang w:val="uk-UA"/>
        </w:rPr>
        <w:t xml:space="preserve"> відсотка). </w:t>
      </w:r>
    </w:p>
    <w:p w:rsidR="00354976" w:rsidRPr="00632BDD" w:rsidRDefault="00354976" w:rsidP="00C70ECE">
      <w:pPr>
        <w:ind w:firstLine="567"/>
        <w:jc w:val="both"/>
        <w:rPr>
          <w:color w:val="538135" w:themeColor="accent6" w:themeShade="BF"/>
          <w:sz w:val="28"/>
          <w:szCs w:val="28"/>
          <w:lang w:val="uk-UA"/>
        </w:rPr>
      </w:pPr>
    </w:p>
    <w:p w:rsidR="00B51B2F" w:rsidRPr="00632BDD" w:rsidRDefault="00B51B2F" w:rsidP="00B51B2F">
      <w:pPr>
        <w:pStyle w:val="3"/>
        <w:jc w:val="center"/>
        <w:rPr>
          <w:rFonts w:ascii="Times New Roman" w:hAnsi="Times New Roman" w:cs="Times New Roman"/>
          <w:sz w:val="28"/>
          <w:szCs w:val="28"/>
          <w:lang w:val="uk-UA"/>
        </w:rPr>
      </w:pPr>
      <w:bookmarkStart w:id="19" w:name="_Toc63258437"/>
      <w:r w:rsidRPr="00632BDD">
        <w:rPr>
          <w:rFonts w:ascii="Times New Roman" w:hAnsi="Times New Roman" w:cs="Times New Roman"/>
          <w:sz w:val="28"/>
          <w:szCs w:val="28"/>
          <w:lang w:val="uk-UA"/>
        </w:rPr>
        <w:t>Зовнішньоекономічна діяльність</w:t>
      </w:r>
      <w:bookmarkEnd w:id="19"/>
    </w:p>
    <w:p w:rsidR="00B51B2F" w:rsidRPr="00632BDD" w:rsidRDefault="00B51B2F" w:rsidP="00B51B2F">
      <w:pPr>
        <w:jc w:val="center"/>
        <w:rPr>
          <w:b/>
          <w:sz w:val="28"/>
          <w:szCs w:val="28"/>
          <w:lang w:val="uk-UA"/>
        </w:rPr>
      </w:pPr>
    </w:p>
    <w:p w:rsidR="00587438" w:rsidRPr="00632BDD" w:rsidRDefault="00587438" w:rsidP="00587438">
      <w:pPr>
        <w:ind w:firstLine="567"/>
        <w:jc w:val="both"/>
        <w:rPr>
          <w:sz w:val="28"/>
          <w:szCs w:val="28"/>
          <w:lang w:val="uk-UA"/>
        </w:rPr>
      </w:pPr>
      <w:bookmarkStart w:id="20" w:name="_Hlk63873195"/>
      <w:r w:rsidRPr="00632BDD">
        <w:rPr>
          <w:sz w:val="28"/>
          <w:szCs w:val="28"/>
          <w:lang w:val="uk-UA"/>
        </w:rPr>
        <w:t>З метою подальшого розширення та поглиблення взаємовигідного співробітництва з регіонами інших країн світу, сприяння виходу експортерів області на зовнішні ринки, збільшення інвестиційних потоків проведено 32 зустрічі</w:t>
      </w:r>
      <w:r w:rsidR="002D79C4">
        <w:rPr>
          <w:sz w:val="28"/>
          <w:szCs w:val="28"/>
          <w:lang w:val="uk-UA"/>
        </w:rPr>
        <w:t xml:space="preserve"> </w:t>
      </w:r>
      <w:r w:rsidRPr="00632BDD">
        <w:rPr>
          <w:sz w:val="28"/>
          <w:szCs w:val="28"/>
          <w:lang w:val="uk-UA"/>
        </w:rPr>
        <w:t>керівництва Київської облдержадміністрації з послами іноземних дипломатичних представництв в Україні, представниками ділових кіл, міжнародних фінансових організацій, потенційних інвесторів.</w:t>
      </w:r>
    </w:p>
    <w:p w:rsidR="000E067D" w:rsidRPr="00632BDD" w:rsidRDefault="00E71A29" w:rsidP="000E067D">
      <w:pPr>
        <w:overflowPunct w:val="0"/>
        <w:autoSpaceDE w:val="0"/>
        <w:autoSpaceDN w:val="0"/>
        <w:adjustRightInd w:val="0"/>
        <w:ind w:firstLine="567"/>
        <w:jc w:val="both"/>
        <w:textAlignment w:val="baseline"/>
        <w:rPr>
          <w:sz w:val="28"/>
          <w:szCs w:val="28"/>
          <w:lang w:val="uk-UA"/>
        </w:rPr>
      </w:pPr>
      <w:r>
        <w:rPr>
          <w:sz w:val="28"/>
          <w:szCs w:val="28"/>
          <w:lang w:val="uk-UA"/>
        </w:rPr>
        <w:t>Зокрема</w:t>
      </w:r>
      <w:r w:rsidR="000E067D" w:rsidRPr="00632BDD">
        <w:rPr>
          <w:sz w:val="28"/>
          <w:szCs w:val="28"/>
          <w:lang w:val="uk-UA"/>
        </w:rPr>
        <w:t xml:space="preserve"> </w:t>
      </w:r>
      <w:r w:rsidR="00587438" w:rsidRPr="00632BDD">
        <w:rPr>
          <w:sz w:val="28"/>
          <w:szCs w:val="28"/>
          <w:lang w:val="uk-UA"/>
        </w:rPr>
        <w:t xml:space="preserve">у 2020 році </w:t>
      </w:r>
      <w:r w:rsidR="000E067D" w:rsidRPr="00632BDD">
        <w:rPr>
          <w:sz w:val="28"/>
          <w:szCs w:val="28"/>
          <w:lang w:val="uk-UA"/>
        </w:rPr>
        <w:t xml:space="preserve">відбулися зустрічі з Почесним консулом Королівства Швеція, головою Міжнародної асоціації турецьких бізнесменів в Україні, заступником Глави Місії Посольства Естонської Республіки в Україні, </w:t>
      </w:r>
      <w:r w:rsidR="00D666F1" w:rsidRPr="00632BDD">
        <w:rPr>
          <w:spacing w:val="-4"/>
          <w:sz w:val="28"/>
          <w:szCs w:val="28"/>
          <w:lang w:val="uk-UA" w:eastAsia="uk-UA"/>
        </w:rPr>
        <w:t>Послом Австрії в Україні, радницею Посольства Республіки Австрії в Україні та представниками австрійських компаній «CES clean energy solutions GmbH», «ILF</w:t>
      </w:r>
      <w:r w:rsidR="00075063">
        <w:rPr>
          <w:spacing w:val="-4"/>
          <w:sz w:val="28"/>
          <w:szCs w:val="28"/>
          <w:lang w:val="uk-UA" w:eastAsia="uk-UA"/>
        </w:rPr>
        <w:t> </w:t>
      </w:r>
      <w:r w:rsidR="00D666F1" w:rsidRPr="00632BDD">
        <w:rPr>
          <w:spacing w:val="-4"/>
          <w:sz w:val="28"/>
          <w:szCs w:val="28"/>
          <w:lang w:val="uk-UA" w:eastAsia="uk-UA"/>
        </w:rPr>
        <w:t xml:space="preserve">Consulting Engineers Austria GmbH», «DELTA Projektconsult», «Forstreiter Consulting group», </w:t>
      </w:r>
      <w:r w:rsidR="000E067D" w:rsidRPr="00632BDD">
        <w:rPr>
          <w:sz w:val="28"/>
          <w:szCs w:val="28"/>
          <w:lang w:val="uk-UA"/>
        </w:rPr>
        <w:t xml:space="preserve">головою представництва компанії «NCH Advisors Inc.» в Україні, </w:t>
      </w:r>
      <w:r w:rsidR="00632130" w:rsidRPr="00632BDD">
        <w:rPr>
          <w:color w:val="000000"/>
          <w:sz w:val="28"/>
          <w:szCs w:val="28"/>
          <w:lang w:val="uk-UA"/>
        </w:rPr>
        <w:t xml:space="preserve">головою представництва «Онур Тааххут Ташимаджилик Іншаат Тіджарет Вее Санаї Анонім Ширкеті», </w:t>
      </w:r>
      <w:r w:rsidR="00D62953" w:rsidRPr="00632BDD">
        <w:rPr>
          <w:color w:val="000000"/>
          <w:sz w:val="28"/>
          <w:szCs w:val="28"/>
          <w:lang w:val="uk-UA"/>
        </w:rPr>
        <w:t>в</w:t>
      </w:r>
      <w:r w:rsidR="00632130" w:rsidRPr="00632BDD">
        <w:rPr>
          <w:color w:val="000000"/>
          <w:sz w:val="28"/>
          <w:szCs w:val="28"/>
          <w:lang w:val="uk-UA"/>
        </w:rPr>
        <w:t xml:space="preserve">іце-президентом компанії «Aviastar Invest Corp», </w:t>
      </w:r>
      <w:r w:rsidR="000E067D" w:rsidRPr="00632BDD">
        <w:rPr>
          <w:sz w:val="28"/>
          <w:szCs w:val="28"/>
          <w:lang w:val="uk-UA"/>
        </w:rPr>
        <w:t xml:space="preserve">представниками компанії «LEBIX Invest Group», компанії «City Capital Group», </w:t>
      </w:r>
      <w:r w:rsidR="00632130" w:rsidRPr="00632BDD">
        <w:rPr>
          <w:color w:val="000000"/>
          <w:sz w:val="28"/>
          <w:szCs w:val="28"/>
          <w:lang w:val="uk-UA"/>
        </w:rPr>
        <w:t xml:space="preserve">компанії «Sigma Bleyzer», </w:t>
      </w:r>
      <w:r w:rsidR="000E067D" w:rsidRPr="00632BDD">
        <w:rPr>
          <w:sz w:val="28"/>
          <w:szCs w:val="28"/>
          <w:lang w:val="uk-UA"/>
        </w:rPr>
        <w:t xml:space="preserve">компанії «Stada», </w:t>
      </w:r>
      <w:bookmarkStart w:id="21" w:name="_Hlk31638379"/>
      <w:r w:rsidR="000E067D" w:rsidRPr="00632BDD">
        <w:rPr>
          <w:sz w:val="28"/>
          <w:szCs w:val="28"/>
          <w:lang w:val="uk-UA"/>
        </w:rPr>
        <w:t>компанії «ORTIZ MARTOS ABOGADOS S.C.»</w:t>
      </w:r>
      <w:bookmarkEnd w:id="21"/>
      <w:r w:rsidR="000E067D" w:rsidRPr="00632BDD">
        <w:rPr>
          <w:sz w:val="28"/>
          <w:szCs w:val="28"/>
          <w:lang w:val="uk-UA"/>
        </w:rPr>
        <w:t xml:space="preserve">, з власниками-керуючими партнерами «IPC-Capital Group», </w:t>
      </w:r>
      <w:r w:rsidR="00D62953" w:rsidRPr="00632BDD">
        <w:rPr>
          <w:sz w:val="28"/>
          <w:szCs w:val="28"/>
          <w:lang w:val="uk-UA"/>
        </w:rPr>
        <w:t xml:space="preserve">компанії </w:t>
      </w:r>
      <w:r w:rsidR="00231099" w:rsidRPr="00632BDD">
        <w:rPr>
          <w:color w:val="000000"/>
          <w:sz w:val="28"/>
          <w:szCs w:val="28"/>
          <w:lang w:val="uk-UA"/>
        </w:rPr>
        <w:t xml:space="preserve">«Map Invest Group», </w:t>
      </w:r>
      <w:r w:rsidR="000E067D" w:rsidRPr="00632BDD">
        <w:rPr>
          <w:sz w:val="28"/>
          <w:szCs w:val="28"/>
          <w:lang w:val="uk-UA"/>
        </w:rPr>
        <w:t>представниками міжнародної компанії «SUEZ», президентом компанії «Watson&amp;Company»</w:t>
      </w:r>
      <w:r w:rsidR="00247330" w:rsidRPr="00632BDD">
        <w:rPr>
          <w:sz w:val="28"/>
          <w:szCs w:val="28"/>
          <w:lang w:val="uk-UA"/>
        </w:rPr>
        <w:t>, директором з розвитку ТОВ «ЛайфСелл».</w:t>
      </w:r>
    </w:p>
    <w:p w:rsidR="000E067D" w:rsidRPr="00632BDD" w:rsidRDefault="000E067D" w:rsidP="00D759DB">
      <w:pPr>
        <w:suppressAutoHyphens/>
        <w:overflowPunct w:val="0"/>
        <w:autoSpaceDE w:val="0"/>
        <w:ind w:firstLine="567"/>
        <w:contextualSpacing/>
        <w:jc w:val="both"/>
        <w:rPr>
          <w:sz w:val="28"/>
          <w:szCs w:val="28"/>
          <w:lang w:val="uk-UA" w:eastAsia="zh-CN"/>
        </w:rPr>
      </w:pPr>
      <w:r w:rsidRPr="00632BDD">
        <w:rPr>
          <w:sz w:val="28"/>
          <w:szCs w:val="28"/>
          <w:lang w:val="uk-UA" w:eastAsia="zh-CN"/>
        </w:rPr>
        <w:t>З метою обміну досвідом між регіонами відбулось відрядження делегації Київської області на чолі з головою Київської облдержадміністрації для участі у Першому Форумі губернаторів країн Вишеградської групи у м. Прага (Чеська Республіка).</w:t>
      </w:r>
      <w:r w:rsidRPr="00632BDD">
        <w:rPr>
          <w:sz w:val="28"/>
          <w:szCs w:val="28"/>
          <w:lang w:val="uk-UA" w:eastAsia="uk-UA"/>
        </w:rPr>
        <w:t xml:space="preserve"> У</w:t>
      </w:r>
      <w:r w:rsidRPr="00632BDD">
        <w:rPr>
          <w:sz w:val="28"/>
          <w:szCs w:val="28"/>
          <w:lang w:val="uk-UA" w:eastAsia="zh-CN"/>
        </w:rPr>
        <w:t xml:space="preserve"> рамках форуму сторони обговорили можл</w:t>
      </w:r>
      <w:r w:rsidR="00E71A29">
        <w:rPr>
          <w:sz w:val="28"/>
          <w:szCs w:val="28"/>
          <w:lang w:val="uk-UA" w:eastAsia="zh-CN"/>
        </w:rPr>
        <w:t>иві напрями співпраці, зокрема</w:t>
      </w:r>
      <w:r w:rsidRPr="00632BDD">
        <w:rPr>
          <w:sz w:val="28"/>
          <w:szCs w:val="28"/>
          <w:lang w:val="uk-UA" w:eastAsia="zh-CN"/>
        </w:rPr>
        <w:t xml:space="preserve"> питання безпеки, цифровізації, а також туристичну, торговельно-економічну та інвестиційну галузь, а також</w:t>
      </w:r>
      <w:r w:rsidRPr="00632BDD">
        <w:rPr>
          <w:rFonts w:eastAsia="Calibri"/>
          <w:sz w:val="28"/>
          <w:szCs w:val="28"/>
          <w:lang w:val="uk-UA" w:eastAsia="zh-CN"/>
        </w:rPr>
        <w:t xml:space="preserve"> в</w:t>
      </w:r>
      <w:r w:rsidRPr="00632BDD">
        <w:rPr>
          <w:sz w:val="28"/>
          <w:szCs w:val="28"/>
          <w:lang w:val="uk-UA" w:eastAsia="zh-CN"/>
        </w:rPr>
        <w:t>изначили напрями майбутньої співпраці між Київською обласною державною адміністрацією та Центральночеським краєм відповідно до підписаного Меморандуму про співпрацю між Київською обласною державною адміністрацією (Україна) та Центральночеським краєм  (Чеська Республіка) від 12 вересня 2019 року.</w:t>
      </w:r>
    </w:p>
    <w:p w:rsidR="000E067D" w:rsidRPr="00632BDD" w:rsidRDefault="000E067D" w:rsidP="00D759DB">
      <w:pPr>
        <w:suppressAutoHyphens/>
        <w:overflowPunct w:val="0"/>
        <w:autoSpaceDE w:val="0"/>
        <w:ind w:firstLine="567"/>
        <w:contextualSpacing/>
        <w:jc w:val="both"/>
        <w:rPr>
          <w:sz w:val="28"/>
          <w:szCs w:val="28"/>
          <w:lang w:val="uk-UA" w:eastAsia="zh-CN"/>
        </w:rPr>
      </w:pPr>
      <w:r w:rsidRPr="00632BDD">
        <w:rPr>
          <w:sz w:val="28"/>
          <w:szCs w:val="28"/>
          <w:lang w:val="uk-UA" w:eastAsia="uk-UA"/>
        </w:rPr>
        <w:t xml:space="preserve">У вересні 2020 року відбулось відрядження голови </w:t>
      </w:r>
      <w:r w:rsidRPr="00632BDD">
        <w:rPr>
          <w:sz w:val="28"/>
          <w:szCs w:val="28"/>
          <w:lang w:val="uk-UA" w:eastAsia="zh-CN"/>
        </w:rPr>
        <w:t>Київської облдержадміністрації у</w:t>
      </w:r>
      <w:r w:rsidRPr="00632BDD">
        <w:rPr>
          <w:sz w:val="28"/>
          <w:szCs w:val="28"/>
          <w:lang w:val="uk-UA" w:eastAsia="uk-UA"/>
        </w:rPr>
        <w:t xml:space="preserve"> рамках офіційного візиту Президента України до м. Відень (Республіка Австрія), під час якого головою Київської облдержадміністрації була підписана Угода про співробітництво між Київською обласною державною адміністрацією (Україна) та Земельним </w:t>
      </w:r>
      <w:r w:rsidRPr="00632BDD">
        <w:rPr>
          <w:sz w:val="28"/>
          <w:szCs w:val="28"/>
          <w:lang w:val="uk-UA" w:eastAsia="zh-CN"/>
        </w:rPr>
        <w:t>урядом Федеральної землі Нижня Австрія (Республіка Австрія).</w:t>
      </w:r>
    </w:p>
    <w:p w:rsidR="00A4108E" w:rsidRPr="00A4108E" w:rsidRDefault="000E067D" w:rsidP="000E067D">
      <w:pPr>
        <w:tabs>
          <w:tab w:val="left" w:pos="709"/>
        </w:tabs>
        <w:overflowPunct w:val="0"/>
        <w:autoSpaceDE w:val="0"/>
        <w:autoSpaceDN w:val="0"/>
        <w:adjustRightInd w:val="0"/>
        <w:ind w:firstLine="567"/>
        <w:jc w:val="both"/>
        <w:textAlignment w:val="baseline"/>
        <w:rPr>
          <w:sz w:val="28"/>
          <w:szCs w:val="28"/>
          <w:lang w:val="uk-UA" w:eastAsia="zh-CN"/>
        </w:rPr>
      </w:pPr>
      <w:r w:rsidRPr="00A4108E">
        <w:rPr>
          <w:sz w:val="28"/>
          <w:szCs w:val="28"/>
          <w:lang w:val="uk-UA" w:eastAsia="zh-CN"/>
        </w:rPr>
        <w:t xml:space="preserve">Продовжено роботу щодо вжиття заходів з метою розвитку транскордонного співробітництва. </w:t>
      </w:r>
      <w:r w:rsidR="00A4108E" w:rsidRPr="00A4108E">
        <w:rPr>
          <w:sz w:val="28"/>
          <w:szCs w:val="28"/>
          <w:lang w:val="uk-UA" w:eastAsia="zh-CN"/>
        </w:rPr>
        <w:t>Відповідно до Плану заходів з реалізації домовленостей, досягнутих у ході зустрічі Президента України В.О. Зеленського та Президента Республіки Білорусь О.Г. Лукашенка у рамках участі у Другому форумі регіонів України та Білорусі Київська обласна державна адміністрація забезпечує роботу робочої групи у межах компетенції міжвідомчої співпраці стосовно зміни класифікації міждержавного пункту пропуску «Вільча-Олександрівка» на міжнародний та розбудови відповідної інфраструктури.</w:t>
      </w:r>
    </w:p>
    <w:p w:rsidR="002017E1" w:rsidRPr="00632BDD" w:rsidRDefault="00313978" w:rsidP="0000299D">
      <w:pPr>
        <w:ind w:firstLine="567"/>
        <w:jc w:val="both"/>
        <w:rPr>
          <w:sz w:val="28"/>
          <w:szCs w:val="28"/>
          <w:lang w:val="uk-UA"/>
        </w:rPr>
      </w:pPr>
      <w:bookmarkStart w:id="22" w:name="_Hlk64621665"/>
      <w:r w:rsidRPr="00632BDD">
        <w:rPr>
          <w:sz w:val="28"/>
          <w:szCs w:val="28"/>
          <w:lang w:val="uk-UA"/>
        </w:rPr>
        <w:t>Незважаючи на</w:t>
      </w:r>
      <w:r w:rsidR="002017E1" w:rsidRPr="00632BDD">
        <w:rPr>
          <w:sz w:val="28"/>
          <w:szCs w:val="28"/>
          <w:lang w:val="uk-UA"/>
        </w:rPr>
        <w:t xml:space="preserve"> зменшення обсягів виробництва у реальному секторі економіки та запровадження карантинних заходів більшістю країн світу</w:t>
      </w:r>
      <w:r w:rsidRPr="00632BDD">
        <w:rPr>
          <w:sz w:val="28"/>
          <w:szCs w:val="28"/>
          <w:lang w:val="uk-UA"/>
        </w:rPr>
        <w:t>,</w:t>
      </w:r>
      <w:r w:rsidR="002017E1" w:rsidRPr="00632BDD">
        <w:rPr>
          <w:sz w:val="28"/>
          <w:szCs w:val="28"/>
          <w:lang w:val="uk-UA"/>
        </w:rPr>
        <w:t xml:space="preserve"> загальний обсяг експорту зовнішньої торгівлі товарами за 2020 </w:t>
      </w:r>
      <w:r w:rsidR="00417460">
        <w:rPr>
          <w:sz w:val="28"/>
          <w:szCs w:val="28"/>
          <w:lang w:val="uk-UA"/>
        </w:rPr>
        <w:t>рік</w:t>
      </w:r>
      <w:r w:rsidR="002017E1" w:rsidRPr="00632BDD">
        <w:rPr>
          <w:sz w:val="28"/>
          <w:szCs w:val="28"/>
          <w:lang w:val="uk-UA"/>
        </w:rPr>
        <w:t xml:space="preserve"> порівнян</w:t>
      </w:r>
      <w:r w:rsidR="0000299D" w:rsidRPr="00632BDD">
        <w:rPr>
          <w:sz w:val="28"/>
          <w:szCs w:val="28"/>
          <w:lang w:val="uk-UA"/>
        </w:rPr>
        <w:t>о</w:t>
      </w:r>
      <w:r w:rsidR="002017E1" w:rsidRPr="00632BDD">
        <w:rPr>
          <w:sz w:val="28"/>
          <w:szCs w:val="28"/>
          <w:lang w:val="uk-UA"/>
        </w:rPr>
        <w:t xml:space="preserve"> з 2019 рок</w:t>
      </w:r>
      <w:r w:rsidR="00417460">
        <w:rPr>
          <w:sz w:val="28"/>
          <w:szCs w:val="28"/>
          <w:lang w:val="uk-UA"/>
        </w:rPr>
        <w:t>ом</w:t>
      </w:r>
      <w:r w:rsidR="002017E1" w:rsidRPr="00632BDD">
        <w:rPr>
          <w:sz w:val="28"/>
          <w:szCs w:val="28"/>
          <w:lang w:val="uk-UA"/>
        </w:rPr>
        <w:t xml:space="preserve"> </w:t>
      </w:r>
      <w:r w:rsidRPr="00632BDD">
        <w:rPr>
          <w:sz w:val="28"/>
          <w:szCs w:val="28"/>
          <w:lang w:val="uk-UA"/>
        </w:rPr>
        <w:t>збільшився</w:t>
      </w:r>
      <w:r w:rsidR="002017E1" w:rsidRPr="00632BDD">
        <w:rPr>
          <w:sz w:val="28"/>
          <w:szCs w:val="28"/>
          <w:lang w:val="uk-UA"/>
        </w:rPr>
        <w:t xml:space="preserve"> на </w:t>
      </w:r>
      <w:r w:rsidRPr="00632BDD">
        <w:rPr>
          <w:sz w:val="28"/>
          <w:szCs w:val="28"/>
          <w:lang w:val="uk-UA"/>
        </w:rPr>
        <w:t>1,0</w:t>
      </w:r>
      <w:r w:rsidR="002017E1" w:rsidRPr="00632BDD">
        <w:rPr>
          <w:sz w:val="28"/>
          <w:szCs w:val="28"/>
          <w:lang w:val="uk-UA"/>
        </w:rPr>
        <w:t xml:space="preserve">% і становив </w:t>
      </w:r>
      <w:r w:rsidR="00417460">
        <w:rPr>
          <w:sz w:val="28"/>
          <w:szCs w:val="28"/>
          <w:lang w:val="uk-UA"/>
        </w:rPr>
        <w:t>1968,0</w:t>
      </w:r>
      <w:r w:rsidR="002017E1" w:rsidRPr="00632BDD">
        <w:rPr>
          <w:sz w:val="28"/>
          <w:szCs w:val="28"/>
          <w:lang w:val="uk-UA"/>
        </w:rPr>
        <w:t> млн дол. США</w:t>
      </w:r>
      <w:r w:rsidR="009E651A">
        <w:rPr>
          <w:sz w:val="28"/>
          <w:szCs w:val="28"/>
          <w:lang w:val="uk-UA"/>
        </w:rPr>
        <w:t xml:space="preserve"> (прогнозний показник – 2167,1 млн доларів США)</w:t>
      </w:r>
      <w:r w:rsidR="002017E1" w:rsidRPr="00632BDD">
        <w:rPr>
          <w:sz w:val="28"/>
          <w:szCs w:val="28"/>
          <w:lang w:val="uk-UA"/>
        </w:rPr>
        <w:t xml:space="preserve">. Обсяг імпорту товарів </w:t>
      </w:r>
      <w:r w:rsidRPr="00632BDD">
        <w:rPr>
          <w:sz w:val="28"/>
          <w:szCs w:val="28"/>
          <w:lang w:val="uk-UA"/>
        </w:rPr>
        <w:t>зріс</w:t>
      </w:r>
      <w:r w:rsidR="002017E1" w:rsidRPr="00632BDD">
        <w:rPr>
          <w:sz w:val="28"/>
          <w:szCs w:val="28"/>
          <w:lang w:val="uk-UA"/>
        </w:rPr>
        <w:t xml:space="preserve"> на </w:t>
      </w:r>
      <w:r w:rsidRPr="00632BDD">
        <w:rPr>
          <w:sz w:val="28"/>
          <w:szCs w:val="28"/>
          <w:lang w:val="uk-UA"/>
        </w:rPr>
        <w:t>1,</w:t>
      </w:r>
      <w:r w:rsidR="00417460">
        <w:rPr>
          <w:sz w:val="28"/>
          <w:szCs w:val="28"/>
          <w:lang w:val="uk-UA"/>
        </w:rPr>
        <w:t>6</w:t>
      </w:r>
      <w:r w:rsidR="002017E1" w:rsidRPr="00632BDD">
        <w:rPr>
          <w:sz w:val="28"/>
          <w:szCs w:val="28"/>
          <w:lang w:val="uk-UA"/>
        </w:rPr>
        <w:t xml:space="preserve">% та </w:t>
      </w:r>
      <w:r w:rsidR="0000299D" w:rsidRPr="00632BDD">
        <w:rPr>
          <w:sz w:val="28"/>
          <w:szCs w:val="28"/>
          <w:lang w:val="uk-UA"/>
        </w:rPr>
        <w:t>становив</w:t>
      </w:r>
      <w:r w:rsidR="007B3363">
        <w:rPr>
          <w:sz w:val="28"/>
          <w:szCs w:val="28"/>
          <w:lang w:val="uk-UA"/>
        </w:rPr>
        <w:t xml:space="preserve"> </w:t>
      </w:r>
      <w:r w:rsidR="00417460">
        <w:rPr>
          <w:sz w:val="28"/>
          <w:szCs w:val="28"/>
          <w:lang w:val="uk-UA"/>
        </w:rPr>
        <w:t>4181,6</w:t>
      </w:r>
      <w:r w:rsidR="003B1C64" w:rsidRPr="00632BDD">
        <w:rPr>
          <w:sz w:val="28"/>
          <w:szCs w:val="28"/>
          <w:lang w:val="uk-UA"/>
        </w:rPr>
        <w:t xml:space="preserve"> млн дол</w:t>
      </w:r>
      <w:r w:rsidR="009E651A">
        <w:rPr>
          <w:sz w:val="28"/>
          <w:szCs w:val="28"/>
          <w:lang w:val="uk-UA"/>
        </w:rPr>
        <w:t>.</w:t>
      </w:r>
      <w:r w:rsidR="003B1C64" w:rsidRPr="00632BDD">
        <w:rPr>
          <w:sz w:val="28"/>
          <w:szCs w:val="28"/>
          <w:lang w:val="uk-UA"/>
        </w:rPr>
        <w:t xml:space="preserve"> США</w:t>
      </w:r>
      <w:r w:rsidR="009E651A">
        <w:rPr>
          <w:sz w:val="28"/>
          <w:szCs w:val="28"/>
          <w:lang w:val="uk-UA"/>
        </w:rPr>
        <w:t xml:space="preserve"> (Програмою передбачався на рівні 4042,3 млн доларів США)</w:t>
      </w:r>
      <w:r w:rsidR="003B1C64" w:rsidRPr="00632BDD">
        <w:rPr>
          <w:sz w:val="28"/>
          <w:szCs w:val="28"/>
          <w:lang w:val="uk-UA"/>
        </w:rPr>
        <w:t>.</w:t>
      </w:r>
    </w:p>
    <w:p w:rsidR="002017E1" w:rsidRPr="00632BDD" w:rsidRDefault="002017E1" w:rsidP="0000299D">
      <w:pPr>
        <w:ind w:firstLine="567"/>
        <w:jc w:val="both"/>
        <w:rPr>
          <w:sz w:val="28"/>
          <w:szCs w:val="28"/>
          <w:lang w:val="uk-UA"/>
        </w:rPr>
      </w:pPr>
      <w:r w:rsidRPr="00632BDD">
        <w:rPr>
          <w:spacing w:val="-4"/>
          <w:sz w:val="28"/>
          <w:szCs w:val="28"/>
          <w:lang w:val="uk-UA"/>
        </w:rPr>
        <w:t xml:space="preserve">Коефіцієнт покриття експортом імпорту </w:t>
      </w:r>
      <w:r w:rsidR="0000299D" w:rsidRPr="00632BDD">
        <w:rPr>
          <w:spacing w:val="-4"/>
          <w:sz w:val="28"/>
          <w:szCs w:val="28"/>
          <w:lang w:val="uk-UA"/>
        </w:rPr>
        <w:t>становить</w:t>
      </w:r>
      <w:r w:rsidR="003B1C64" w:rsidRPr="00632BDD">
        <w:rPr>
          <w:spacing w:val="-4"/>
          <w:sz w:val="28"/>
          <w:szCs w:val="28"/>
          <w:lang w:val="uk-UA"/>
        </w:rPr>
        <w:t xml:space="preserve"> 0,4</w:t>
      </w:r>
      <w:r w:rsidR="00313978" w:rsidRPr="00632BDD">
        <w:rPr>
          <w:spacing w:val="-4"/>
          <w:sz w:val="28"/>
          <w:szCs w:val="28"/>
          <w:lang w:val="uk-UA"/>
        </w:rPr>
        <w:t>7</w:t>
      </w:r>
      <w:r w:rsidR="00192A58" w:rsidRPr="00632BDD">
        <w:rPr>
          <w:spacing w:val="-4"/>
          <w:sz w:val="28"/>
          <w:szCs w:val="28"/>
          <w:lang w:val="uk-UA"/>
        </w:rPr>
        <w:t xml:space="preserve"> (у 2019 </w:t>
      </w:r>
      <w:r w:rsidRPr="00632BDD">
        <w:rPr>
          <w:spacing w:val="-4"/>
          <w:sz w:val="28"/>
          <w:szCs w:val="28"/>
          <w:lang w:val="uk-UA"/>
        </w:rPr>
        <w:t>ро</w:t>
      </w:r>
      <w:r w:rsidR="00B67B9D">
        <w:rPr>
          <w:spacing w:val="-4"/>
          <w:sz w:val="28"/>
          <w:szCs w:val="28"/>
          <w:lang w:val="uk-UA"/>
        </w:rPr>
        <w:t>ці</w:t>
      </w:r>
      <w:r w:rsidRPr="00632BDD">
        <w:rPr>
          <w:spacing w:val="-4"/>
          <w:sz w:val="28"/>
          <w:szCs w:val="28"/>
          <w:lang w:val="uk-UA"/>
        </w:rPr>
        <w:t xml:space="preserve"> – 0,</w:t>
      </w:r>
      <w:r w:rsidR="00407276" w:rsidRPr="00632BDD">
        <w:rPr>
          <w:spacing w:val="-4"/>
          <w:sz w:val="28"/>
          <w:szCs w:val="28"/>
          <w:lang w:val="uk-UA"/>
        </w:rPr>
        <w:t>4</w:t>
      </w:r>
      <w:r w:rsidR="00B67B9D">
        <w:rPr>
          <w:spacing w:val="-4"/>
          <w:sz w:val="28"/>
          <w:szCs w:val="28"/>
          <w:lang w:val="uk-UA"/>
        </w:rPr>
        <w:t>7</w:t>
      </w:r>
      <w:r w:rsidRPr="00632BDD">
        <w:rPr>
          <w:spacing w:val="-4"/>
          <w:sz w:val="28"/>
          <w:szCs w:val="28"/>
          <w:lang w:val="uk-UA"/>
        </w:rPr>
        <w:t>). Суб’єкти господарювання області здійснювали зовнішньоторгове</w:t>
      </w:r>
      <w:r w:rsidR="003B1C64" w:rsidRPr="00632BDD">
        <w:rPr>
          <w:spacing w:val="-4"/>
          <w:sz w:val="28"/>
          <w:szCs w:val="28"/>
          <w:lang w:val="uk-UA"/>
        </w:rPr>
        <w:t>льні операції з партнерами із 1</w:t>
      </w:r>
      <w:r w:rsidR="00313978" w:rsidRPr="00632BDD">
        <w:rPr>
          <w:spacing w:val="-4"/>
          <w:sz w:val="28"/>
          <w:szCs w:val="28"/>
          <w:lang w:val="uk-UA"/>
        </w:rPr>
        <w:t>80</w:t>
      </w:r>
      <w:r w:rsidR="003B1C64" w:rsidRPr="00632BDD">
        <w:rPr>
          <w:spacing w:val="-4"/>
          <w:sz w:val="28"/>
          <w:szCs w:val="28"/>
          <w:lang w:val="uk-UA"/>
        </w:rPr>
        <w:t xml:space="preserve"> країн</w:t>
      </w:r>
      <w:r w:rsidRPr="00632BDD">
        <w:rPr>
          <w:spacing w:val="-4"/>
          <w:sz w:val="28"/>
          <w:szCs w:val="28"/>
          <w:lang w:val="uk-UA"/>
        </w:rPr>
        <w:t xml:space="preserve"> світу</w:t>
      </w:r>
      <w:r w:rsidRPr="00632BDD">
        <w:rPr>
          <w:sz w:val="28"/>
          <w:szCs w:val="28"/>
          <w:lang w:val="uk-UA"/>
        </w:rPr>
        <w:t>.</w:t>
      </w:r>
    </w:p>
    <w:p w:rsidR="002017E1" w:rsidRPr="00632BDD" w:rsidRDefault="002017E1" w:rsidP="0000299D">
      <w:pPr>
        <w:ind w:firstLine="567"/>
        <w:jc w:val="both"/>
        <w:rPr>
          <w:sz w:val="28"/>
          <w:szCs w:val="28"/>
          <w:highlight w:val="yellow"/>
          <w:lang w:val="uk-UA"/>
        </w:rPr>
      </w:pPr>
      <w:r w:rsidRPr="00632BDD">
        <w:rPr>
          <w:sz w:val="28"/>
          <w:szCs w:val="28"/>
          <w:lang w:val="uk-UA"/>
        </w:rPr>
        <w:t xml:space="preserve">Обсяг експорту товарів до країн ЄС зменшився на </w:t>
      </w:r>
      <w:r w:rsidR="001445DF" w:rsidRPr="00632BDD">
        <w:rPr>
          <w:sz w:val="28"/>
          <w:szCs w:val="28"/>
          <w:lang w:val="uk-UA"/>
        </w:rPr>
        <w:t>1,</w:t>
      </w:r>
      <w:r w:rsidR="00B45E32">
        <w:rPr>
          <w:sz w:val="28"/>
          <w:szCs w:val="28"/>
          <w:lang w:val="uk-UA"/>
        </w:rPr>
        <w:t>2</w:t>
      </w:r>
      <w:r w:rsidRPr="00632BDD">
        <w:rPr>
          <w:sz w:val="28"/>
          <w:szCs w:val="28"/>
          <w:lang w:val="uk-UA"/>
        </w:rPr>
        <w:t xml:space="preserve">% і становив </w:t>
      </w:r>
      <w:r w:rsidR="00B45E32">
        <w:rPr>
          <w:sz w:val="28"/>
          <w:szCs w:val="28"/>
          <w:lang w:val="uk-UA"/>
        </w:rPr>
        <w:t>765,4</w:t>
      </w:r>
      <w:r w:rsidRPr="00632BDD">
        <w:rPr>
          <w:sz w:val="28"/>
          <w:szCs w:val="28"/>
          <w:lang w:val="uk-UA"/>
        </w:rPr>
        <w:t xml:space="preserve"> млн дол. США, або </w:t>
      </w:r>
      <w:r w:rsidR="001445DF" w:rsidRPr="00632BDD">
        <w:rPr>
          <w:sz w:val="28"/>
          <w:szCs w:val="28"/>
          <w:lang w:val="uk-UA"/>
        </w:rPr>
        <w:t>3</w:t>
      </w:r>
      <w:r w:rsidR="00B45E32">
        <w:rPr>
          <w:sz w:val="28"/>
          <w:szCs w:val="28"/>
          <w:lang w:val="uk-UA"/>
        </w:rPr>
        <w:t>8,9</w:t>
      </w:r>
      <w:r w:rsidRPr="00632BDD">
        <w:rPr>
          <w:sz w:val="28"/>
          <w:szCs w:val="28"/>
          <w:lang w:val="uk-UA"/>
        </w:rPr>
        <w:t>% від загального обсягу експорту області.</w:t>
      </w:r>
    </w:p>
    <w:p w:rsidR="002017E1" w:rsidRPr="00632BDD" w:rsidRDefault="002017E1" w:rsidP="0000299D">
      <w:pPr>
        <w:ind w:firstLine="567"/>
        <w:jc w:val="both"/>
        <w:rPr>
          <w:sz w:val="28"/>
          <w:szCs w:val="28"/>
          <w:highlight w:val="yellow"/>
          <w:lang w:val="uk-UA"/>
        </w:rPr>
      </w:pPr>
      <w:r w:rsidRPr="00632BDD">
        <w:rPr>
          <w:sz w:val="28"/>
          <w:szCs w:val="28"/>
          <w:lang w:val="uk-UA"/>
        </w:rPr>
        <w:t xml:space="preserve">Найвагоміші експортні поставки товарів серед країн ЄС здійснювалися до Нідерландів – </w:t>
      </w:r>
      <w:r w:rsidR="001445DF" w:rsidRPr="00632BDD">
        <w:rPr>
          <w:sz w:val="28"/>
          <w:szCs w:val="28"/>
          <w:lang w:val="uk-UA"/>
        </w:rPr>
        <w:t>7,</w:t>
      </w:r>
      <w:r w:rsidR="006703A8">
        <w:rPr>
          <w:sz w:val="28"/>
          <w:szCs w:val="28"/>
          <w:lang w:val="uk-UA"/>
        </w:rPr>
        <w:t>6</w:t>
      </w:r>
      <w:r w:rsidRPr="00632BDD">
        <w:rPr>
          <w:sz w:val="28"/>
          <w:szCs w:val="28"/>
          <w:lang w:val="uk-UA"/>
        </w:rPr>
        <w:t>% від загальног</w:t>
      </w:r>
      <w:r w:rsidR="000D086C" w:rsidRPr="00632BDD">
        <w:rPr>
          <w:sz w:val="28"/>
          <w:szCs w:val="28"/>
          <w:lang w:val="uk-UA"/>
        </w:rPr>
        <w:t xml:space="preserve">о обсягу експорту, Німеччини – </w:t>
      </w:r>
      <w:r w:rsidR="001445DF" w:rsidRPr="00632BDD">
        <w:rPr>
          <w:sz w:val="28"/>
          <w:szCs w:val="28"/>
          <w:lang w:val="uk-UA"/>
        </w:rPr>
        <w:t>6,3</w:t>
      </w:r>
      <w:r w:rsidR="000D086C" w:rsidRPr="00632BDD">
        <w:rPr>
          <w:sz w:val="28"/>
          <w:szCs w:val="28"/>
          <w:lang w:val="uk-UA"/>
        </w:rPr>
        <w:t xml:space="preserve">%, Польщі – </w:t>
      </w:r>
      <w:r w:rsidR="001445DF" w:rsidRPr="00632BDD">
        <w:rPr>
          <w:sz w:val="28"/>
          <w:szCs w:val="28"/>
          <w:lang w:val="uk-UA"/>
        </w:rPr>
        <w:t>5</w:t>
      </w:r>
      <w:r w:rsidR="000D086C" w:rsidRPr="00632BDD">
        <w:rPr>
          <w:sz w:val="28"/>
          <w:szCs w:val="28"/>
          <w:lang w:val="uk-UA"/>
        </w:rPr>
        <w:t>,</w:t>
      </w:r>
      <w:r w:rsidR="006703A8">
        <w:rPr>
          <w:sz w:val="28"/>
          <w:szCs w:val="28"/>
          <w:lang w:val="uk-UA"/>
        </w:rPr>
        <w:t>1</w:t>
      </w:r>
      <w:r w:rsidRPr="00632BDD">
        <w:rPr>
          <w:sz w:val="28"/>
          <w:szCs w:val="28"/>
          <w:lang w:val="uk-UA"/>
        </w:rPr>
        <w:t xml:space="preserve">%, Іспанії – </w:t>
      </w:r>
      <w:r w:rsidR="001445DF" w:rsidRPr="00632BDD">
        <w:rPr>
          <w:sz w:val="28"/>
          <w:szCs w:val="28"/>
          <w:lang w:val="uk-UA"/>
        </w:rPr>
        <w:t>2,1</w:t>
      </w:r>
      <w:r w:rsidRPr="00632BDD">
        <w:rPr>
          <w:sz w:val="28"/>
          <w:szCs w:val="28"/>
          <w:lang w:val="uk-UA"/>
        </w:rPr>
        <w:t xml:space="preserve">%; серед інших країн – до </w:t>
      </w:r>
      <w:r w:rsidR="000D086C" w:rsidRPr="00632BDD">
        <w:rPr>
          <w:sz w:val="28"/>
          <w:szCs w:val="28"/>
          <w:lang w:val="uk-UA"/>
        </w:rPr>
        <w:t xml:space="preserve">Саудівської Аравії – </w:t>
      </w:r>
      <w:r w:rsidR="00931406" w:rsidRPr="00632BDD">
        <w:rPr>
          <w:sz w:val="28"/>
          <w:szCs w:val="28"/>
          <w:lang w:val="uk-UA"/>
        </w:rPr>
        <w:t>7,</w:t>
      </w:r>
      <w:r w:rsidR="006703A8">
        <w:rPr>
          <w:sz w:val="28"/>
          <w:szCs w:val="28"/>
          <w:lang w:val="uk-UA"/>
        </w:rPr>
        <w:t>4</w:t>
      </w:r>
      <w:r w:rsidR="000D086C" w:rsidRPr="00632BDD">
        <w:rPr>
          <w:sz w:val="28"/>
          <w:szCs w:val="28"/>
          <w:lang w:val="uk-UA"/>
        </w:rPr>
        <w:t xml:space="preserve">%, Російської Федерації – </w:t>
      </w:r>
      <w:r w:rsidR="001445DF" w:rsidRPr="00632BDD">
        <w:rPr>
          <w:sz w:val="28"/>
          <w:szCs w:val="28"/>
          <w:lang w:val="uk-UA"/>
        </w:rPr>
        <w:t>4,8</w:t>
      </w:r>
      <w:r w:rsidRPr="00632BDD">
        <w:rPr>
          <w:sz w:val="28"/>
          <w:szCs w:val="28"/>
          <w:lang w:val="uk-UA"/>
        </w:rPr>
        <w:t xml:space="preserve">%, </w:t>
      </w:r>
      <w:r w:rsidR="000D086C" w:rsidRPr="00632BDD">
        <w:rPr>
          <w:sz w:val="28"/>
          <w:szCs w:val="28"/>
          <w:lang w:val="uk-UA"/>
        </w:rPr>
        <w:t xml:space="preserve">Білорусі – </w:t>
      </w:r>
      <w:r w:rsidR="001445DF" w:rsidRPr="00632BDD">
        <w:rPr>
          <w:sz w:val="28"/>
          <w:szCs w:val="28"/>
          <w:lang w:val="uk-UA"/>
        </w:rPr>
        <w:t>4,</w:t>
      </w:r>
      <w:r w:rsidR="006703A8">
        <w:rPr>
          <w:sz w:val="28"/>
          <w:szCs w:val="28"/>
          <w:lang w:val="uk-UA"/>
        </w:rPr>
        <w:t>5</w:t>
      </w:r>
      <w:r w:rsidR="000D086C" w:rsidRPr="00632BDD">
        <w:rPr>
          <w:sz w:val="28"/>
          <w:szCs w:val="28"/>
          <w:lang w:val="uk-UA"/>
        </w:rPr>
        <w:t xml:space="preserve">%, </w:t>
      </w:r>
      <w:r w:rsidR="00931406" w:rsidRPr="00632BDD">
        <w:rPr>
          <w:sz w:val="28"/>
          <w:szCs w:val="28"/>
          <w:lang w:val="uk-UA"/>
        </w:rPr>
        <w:t>Китаю – 4,</w:t>
      </w:r>
      <w:r w:rsidR="001445DF" w:rsidRPr="00632BDD">
        <w:rPr>
          <w:sz w:val="28"/>
          <w:szCs w:val="28"/>
          <w:lang w:val="uk-UA"/>
        </w:rPr>
        <w:t>7</w:t>
      </w:r>
      <w:r w:rsidR="00931406" w:rsidRPr="00632BDD">
        <w:rPr>
          <w:sz w:val="28"/>
          <w:szCs w:val="28"/>
          <w:lang w:val="uk-UA"/>
        </w:rPr>
        <w:t xml:space="preserve">%, </w:t>
      </w:r>
      <w:r w:rsidR="001445DF" w:rsidRPr="00632BDD">
        <w:rPr>
          <w:sz w:val="28"/>
          <w:szCs w:val="28"/>
          <w:lang w:val="uk-UA"/>
        </w:rPr>
        <w:t>Туреччини – 3,</w:t>
      </w:r>
      <w:r w:rsidR="006703A8">
        <w:rPr>
          <w:sz w:val="28"/>
          <w:szCs w:val="28"/>
          <w:lang w:val="uk-UA"/>
        </w:rPr>
        <w:t>4</w:t>
      </w:r>
      <w:r w:rsidR="001445DF" w:rsidRPr="00632BDD">
        <w:rPr>
          <w:sz w:val="28"/>
          <w:szCs w:val="28"/>
          <w:lang w:val="uk-UA"/>
        </w:rPr>
        <w:t xml:space="preserve">%, </w:t>
      </w:r>
      <w:r w:rsidR="000D086C" w:rsidRPr="00632BDD">
        <w:rPr>
          <w:sz w:val="28"/>
          <w:szCs w:val="28"/>
          <w:lang w:val="uk-UA"/>
        </w:rPr>
        <w:t xml:space="preserve">Єгипту – </w:t>
      </w:r>
      <w:r w:rsidR="00931406" w:rsidRPr="00632BDD">
        <w:rPr>
          <w:sz w:val="28"/>
          <w:szCs w:val="28"/>
          <w:lang w:val="uk-UA"/>
        </w:rPr>
        <w:t>3,</w:t>
      </w:r>
      <w:r w:rsidR="006703A8">
        <w:rPr>
          <w:sz w:val="28"/>
          <w:szCs w:val="28"/>
          <w:lang w:val="uk-UA"/>
        </w:rPr>
        <w:t>1</w:t>
      </w:r>
      <w:r w:rsidR="000D086C" w:rsidRPr="00632BDD">
        <w:rPr>
          <w:sz w:val="28"/>
          <w:szCs w:val="28"/>
          <w:lang w:val="uk-UA"/>
        </w:rPr>
        <w:t xml:space="preserve">%, </w:t>
      </w:r>
      <w:r w:rsidR="003E2AE6" w:rsidRPr="00632BDD">
        <w:rPr>
          <w:sz w:val="28"/>
          <w:szCs w:val="28"/>
          <w:lang w:val="uk-UA"/>
        </w:rPr>
        <w:t xml:space="preserve">Республіки Молдови – 2,9%, </w:t>
      </w:r>
      <w:r w:rsidRPr="00632BDD">
        <w:rPr>
          <w:sz w:val="28"/>
          <w:szCs w:val="28"/>
          <w:lang w:val="uk-UA"/>
        </w:rPr>
        <w:t xml:space="preserve">Індії – </w:t>
      </w:r>
      <w:r w:rsidR="001445DF" w:rsidRPr="00632BDD">
        <w:rPr>
          <w:sz w:val="28"/>
          <w:szCs w:val="28"/>
          <w:lang w:val="uk-UA"/>
        </w:rPr>
        <w:t>2,</w:t>
      </w:r>
      <w:r w:rsidR="006703A8">
        <w:rPr>
          <w:sz w:val="28"/>
          <w:szCs w:val="28"/>
          <w:lang w:val="uk-UA"/>
        </w:rPr>
        <w:t>8</w:t>
      </w:r>
      <w:r w:rsidR="00931406" w:rsidRPr="00632BDD">
        <w:rPr>
          <w:sz w:val="28"/>
          <w:szCs w:val="28"/>
          <w:lang w:val="uk-UA"/>
        </w:rPr>
        <w:t>%,</w:t>
      </w:r>
      <w:r w:rsidR="00EC6F31">
        <w:rPr>
          <w:sz w:val="28"/>
          <w:szCs w:val="28"/>
          <w:lang w:val="uk-UA"/>
        </w:rPr>
        <w:t xml:space="preserve"> </w:t>
      </w:r>
      <w:r w:rsidR="006703A8" w:rsidRPr="00632BDD">
        <w:rPr>
          <w:sz w:val="28"/>
          <w:szCs w:val="28"/>
          <w:lang w:val="uk-UA"/>
        </w:rPr>
        <w:t>Казахстану – 2,5</w:t>
      </w:r>
      <w:r w:rsidR="006703A8">
        <w:rPr>
          <w:sz w:val="28"/>
          <w:szCs w:val="28"/>
          <w:lang w:val="uk-UA"/>
        </w:rPr>
        <w:t xml:space="preserve">%, </w:t>
      </w:r>
      <w:r w:rsidR="00AF7770" w:rsidRPr="00632BDD">
        <w:rPr>
          <w:sz w:val="28"/>
          <w:szCs w:val="28"/>
          <w:lang w:val="uk-UA"/>
        </w:rPr>
        <w:t>Об’єднаних Арабських Еміратів </w:t>
      </w:r>
      <w:r w:rsidR="007D68F4" w:rsidRPr="00632BDD">
        <w:rPr>
          <w:sz w:val="28"/>
          <w:szCs w:val="28"/>
          <w:lang w:val="uk-UA"/>
        </w:rPr>
        <w:t>– 2,</w:t>
      </w:r>
      <w:r w:rsidR="006703A8">
        <w:rPr>
          <w:sz w:val="28"/>
          <w:szCs w:val="28"/>
          <w:lang w:val="uk-UA"/>
        </w:rPr>
        <w:t>4</w:t>
      </w:r>
      <w:r w:rsidR="00931406" w:rsidRPr="00632BDD">
        <w:rPr>
          <w:sz w:val="28"/>
          <w:szCs w:val="28"/>
          <w:lang w:val="uk-UA"/>
        </w:rPr>
        <w:t xml:space="preserve"> </w:t>
      </w:r>
      <w:r w:rsidRPr="00632BDD">
        <w:rPr>
          <w:sz w:val="28"/>
          <w:szCs w:val="28"/>
          <w:lang w:val="uk-UA"/>
        </w:rPr>
        <w:t>відсотка.</w:t>
      </w:r>
    </w:p>
    <w:p w:rsidR="002017E1" w:rsidRPr="00632BDD" w:rsidRDefault="002017E1" w:rsidP="0000299D">
      <w:pPr>
        <w:ind w:firstLine="567"/>
        <w:jc w:val="both"/>
        <w:rPr>
          <w:sz w:val="28"/>
          <w:szCs w:val="28"/>
          <w:highlight w:val="yellow"/>
          <w:lang w:val="uk-UA"/>
        </w:rPr>
      </w:pPr>
      <w:r w:rsidRPr="00632BDD">
        <w:rPr>
          <w:sz w:val="28"/>
          <w:szCs w:val="28"/>
          <w:lang w:val="uk-UA"/>
        </w:rPr>
        <w:t xml:space="preserve">Імпорт товарів з країн ЄС зменшився на </w:t>
      </w:r>
      <w:r w:rsidR="00F26489">
        <w:rPr>
          <w:sz w:val="28"/>
          <w:szCs w:val="28"/>
          <w:lang w:val="uk-UA"/>
        </w:rPr>
        <w:t>0,5</w:t>
      </w:r>
      <w:r w:rsidRPr="00632BDD">
        <w:rPr>
          <w:sz w:val="28"/>
          <w:szCs w:val="28"/>
          <w:lang w:val="uk-UA"/>
        </w:rPr>
        <w:t xml:space="preserve">% і становив </w:t>
      </w:r>
      <w:r w:rsidR="00F26489">
        <w:rPr>
          <w:sz w:val="28"/>
          <w:szCs w:val="28"/>
          <w:lang w:val="uk-UA"/>
        </w:rPr>
        <w:t>1981,8</w:t>
      </w:r>
      <w:r w:rsidRPr="00632BDD">
        <w:rPr>
          <w:sz w:val="28"/>
          <w:szCs w:val="28"/>
          <w:lang w:val="uk-UA"/>
        </w:rPr>
        <w:t> млн дол.</w:t>
      </w:r>
      <w:r w:rsidR="004855FC">
        <w:rPr>
          <w:sz w:val="28"/>
          <w:szCs w:val="28"/>
          <w:lang w:val="uk-UA"/>
        </w:rPr>
        <w:t xml:space="preserve"> </w:t>
      </w:r>
      <w:r w:rsidRPr="00632BDD">
        <w:rPr>
          <w:sz w:val="28"/>
          <w:szCs w:val="28"/>
          <w:lang w:val="uk-UA"/>
        </w:rPr>
        <w:t xml:space="preserve">США, або </w:t>
      </w:r>
      <w:r w:rsidR="00AF7770" w:rsidRPr="00632BDD">
        <w:rPr>
          <w:sz w:val="28"/>
          <w:szCs w:val="28"/>
          <w:lang w:val="uk-UA"/>
        </w:rPr>
        <w:t>47,4</w:t>
      </w:r>
      <w:r w:rsidRPr="00632BDD">
        <w:rPr>
          <w:sz w:val="28"/>
          <w:szCs w:val="28"/>
          <w:lang w:val="uk-UA"/>
        </w:rPr>
        <w:t>% від загального обсягу імпорту.</w:t>
      </w:r>
    </w:p>
    <w:p w:rsidR="002017E1" w:rsidRPr="00632BDD" w:rsidRDefault="002017E1" w:rsidP="0000299D">
      <w:pPr>
        <w:ind w:firstLine="567"/>
        <w:jc w:val="both"/>
        <w:rPr>
          <w:sz w:val="28"/>
          <w:szCs w:val="28"/>
          <w:lang w:val="uk-UA"/>
        </w:rPr>
      </w:pPr>
      <w:r w:rsidRPr="00632BDD">
        <w:rPr>
          <w:sz w:val="28"/>
          <w:szCs w:val="28"/>
          <w:lang w:val="uk-UA"/>
        </w:rPr>
        <w:t xml:space="preserve">Серед країн ЄС найвагоміші імпортні надходження товарів здійснювалися з </w:t>
      </w:r>
      <w:r w:rsidR="008C0602" w:rsidRPr="00632BDD">
        <w:rPr>
          <w:sz w:val="28"/>
          <w:szCs w:val="28"/>
          <w:lang w:val="uk-UA"/>
        </w:rPr>
        <w:t xml:space="preserve">Німеччини – </w:t>
      </w:r>
      <w:r w:rsidR="00B771F6" w:rsidRPr="00632BDD">
        <w:rPr>
          <w:sz w:val="28"/>
          <w:szCs w:val="28"/>
          <w:lang w:val="uk-UA"/>
        </w:rPr>
        <w:t>12,2</w:t>
      </w:r>
      <w:r w:rsidR="008C0602" w:rsidRPr="00632BDD">
        <w:rPr>
          <w:sz w:val="28"/>
          <w:szCs w:val="28"/>
          <w:lang w:val="uk-UA"/>
        </w:rPr>
        <w:t xml:space="preserve">% від загального обсягу імпорту, </w:t>
      </w:r>
      <w:r w:rsidRPr="00632BDD">
        <w:rPr>
          <w:sz w:val="28"/>
          <w:szCs w:val="28"/>
          <w:lang w:val="uk-UA"/>
        </w:rPr>
        <w:t xml:space="preserve">Польщі – </w:t>
      </w:r>
      <w:r w:rsidR="001533F7" w:rsidRPr="00632BDD">
        <w:rPr>
          <w:sz w:val="28"/>
          <w:szCs w:val="28"/>
          <w:lang w:val="uk-UA"/>
        </w:rPr>
        <w:t>10</w:t>
      </w:r>
      <w:r w:rsidR="008C0602" w:rsidRPr="00632BDD">
        <w:rPr>
          <w:sz w:val="28"/>
          <w:szCs w:val="28"/>
          <w:lang w:val="uk-UA"/>
        </w:rPr>
        <w:t>,</w:t>
      </w:r>
      <w:r w:rsidR="00F26489">
        <w:rPr>
          <w:sz w:val="28"/>
          <w:szCs w:val="28"/>
          <w:lang w:val="uk-UA"/>
        </w:rPr>
        <w:t>6</w:t>
      </w:r>
      <w:r w:rsidRPr="00632BDD">
        <w:rPr>
          <w:sz w:val="28"/>
          <w:szCs w:val="28"/>
          <w:lang w:val="uk-UA"/>
        </w:rPr>
        <w:t xml:space="preserve">%, </w:t>
      </w:r>
      <w:r w:rsidR="008C0602" w:rsidRPr="00632BDD">
        <w:rPr>
          <w:sz w:val="28"/>
          <w:szCs w:val="28"/>
          <w:lang w:val="uk-UA"/>
        </w:rPr>
        <w:t>Франції – 3,</w:t>
      </w:r>
      <w:r w:rsidR="00F26489">
        <w:rPr>
          <w:sz w:val="28"/>
          <w:szCs w:val="28"/>
          <w:lang w:val="uk-UA"/>
        </w:rPr>
        <w:t>3</w:t>
      </w:r>
      <w:r w:rsidR="008C0602" w:rsidRPr="00632BDD">
        <w:rPr>
          <w:sz w:val="28"/>
          <w:szCs w:val="28"/>
          <w:lang w:val="uk-UA"/>
        </w:rPr>
        <w:t xml:space="preserve">%, </w:t>
      </w:r>
      <w:r w:rsidRPr="00632BDD">
        <w:rPr>
          <w:sz w:val="28"/>
          <w:szCs w:val="28"/>
          <w:lang w:val="uk-UA"/>
        </w:rPr>
        <w:t xml:space="preserve">Нідерландів – </w:t>
      </w:r>
      <w:r w:rsidR="001533F7" w:rsidRPr="00632BDD">
        <w:rPr>
          <w:sz w:val="28"/>
          <w:szCs w:val="28"/>
          <w:lang w:val="uk-UA"/>
        </w:rPr>
        <w:t>3,</w:t>
      </w:r>
      <w:r w:rsidR="00F26489">
        <w:rPr>
          <w:sz w:val="28"/>
          <w:szCs w:val="28"/>
          <w:lang w:val="uk-UA"/>
        </w:rPr>
        <w:t>0</w:t>
      </w:r>
      <w:r w:rsidRPr="00632BDD">
        <w:rPr>
          <w:sz w:val="28"/>
          <w:szCs w:val="28"/>
          <w:lang w:val="uk-UA"/>
        </w:rPr>
        <w:t xml:space="preserve">%, Італії – </w:t>
      </w:r>
      <w:r w:rsidR="008C0602" w:rsidRPr="00632BDD">
        <w:rPr>
          <w:sz w:val="28"/>
          <w:szCs w:val="28"/>
          <w:lang w:val="uk-UA"/>
        </w:rPr>
        <w:t>2,</w:t>
      </w:r>
      <w:r w:rsidR="001533F7" w:rsidRPr="00632BDD">
        <w:rPr>
          <w:sz w:val="28"/>
          <w:szCs w:val="28"/>
          <w:lang w:val="uk-UA"/>
        </w:rPr>
        <w:t>8</w:t>
      </w:r>
      <w:r w:rsidRPr="00632BDD">
        <w:rPr>
          <w:sz w:val="28"/>
          <w:szCs w:val="28"/>
          <w:lang w:val="uk-UA"/>
        </w:rPr>
        <w:t xml:space="preserve">%; серед інших країн – з Російської Федерації – </w:t>
      </w:r>
      <w:r w:rsidR="001533F7" w:rsidRPr="00632BDD">
        <w:rPr>
          <w:sz w:val="28"/>
          <w:szCs w:val="28"/>
          <w:lang w:val="uk-UA"/>
        </w:rPr>
        <w:t>13,</w:t>
      </w:r>
      <w:r w:rsidR="00F26489">
        <w:rPr>
          <w:sz w:val="28"/>
          <w:szCs w:val="28"/>
          <w:lang w:val="uk-UA"/>
        </w:rPr>
        <w:t>3</w:t>
      </w:r>
      <w:r w:rsidRPr="00632BDD">
        <w:rPr>
          <w:sz w:val="28"/>
          <w:szCs w:val="28"/>
          <w:lang w:val="uk-UA"/>
        </w:rPr>
        <w:t xml:space="preserve">%, Китаю – </w:t>
      </w:r>
      <w:r w:rsidR="0088270F" w:rsidRPr="00632BDD">
        <w:rPr>
          <w:sz w:val="28"/>
          <w:szCs w:val="28"/>
          <w:lang w:val="uk-UA"/>
        </w:rPr>
        <w:t>12,</w:t>
      </w:r>
      <w:r w:rsidR="00F26489">
        <w:rPr>
          <w:sz w:val="28"/>
          <w:szCs w:val="28"/>
          <w:lang w:val="uk-UA"/>
        </w:rPr>
        <w:t>4</w:t>
      </w:r>
      <w:r w:rsidRPr="00632BDD">
        <w:rPr>
          <w:sz w:val="28"/>
          <w:szCs w:val="28"/>
          <w:lang w:val="uk-UA"/>
        </w:rPr>
        <w:t>%, США – 6,</w:t>
      </w:r>
      <w:r w:rsidR="0088270F" w:rsidRPr="00632BDD">
        <w:rPr>
          <w:sz w:val="28"/>
          <w:szCs w:val="28"/>
          <w:lang w:val="uk-UA"/>
        </w:rPr>
        <w:t>2</w:t>
      </w:r>
      <w:r w:rsidRPr="00632BDD">
        <w:rPr>
          <w:sz w:val="28"/>
          <w:szCs w:val="28"/>
          <w:lang w:val="uk-UA"/>
        </w:rPr>
        <w:t xml:space="preserve">%, Туреччини – </w:t>
      </w:r>
      <w:r w:rsidR="00931406" w:rsidRPr="00632BDD">
        <w:rPr>
          <w:sz w:val="28"/>
          <w:szCs w:val="28"/>
          <w:lang w:val="uk-UA"/>
        </w:rPr>
        <w:t>4,</w:t>
      </w:r>
      <w:r w:rsidR="00F26489">
        <w:rPr>
          <w:sz w:val="28"/>
          <w:szCs w:val="28"/>
          <w:lang w:val="uk-UA"/>
        </w:rPr>
        <w:t>2</w:t>
      </w:r>
      <w:r w:rsidR="00614FB5">
        <w:rPr>
          <w:sz w:val="28"/>
          <w:szCs w:val="28"/>
          <w:lang w:val="uk-UA"/>
        </w:rPr>
        <w:t>% та Білорусі </w:t>
      </w:r>
      <w:r w:rsidRPr="00632BDD">
        <w:rPr>
          <w:sz w:val="28"/>
          <w:szCs w:val="28"/>
          <w:lang w:val="uk-UA"/>
        </w:rPr>
        <w:t xml:space="preserve">– </w:t>
      </w:r>
      <w:r w:rsidR="0088270F" w:rsidRPr="00632BDD">
        <w:rPr>
          <w:sz w:val="28"/>
          <w:szCs w:val="28"/>
          <w:lang w:val="uk-UA"/>
        </w:rPr>
        <w:t>2,9</w:t>
      </w:r>
      <w:r w:rsidRPr="00632BDD">
        <w:rPr>
          <w:sz w:val="28"/>
          <w:szCs w:val="28"/>
          <w:lang w:val="uk-UA"/>
        </w:rPr>
        <w:t xml:space="preserve"> відсотка. </w:t>
      </w:r>
    </w:p>
    <w:p w:rsidR="002017E1" w:rsidRPr="00632BDD" w:rsidRDefault="002017E1" w:rsidP="0000299D">
      <w:pPr>
        <w:ind w:firstLine="567"/>
        <w:jc w:val="both"/>
        <w:rPr>
          <w:sz w:val="28"/>
          <w:szCs w:val="28"/>
          <w:lang w:val="uk-UA"/>
        </w:rPr>
      </w:pPr>
      <w:r w:rsidRPr="00632BDD">
        <w:rPr>
          <w:sz w:val="28"/>
          <w:szCs w:val="28"/>
          <w:lang w:val="uk-UA"/>
        </w:rPr>
        <w:t>У товарній структурі експорту домінуючою залишається частка продовольчих товарів (</w:t>
      </w:r>
      <w:r w:rsidR="00485F2D" w:rsidRPr="00632BDD">
        <w:rPr>
          <w:sz w:val="28"/>
          <w:szCs w:val="28"/>
          <w:lang w:val="uk-UA"/>
        </w:rPr>
        <w:t>6</w:t>
      </w:r>
      <w:r w:rsidR="001E3CBA">
        <w:rPr>
          <w:sz w:val="28"/>
          <w:szCs w:val="28"/>
          <w:lang w:val="uk-UA"/>
        </w:rPr>
        <w:t>4,0</w:t>
      </w:r>
      <w:r w:rsidRPr="00632BDD">
        <w:rPr>
          <w:sz w:val="28"/>
          <w:szCs w:val="28"/>
          <w:lang w:val="uk-UA"/>
        </w:rPr>
        <w:t xml:space="preserve">%), тоді як основу імпорту області </w:t>
      </w:r>
      <w:r w:rsidR="0000299D" w:rsidRPr="00632BDD">
        <w:rPr>
          <w:sz w:val="28"/>
          <w:szCs w:val="28"/>
          <w:lang w:val="uk-UA"/>
        </w:rPr>
        <w:t>становлять</w:t>
      </w:r>
      <w:r w:rsidRPr="00632BDD">
        <w:rPr>
          <w:sz w:val="28"/>
          <w:szCs w:val="28"/>
          <w:lang w:val="uk-UA"/>
        </w:rPr>
        <w:t xml:space="preserve"> непродовольчі товари (</w:t>
      </w:r>
      <w:r w:rsidR="006A2BA7" w:rsidRPr="00632BDD">
        <w:rPr>
          <w:sz w:val="28"/>
          <w:szCs w:val="28"/>
          <w:lang w:val="uk-UA"/>
        </w:rPr>
        <w:t>83,</w:t>
      </w:r>
      <w:r w:rsidR="001E3CBA">
        <w:rPr>
          <w:sz w:val="28"/>
          <w:szCs w:val="28"/>
          <w:lang w:val="uk-UA"/>
        </w:rPr>
        <w:t>6</w:t>
      </w:r>
      <w:r w:rsidR="00DB593F" w:rsidRPr="00632BDD">
        <w:rPr>
          <w:sz w:val="28"/>
          <w:szCs w:val="28"/>
          <w:lang w:val="uk-UA"/>
        </w:rPr>
        <w:t xml:space="preserve"> відсотка</w:t>
      </w:r>
      <w:r w:rsidRPr="00632BDD">
        <w:rPr>
          <w:sz w:val="28"/>
          <w:szCs w:val="28"/>
          <w:lang w:val="uk-UA"/>
        </w:rPr>
        <w:t>).</w:t>
      </w:r>
    </w:p>
    <w:p w:rsidR="00E00BB4" w:rsidRPr="00632BDD" w:rsidRDefault="00E00BB4" w:rsidP="0000299D">
      <w:pPr>
        <w:tabs>
          <w:tab w:val="left" w:pos="5670"/>
          <w:tab w:val="left" w:pos="5812"/>
        </w:tabs>
        <w:ind w:firstLine="567"/>
        <w:jc w:val="both"/>
        <w:rPr>
          <w:rFonts w:ascii="Times" w:hAnsi="Times"/>
          <w:snapToGrid w:val="0"/>
          <w:sz w:val="28"/>
          <w:szCs w:val="28"/>
          <w:lang w:val="uk-UA"/>
        </w:rPr>
      </w:pPr>
      <w:r w:rsidRPr="00632BDD">
        <w:rPr>
          <w:rFonts w:ascii="Times" w:hAnsi="Times"/>
          <w:snapToGrid w:val="0"/>
          <w:sz w:val="28"/>
          <w:szCs w:val="28"/>
          <w:lang w:val="uk-UA"/>
        </w:rPr>
        <w:t xml:space="preserve">Основу товарної структури експорту області </w:t>
      </w:r>
      <w:r w:rsidR="0000299D" w:rsidRPr="00632BDD">
        <w:rPr>
          <w:rFonts w:ascii="Times" w:hAnsi="Times"/>
          <w:snapToGrid w:val="0"/>
          <w:sz w:val="28"/>
          <w:szCs w:val="28"/>
          <w:lang w:val="uk-UA"/>
        </w:rPr>
        <w:t>становили</w:t>
      </w:r>
      <w:r w:rsidR="004855FC">
        <w:rPr>
          <w:rFonts w:ascii="Times" w:hAnsi="Times"/>
          <w:snapToGrid w:val="0"/>
          <w:sz w:val="28"/>
          <w:szCs w:val="28"/>
          <w:lang w:val="uk-UA"/>
        </w:rPr>
        <w:t xml:space="preserve"> </w:t>
      </w:r>
      <w:r w:rsidR="00FF7D89" w:rsidRPr="00632BDD">
        <w:rPr>
          <w:rFonts w:ascii="Times" w:hAnsi="Times"/>
          <w:snapToGrid w:val="0"/>
          <w:sz w:val="28"/>
          <w:szCs w:val="28"/>
          <w:lang w:val="uk-UA"/>
        </w:rPr>
        <w:t>продукти тваринного походження (</w:t>
      </w:r>
      <w:r w:rsidR="00485F2D" w:rsidRPr="00632BDD">
        <w:rPr>
          <w:rFonts w:ascii="Times" w:hAnsi="Times"/>
          <w:snapToGrid w:val="0"/>
          <w:sz w:val="28"/>
          <w:szCs w:val="28"/>
          <w:lang w:val="uk-UA"/>
        </w:rPr>
        <w:t>27,</w:t>
      </w:r>
      <w:r w:rsidR="002B5977">
        <w:rPr>
          <w:rFonts w:ascii="Times" w:hAnsi="Times"/>
          <w:snapToGrid w:val="0"/>
          <w:sz w:val="28"/>
          <w:szCs w:val="28"/>
          <w:lang w:val="uk-UA"/>
        </w:rPr>
        <w:t>4</w:t>
      </w:r>
      <w:r w:rsidR="00FF7D89" w:rsidRPr="00632BDD">
        <w:rPr>
          <w:rFonts w:ascii="Times" w:hAnsi="Times"/>
          <w:snapToGrid w:val="0"/>
          <w:sz w:val="28"/>
          <w:szCs w:val="28"/>
          <w:lang w:val="uk-UA"/>
        </w:rPr>
        <w:t xml:space="preserve">% від загального обсягу експорту), </w:t>
      </w:r>
      <w:r w:rsidR="00250CD5" w:rsidRPr="00632BDD">
        <w:rPr>
          <w:rFonts w:ascii="Times" w:hAnsi="Times"/>
          <w:snapToGrid w:val="0"/>
          <w:sz w:val="28"/>
          <w:szCs w:val="28"/>
          <w:lang w:val="uk-UA"/>
        </w:rPr>
        <w:t>продукти рослинного походження (</w:t>
      </w:r>
      <w:r w:rsidR="00485F2D" w:rsidRPr="00632BDD">
        <w:rPr>
          <w:rFonts w:ascii="Times" w:hAnsi="Times"/>
          <w:snapToGrid w:val="0"/>
          <w:sz w:val="28"/>
          <w:szCs w:val="28"/>
          <w:lang w:val="uk-UA"/>
        </w:rPr>
        <w:t>20,</w:t>
      </w:r>
      <w:r w:rsidR="002B5977">
        <w:rPr>
          <w:rFonts w:ascii="Times" w:hAnsi="Times"/>
          <w:snapToGrid w:val="0"/>
          <w:sz w:val="28"/>
          <w:szCs w:val="28"/>
          <w:lang w:val="uk-UA"/>
        </w:rPr>
        <w:t>8</w:t>
      </w:r>
      <w:r w:rsidR="00250CD5" w:rsidRPr="00632BDD">
        <w:rPr>
          <w:rFonts w:ascii="Times" w:hAnsi="Times"/>
          <w:snapToGrid w:val="0"/>
          <w:sz w:val="28"/>
          <w:szCs w:val="28"/>
          <w:lang w:val="uk-UA"/>
        </w:rPr>
        <w:t>%</w:t>
      </w:r>
      <w:r w:rsidRPr="00632BDD">
        <w:rPr>
          <w:rFonts w:ascii="Times" w:hAnsi="Times"/>
          <w:snapToGrid w:val="0"/>
          <w:sz w:val="28"/>
          <w:szCs w:val="28"/>
          <w:lang w:val="uk-UA"/>
        </w:rPr>
        <w:t xml:space="preserve">), </w:t>
      </w:r>
      <w:r w:rsidR="00250CD5" w:rsidRPr="00632BDD">
        <w:rPr>
          <w:rFonts w:ascii="Times" w:hAnsi="Times"/>
          <w:snapToGrid w:val="0"/>
          <w:sz w:val="28"/>
          <w:szCs w:val="28"/>
          <w:lang w:val="uk-UA"/>
        </w:rPr>
        <w:t>г</w:t>
      </w:r>
      <w:r w:rsidRPr="00632BDD">
        <w:rPr>
          <w:rFonts w:ascii="Times" w:hAnsi="Times"/>
          <w:snapToGrid w:val="0"/>
          <w:sz w:val="28"/>
          <w:szCs w:val="28"/>
          <w:lang w:val="uk-UA"/>
        </w:rPr>
        <w:t>отові харчові продукти (</w:t>
      </w:r>
      <w:r w:rsidR="004828E8" w:rsidRPr="00632BDD">
        <w:rPr>
          <w:rFonts w:ascii="Times" w:hAnsi="Times"/>
          <w:snapToGrid w:val="0"/>
          <w:sz w:val="28"/>
          <w:szCs w:val="28"/>
          <w:lang w:val="uk-UA"/>
        </w:rPr>
        <w:t>8,</w:t>
      </w:r>
      <w:r w:rsidR="002B5977">
        <w:rPr>
          <w:rFonts w:ascii="Times" w:hAnsi="Times"/>
          <w:snapToGrid w:val="0"/>
          <w:sz w:val="28"/>
          <w:szCs w:val="28"/>
          <w:lang w:val="uk-UA"/>
        </w:rPr>
        <w:t>5</w:t>
      </w:r>
      <w:r w:rsidRPr="00632BDD">
        <w:rPr>
          <w:rFonts w:ascii="Times" w:hAnsi="Times"/>
          <w:snapToGrid w:val="0"/>
          <w:sz w:val="28"/>
          <w:szCs w:val="28"/>
          <w:lang w:val="uk-UA"/>
        </w:rPr>
        <w:t xml:space="preserve">%), </w:t>
      </w:r>
      <w:r w:rsidR="00250CD5" w:rsidRPr="00632BDD">
        <w:rPr>
          <w:rFonts w:ascii="Times" w:hAnsi="Times"/>
          <w:snapToGrid w:val="0"/>
          <w:sz w:val="28"/>
          <w:szCs w:val="28"/>
          <w:lang w:val="uk-UA"/>
        </w:rPr>
        <w:t>жири та олії тваринного або рослинного походження (</w:t>
      </w:r>
      <w:r w:rsidR="004828E8" w:rsidRPr="00632BDD">
        <w:rPr>
          <w:rFonts w:ascii="Times" w:hAnsi="Times"/>
          <w:snapToGrid w:val="0"/>
          <w:sz w:val="28"/>
          <w:szCs w:val="28"/>
          <w:lang w:val="uk-UA"/>
        </w:rPr>
        <w:t>7,</w:t>
      </w:r>
      <w:r w:rsidR="008105D9">
        <w:rPr>
          <w:rFonts w:ascii="Times" w:hAnsi="Times"/>
          <w:snapToGrid w:val="0"/>
          <w:sz w:val="28"/>
          <w:szCs w:val="28"/>
          <w:lang w:val="uk-UA"/>
        </w:rPr>
        <w:t>3</w:t>
      </w:r>
      <w:r w:rsidR="00250CD5" w:rsidRPr="00632BDD">
        <w:rPr>
          <w:rFonts w:ascii="Times" w:hAnsi="Times"/>
          <w:snapToGrid w:val="0"/>
          <w:sz w:val="28"/>
          <w:szCs w:val="28"/>
          <w:lang w:val="uk-UA"/>
        </w:rPr>
        <w:t xml:space="preserve">%), </w:t>
      </w:r>
      <w:r w:rsidR="004828E8" w:rsidRPr="00632BDD">
        <w:rPr>
          <w:rFonts w:ascii="Times" w:hAnsi="Times"/>
          <w:snapToGrid w:val="0"/>
          <w:sz w:val="28"/>
          <w:szCs w:val="28"/>
          <w:lang w:val="uk-UA"/>
        </w:rPr>
        <w:t>вироби з паперу, картону та друкована продукція (5,</w:t>
      </w:r>
      <w:r w:rsidR="008105D9">
        <w:rPr>
          <w:rFonts w:ascii="Times" w:hAnsi="Times"/>
          <w:snapToGrid w:val="0"/>
          <w:sz w:val="28"/>
          <w:szCs w:val="28"/>
          <w:lang w:val="uk-UA"/>
        </w:rPr>
        <w:t>0</w:t>
      </w:r>
      <w:r w:rsidR="004828E8" w:rsidRPr="00632BDD">
        <w:rPr>
          <w:rFonts w:ascii="Times" w:hAnsi="Times"/>
          <w:snapToGrid w:val="0"/>
          <w:sz w:val="28"/>
          <w:szCs w:val="28"/>
          <w:lang w:val="uk-UA"/>
        </w:rPr>
        <w:t xml:space="preserve">%), </w:t>
      </w:r>
      <w:r w:rsidRPr="00632BDD">
        <w:rPr>
          <w:rFonts w:ascii="Times" w:hAnsi="Times"/>
          <w:snapToGrid w:val="0"/>
          <w:sz w:val="28"/>
          <w:szCs w:val="28"/>
          <w:lang w:val="uk-UA"/>
        </w:rPr>
        <w:t>машини, обладнання та механізми;</w:t>
      </w:r>
      <w:r w:rsidR="00250CD5" w:rsidRPr="00632BDD">
        <w:rPr>
          <w:rFonts w:ascii="Times" w:hAnsi="Times"/>
          <w:snapToGrid w:val="0"/>
          <w:sz w:val="28"/>
          <w:szCs w:val="28"/>
          <w:lang w:val="uk-UA"/>
        </w:rPr>
        <w:t xml:space="preserve"> електротехнічне обладнання (</w:t>
      </w:r>
      <w:r w:rsidR="008F7A48" w:rsidRPr="00632BDD">
        <w:rPr>
          <w:rFonts w:ascii="Times" w:hAnsi="Times"/>
          <w:snapToGrid w:val="0"/>
          <w:sz w:val="28"/>
          <w:szCs w:val="28"/>
          <w:lang w:val="uk-UA"/>
        </w:rPr>
        <w:t>5,</w:t>
      </w:r>
      <w:r w:rsidR="00611BE8">
        <w:rPr>
          <w:rFonts w:ascii="Times" w:hAnsi="Times"/>
          <w:snapToGrid w:val="0"/>
          <w:sz w:val="28"/>
          <w:szCs w:val="28"/>
          <w:lang w:val="uk-UA"/>
        </w:rPr>
        <w:t>6</w:t>
      </w:r>
      <w:r w:rsidRPr="00632BDD">
        <w:rPr>
          <w:rFonts w:ascii="Times" w:hAnsi="Times"/>
          <w:snapToGrid w:val="0"/>
          <w:sz w:val="28"/>
          <w:szCs w:val="28"/>
          <w:lang w:val="uk-UA"/>
        </w:rPr>
        <w:t>%), вироби з</w:t>
      </w:r>
      <w:r w:rsidR="004855FC">
        <w:rPr>
          <w:rFonts w:ascii="Times" w:hAnsi="Times"/>
          <w:snapToGrid w:val="0"/>
          <w:sz w:val="28"/>
          <w:szCs w:val="28"/>
          <w:lang w:val="uk-UA"/>
        </w:rPr>
        <w:t xml:space="preserve"> </w:t>
      </w:r>
      <w:r w:rsidRPr="00632BDD">
        <w:rPr>
          <w:rFonts w:ascii="Times" w:hAnsi="Times"/>
          <w:snapToGrid w:val="0"/>
          <w:sz w:val="28"/>
          <w:szCs w:val="28"/>
          <w:lang w:val="uk-UA"/>
        </w:rPr>
        <w:t>полiмер</w:t>
      </w:r>
      <w:r w:rsidR="00250CD5" w:rsidRPr="00632BDD">
        <w:rPr>
          <w:rFonts w:ascii="Times" w:hAnsi="Times"/>
          <w:snapToGrid w:val="0"/>
          <w:sz w:val="28"/>
          <w:szCs w:val="28"/>
          <w:lang w:val="uk-UA"/>
        </w:rPr>
        <w:t>них матеріалів та пластмаси (4,</w:t>
      </w:r>
      <w:r w:rsidR="00611BE8">
        <w:rPr>
          <w:rFonts w:ascii="Times" w:hAnsi="Times"/>
          <w:snapToGrid w:val="0"/>
          <w:sz w:val="28"/>
          <w:szCs w:val="28"/>
          <w:lang w:val="uk-UA"/>
        </w:rPr>
        <w:t>5</w:t>
      </w:r>
      <w:r w:rsidRPr="00632BDD">
        <w:rPr>
          <w:rFonts w:ascii="Times" w:hAnsi="Times"/>
          <w:snapToGrid w:val="0"/>
          <w:sz w:val="28"/>
          <w:szCs w:val="28"/>
          <w:lang w:val="uk-UA"/>
        </w:rPr>
        <w:t>%), вироби з недорогоцінних металів (</w:t>
      </w:r>
      <w:r w:rsidR="0043505A" w:rsidRPr="00632BDD">
        <w:rPr>
          <w:rFonts w:ascii="Times" w:hAnsi="Times"/>
          <w:snapToGrid w:val="0"/>
          <w:sz w:val="28"/>
          <w:szCs w:val="28"/>
          <w:lang w:val="uk-UA"/>
        </w:rPr>
        <w:t>3,2</w:t>
      </w:r>
      <w:r w:rsidRPr="00632BDD">
        <w:rPr>
          <w:rFonts w:ascii="Times" w:hAnsi="Times"/>
          <w:snapToGrid w:val="0"/>
          <w:sz w:val="28"/>
          <w:szCs w:val="28"/>
          <w:lang w:val="uk-UA"/>
        </w:rPr>
        <w:t xml:space="preserve">%), </w:t>
      </w:r>
      <w:r w:rsidR="008F7A48" w:rsidRPr="00632BDD">
        <w:rPr>
          <w:rFonts w:ascii="Times" w:hAnsi="Times"/>
          <w:snapToGrid w:val="0"/>
          <w:sz w:val="28"/>
          <w:szCs w:val="28"/>
          <w:lang w:val="uk-UA"/>
        </w:rPr>
        <w:t>вироби з каменю, гіпсу, цементу (3,</w:t>
      </w:r>
      <w:r w:rsidR="00611BE8">
        <w:rPr>
          <w:rFonts w:ascii="Times" w:hAnsi="Times"/>
          <w:snapToGrid w:val="0"/>
          <w:sz w:val="28"/>
          <w:szCs w:val="28"/>
          <w:lang w:val="uk-UA"/>
        </w:rPr>
        <w:t>2</w:t>
      </w:r>
      <w:r w:rsidR="008F7A48" w:rsidRPr="00632BDD">
        <w:rPr>
          <w:rFonts w:ascii="Times" w:hAnsi="Times"/>
          <w:snapToGrid w:val="0"/>
          <w:sz w:val="28"/>
          <w:szCs w:val="28"/>
          <w:lang w:val="uk-UA"/>
        </w:rPr>
        <w:t xml:space="preserve">%), </w:t>
      </w:r>
      <w:r w:rsidR="00485F2D" w:rsidRPr="00632BDD">
        <w:rPr>
          <w:rFonts w:ascii="Times" w:hAnsi="Times"/>
          <w:snapToGrid w:val="0"/>
          <w:sz w:val="28"/>
          <w:szCs w:val="28"/>
          <w:lang w:val="uk-UA"/>
        </w:rPr>
        <w:t>продукція хімічної та пов’язаних з нею галузей промисловості (3,</w:t>
      </w:r>
      <w:r w:rsidR="00611BE8">
        <w:rPr>
          <w:rFonts w:ascii="Times" w:hAnsi="Times"/>
          <w:snapToGrid w:val="0"/>
          <w:sz w:val="28"/>
          <w:szCs w:val="28"/>
          <w:lang w:val="uk-UA"/>
        </w:rPr>
        <w:t>1</w:t>
      </w:r>
      <w:r w:rsidR="00485F2D" w:rsidRPr="00632BDD">
        <w:rPr>
          <w:rFonts w:ascii="Times" w:hAnsi="Times"/>
          <w:snapToGrid w:val="0"/>
          <w:sz w:val="28"/>
          <w:szCs w:val="28"/>
          <w:lang w:val="uk-UA"/>
        </w:rPr>
        <w:t xml:space="preserve">%), </w:t>
      </w:r>
      <w:r w:rsidR="004828E8" w:rsidRPr="00632BDD">
        <w:rPr>
          <w:rFonts w:ascii="Times" w:hAnsi="Times"/>
          <w:snapToGrid w:val="0"/>
          <w:sz w:val="28"/>
          <w:szCs w:val="28"/>
          <w:lang w:val="uk-UA"/>
        </w:rPr>
        <w:t>деревина i вироби з деревини (</w:t>
      </w:r>
      <w:r w:rsidR="00485F2D" w:rsidRPr="00632BDD">
        <w:rPr>
          <w:rFonts w:ascii="Times" w:hAnsi="Times"/>
          <w:snapToGrid w:val="0"/>
          <w:sz w:val="28"/>
          <w:szCs w:val="28"/>
          <w:lang w:val="uk-UA"/>
        </w:rPr>
        <w:t>2,8</w:t>
      </w:r>
      <w:r w:rsidR="00611BE8">
        <w:rPr>
          <w:rFonts w:ascii="Times" w:hAnsi="Times"/>
          <w:snapToGrid w:val="0"/>
          <w:sz w:val="28"/>
          <w:szCs w:val="28"/>
          <w:lang w:val="uk-UA"/>
        </w:rPr>
        <w:t xml:space="preserve"> </w:t>
      </w:r>
      <w:r w:rsidRPr="00632BDD">
        <w:rPr>
          <w:rFonts w:ascii="Times" w:hAnsi="Times"/>
          <w:snapToGrid w:val="0"/>
          <w:sz w:val="28"/>
          <w:szCs w:val="28"/>
          <w:lang w:val="uk-UA"/>
        </w:rPr>
        <w:t xml:space="preserve">відсотка).  </w:t>
      </w:r>
    </w:p>
    <w:p w:rsidR="00E00BB4" w:rsidRPr="00632BDD" w:rsidRDefault="00E00BB4" w:rsidP="0000299D">
      <w:pPr>
        <w:widowControl w:val="0"/>
        <w:autoSpaceDE w:val="0"/>
        <w:autoSpaceDN w:val="0"/>
        <w:adjustRightInd w:val="0"/>
        <w:ind w:firstLine="567"/>
        <w:jc w:val="both"/>
        <w:outlineLvl w:val="0"/>
        <w:rPr>
          <w:rFonts w:ascii="Times" w:hAnsi="Times"/>
          <w:snapToGrid w:val="0"/>
          <w:spacing w:val="-4"/>
          <w:sz w:val="28"/>
          <w:szCs w:val="28"/>
          <w:lang w:val="uk-UA"/>
        </w:rPr>
      </w:pPr>
      <w:bookmarkStart w:id="23" w:name="_Toc39655138"/>
      <w:bookmarkStart w:id="24" w:name="_Toc63258438"/>
      <w:r w:rsidRPr="00632BDD">
        <w:rPr>
          <w:spacing w:val="-4"/>
          <w:sz w:val="28"/>
          <w:szCs w:val="28"/>
          <w:lang w:val="uk-UA"/>
        </w:rPr>
        <w:t xml:space="preserve">У структурі імпорту області частка </w:t>
      </w:r>
      <w:r w:rsidR="002F3E79" w:rsidRPr="00632BDD">
        <w:rPr>
          <w:spacing w:val="-4"/>
          <w:sz w:val="28"/>
          <w:szCs w:val="28"/>
          <w:lang w:val="uk-UA"/>
        </w:rPr>
        <w:t xml:space="preserve">машин, обладнання та механізмів; електротехнічного обладнання </w:t>
      </w:r>
      <w:r w:rsidR="002435DE" w:rsidRPr="00632BDD">
        <w:rPr>
          <w:rFonts w:ascii="Times" w:hAnsi="Times"/>
          <w:snapToGrid w:val="0"/>
          <w:spacing w:val="-4"/>
          <w:sz w:val="28"/>
          <w:szCs w:val="28"/>
          <w:lang w:val="uk-UA" w:eastAsia="uk-UA"/>
        </w:rPr>
        <w:t>становить</w:t>
      </w:r>
      <w:r w:rsidR="002F3E79" w:rsidRPr="00632BDD">
        <w:rPr>
          <w:rFonts w:ascii="Times" w:hAnsi="Times"/>
          <w:snapToGrid w:val="0"/>
          <w:spacing w:val="-4"/>
          <w:sz w:val="28"/>
          <w:szCs w:val="28"/>
          <w:lang w:val="uk-UA" w:eastAsia="uk-UA"/>
        </w:rPr>
        <w:t xml:space="preserve"> 15,</w:t>
      </w:r>
      <w:r w:rsidR="00811CD7" w:rsidRPr="00632BDD">
        <w:rPr>
          <w:rFonts w:ascii="Times" w:hAnsi="Times"/>
          <w:snapToGrid w:val="0"/>
          <w:spacing w:val="-4"/>
          <w:sz w:val="28"/>
          <w:szCs w:val="28"/>
          <w:lang w:val="uk-UA" w:eastAsia="uk-UA"/>
        </w:rPr>
        <w:t>7</w:t>
      </w:r>
      <w:r w:rsidR="002F3E79" w:rsidRPr="00632BDD">
        <w:rPr>
          <w:rFonts w:ascii="Times" w:hAnsi="Times"/>
          <w:snapToGrid w:val="0"/>
          <w:spacing w:val="-4"/>
          <w:sz w:val="28"/>
          <w:szCs w:val="28"/>
          <w:lang w:val="uk-UA" w:eastAsia="uk-UA"/>
        </w:rPr>
        <w:t xml:space="preserve">% </w:t>
      </w:r>
      <w:r w:rsidR="002F3E79" w:rsidRPr="00632BDD">
        <w:rPr>
          <w:rFonts w:ascii="Times" w:hAnsi="Times"/>
          <w:snapToGrid w:val="0"/>
          <w:spacing w:val="-4"/>
          <w:sz w:val="28"/>
          <w:szCs w:val="28"/>
          <w:lang w:val="uk-UA"/>
        </w:rPr>
        <w:t>від загального обсягу імпорту,</w:t>
      </w:r>
      <w:r w:rsidR="004855FC">
        <w:rPr>
          <w:rFonts w:ascii="Times" w:hAnsi="Times"/>
          <w:snapToGrid w:val="0"/>
          <w:spacing w:val="-4"/>
          <w:sz w:val="28"/>
          <w:szCs w:val="28"/>
          <w:lang w:val="uk-UA"/>
        </w:rPr>
        <w:t xml:space="preserve"> </w:t>
      </w:r>
      <w:r w:rsidR="001566B5" w:rsidRPr="00632BDD">
        <w:rPr>
          <w:rFonts w:ascii="Times" w:hAnsi="Times"/>
          <w:snapToGrid w:val="0"/>
          <w:spacing w:val="-4"/>
          <w:sz w:val="28"/>
          <w:szCs w:val="28"/>
          <w:lang w:val="uk-UA" w:eastAsia="uk-UA"/>
        </w:rPr>
        <w:t xml:space="preserve">засобів наземного транспорту, літальних апаратів, плавучих засобів </w:t>
      </w:r>
      <w:r w:rsidR="001566B5" w:rsidRPr="00632BDD">
        <w:rPr>
          <w:spacing w:val="-4"/>
          <w:sz w:val="28"/>
          <w:szCs w:val="28"/>
          <w:lang w:val="uk-UA"/>
        </w:rPr>
        <w:t xml:space="preserve">– </w:t>
      </w:r>
      <w:r w:rsidR="001566B5" w:rsidRPr="00632BDD">
        <w:rPr>
          <w:rFonts w:ascii="Times" w:hAnsi="Times"/>
          <w:snapToGrid w:val="0"/>
          <w:spacing w:val="-4"/>
          <w:sz w:val="28"/>
          <w:szCs w:val="28"/>
          <w:lang w:val="uk-UA" w:eastAsia="uk-UA"/>
        </w:rPr>
        <w:t>14,</w:t>
      </w:r>
      <w:r w:rsidR="00874791">
        <w:rPr>
          <w:rFonts w:ascii="Times" w:hAnsi="Times"/>
          <w:snapToGrid w:val="0"/>
          <w:spacing w:val="-4"/>
          <w:sz w:val="28"/>
          <w:szCs w:val="28"/>
          <w:lang w:val="uk-UA" w:eastAsia="uk-UA"/>
        </w:rPr>
        <w:t>4</w:t>
      </w:r>
      <w:r w:rsidR="001566B5" w:rsidRPr="00632BDD">
        <w:rPr>
          <w:rFonts w:ascii="Times" w:hAnsi="Times"/>
          <w:snapToGrid w:val="0"/>
          <w:spacing w:val="-4"/>
          <w:sz w:val="28"/>
          <w:szCs w:val="28"/>
          <w:lang w:val="uk-UA" w:eastAsia="uk-UA"/>
        </w:rPr>
        <w:t>%</w:t>
      </w:r>
      <w:r w:rsidR="001566B5" w:rsidRPr="00632BDD">
        <w:rPr>
          <w:rFonts w:ascii="Times" w:hAnsi="Times"/>
          <w:snapToGrid w:val="0"/>
          <w:spacing w:val="-4"/>
          <w:sz w:val="28"/>
          <w:szCs w:val="28"/>
          <w:lang w:val="uk-UA"/>
        </w:rPr>
        <w:t xml:space="preserve">, </w:t>
      </w:r>
      <w:r w:rsidR="00462DB3" w:rsidRPr="00632BDD">
        <w:rPr>
          <w:rFonts w:ascii="Times" w:hAnsi="Times"/>
          <w:snapToGrid w:val="0"/>
          <w:spacing w:val="-4"/>
          <w:sz w:val="28"/>
          <w:szCs w:val="28"/>
          <w:lang w:val="uk-UA"/>
        </w:rPr>
        <w:t xml:space="preserve">продукції хімічної та пов’язаних з нею галузей </w:t>
      </w:r>
      <w:r w:rsidR="00462DB3" w:rsidRPr="00632BDD">
        <w:rPr>
          <w:rFonts w:ascii="Times" w:hAnsi="Times"/>
          <w:snapToGrid w:val="0"/>
          <w:spacing w:val="-4"/>
          <w:sz w:val="28"/>
          <w:szCs w:val="28"/>
          <w:lang w:val="uk-UA" w:eastAsia="uk-UA"/>
        </w:rPr>
        <w:t>промисловості – 14,4%</w:t>
      </w:r>
      <w:r w:rsidR="00462DB3" w:rsidRPr="00632BDD">
        <w:rPr>
          <w:rFonts w:ascii="Times" w:hAnsi="Times"/>
          <w:snapToGrid w:val="0"/>
          <w:spacing w:val="-4"/>
          <w:sz w:val="28"/>
          <w:szCs w:val="28"/>
          <w:lang w:val="uk-UA"/>
        </w:rPr>
        <w:t>,</w:t>
      </w:r>
      <w:r w:rsidR="00B5544F">
        <w:rPr>
          <w:rFonts w:ascii="Times" w:hAnsi="Times"/>
          <w:snapToGrid w:val="0"/>
          <w:spacing w:val="-4"/>
          <w:sz w:val="28"/>
          <w:szCs w:val="28"/>
          <w:lang w:val="uk-UA"/>
        </w:rPr>
        <w:t xml:space="preserve"> </w:t>
      </w:r>
      <w:r w:rsidR="001566B5" w:rsidRPr="00632BDD">
        <w:rPr>
          <w:rFonts w:ascii="Times" w:hAnsi="Times"/>
          <w:snapToGrid w:val="0"/>
          <w:spacing w:val="-4"/>
          <w:sz w:val="28"/>
          <w:szCs w:val="28"/>
          <w:lang w:val="uk-UA"/>
        </w:rPr>
        <w:t>мінеральних продуктів – 1</w:t>
      </w:r>
      <w:r w:rsidR="00811CD7" w:rsidRPr="00632BDD">
        <w:rPr>
          <w:rFonts w:ascii="Times" w:hAnsi="Times"/>
          <w:snapToGrid w:val="0"/>
          <w:spacing w:val="-4"/>
          <w:sz w:val="28"/>
          <w:szCs w:val="28"/>
          <w:lang w:val="uk-UA"/>
        </w:rPr>
        <w:t>1</w:t>
      </w:r>
      <w:r w:rsidR="001566B5" w:rsidRPr="00632BDD">
        <w:rPr>
          <w:rFonts w:ascii="Times" w:hAnsi="Times"/>
          <w:snapToGrid w:val="0"/>
          <w:spacing w:val="-4"/>
          <w:sz w:val="28"/>
          <w:szCs w:val="28"/>
          <w:lang w:val="uk-UA"/>
        </w:rPr>
        <w:t>,1%, недорогоцінних металів та виробів з них – 7,</w:t>
      </w:r>
      <w:r w:rsidR="00811CD7" w:rsidRPr="00632BDD">
        <w:rPr>
          <w:rFonts w:ascii="Times" w:hAnsi="Times"/>
          <w:snapToGrid w:val="0"/>
          <w:spacing w:val="-4"/>
          <w:sz w:val="28"/>
          <w:szCs w:val="28"/>
          <w:lang w:val="uk-UA"/>
        </w:rPr>
        <w:t>3</w:t>
      </w:r>
      <w:r w:rsidR="001566B5" w:rsidRPr="00632BDD">
        <w:rPr>
          <w:rFonts w:ascii="Times" w:hAnsi="Times"/>
          <w:snapToGrid w:val="0"/>
          <w:spacing w:val="-4"/>
          <w:sz w:val="28"/>
          <w:szCs w:val="28"/>
          <w:lang w:val="uk-UA"/>
        </w:rPr>
        <w:t>%, полімерних матеріалів, пластмас та виробів з них – 6,</w:t>
      </w:r>
      <w:r w:rsidR="00874791">
        <w:rPr>
          <w:rFonts w:ascii="Times" w:hAnsi="Times"/>
          <w:snapToGrid w:val="0"/>
          <w:spacing w:val="-4"/>
          <w:sz w:val="28"/>
          <w:szCs w:val="28"/>
          <w:lang w:val="uk-UA"/>
        </w:rPr>
        <w:t>6</w:t>
      </w:r>
      <w:r w:rsidR="001566B5" w:rsidRPr="00632BDD">
        <w:rPr>
          <w:rFonts w:ascii="Times" w:hAnsi="Times"/>
          <w:snapToGrid w:val="0"/>
          <w:spacing w:val="-4"/>
          <w:sz w:val="28"/>
          <w:szCs w:val="28"/>
          <w:lang w:val="uk-UA"/>
        </w:rPr>
        <w:t xml:space="preserve">%, </w:t>
      </w:r>
      <w:r w:rsidR="00C97E3E" w:rsidRPr="00632BDD">
        <w:rPr>
          <w:rFonts w:ascii="Times" w:hAnsi="Times"/>
          <w:snapToGrid w:val="0"/>
          <w:spacing w:val="-4"/>
          <w:sz w:val="28"/>
          <w:szCs w:val="28"/>
          <w:lang w:val="uk-UA" w:eastAsia="uk-UA"/>
        </w:rPr>
        <w:t xml:space="preserve">продуктів рослинного походження – </w:t>
      </w:r>
      <w:r w:rsidR="00811CD7" w:rsidRPr="00632BDD">
        <w:rPr>
          <w:rFonts w:ascii="Times" w:hAnsi="Times"/>
          <w:snapToGrid w:val="0"/>
          <w:spacing w:val="-4"/>
          <w:sz w:val="28"/>
          <w:szCs w:val="28"/>
          <w:lang w:val="uk-UA" w:eastAsia="uk-UA"/>
        </w:rPr>
        <w:t>5,</w:t>
      </w:r>
      <w:r w:rsidR="00874791">
        <w:rPr>
          <w:rFonts w:ascii="Times" w:hAnsi="Times"/>
          <w:snapToGrid w:val="0"/>
          <w:spacing w:val="-4"/>
          <w:sz w:val="28"/>
          <w:szCs w:val="28"/>
          <w:lang w:val="uk-UA" w:eastAsia="uk-UA"/>
        </w:rPr>
        <w:t>8</w:t>
      </w:r>
      <w:r w:rsidR="00C97E3E" w:rsidRPr="00632BDD">
        <w:rPr>
          <w:rFonts w:ascii="Times" w:hAnsi="Times"/>
          <w:snapToGrid w:val="0"/>
          <w:spacing w:val="-4"/>
          <w:sz w:val="28"/>
          <w:szCs w:val="28"/>
          <w:lang w:val="uk-UA" w:eastAsia="uk-UA"/>
        </w:rPr>
        <w:t xml:space="preserve">%, </w:t>
      </w:r>
      <w:r w:rsidR="002F3E79" w:rsidRPr="00632BDD">
        <w:rPr>
          <w:rFonts w:ascii="Times" w:hAnsi="Times"/>
          <w:snapToGrid w:val="0"/>
          <w:spacing w:val="-4"/>
          <w:sz w:val="28"/>
          <w:szCs w:val="28"/>
          <w:lang w:val="uk-UA" w:eastAsia="uk-UA"/>
        </w:rPr>
        <w:t>продуктів тваринного походження – 5,</w:t>
      </w:r>
      <w:r w:rsidR="00874791">
        <w:rPr>
          <w:rFonts w:ascii="Times" w:hAnsi="Times"/>
          <w:snapToGrid w:val="0"/>
          <w:spacing w:val="-4"/>
          <w:sz w:val="28"/>
          <w:szCs w:val="28"/>
          <w:lang w:val="uk-UA" w:eastAsia="uk-UA"/>
        </w:rPr>
        <w:t>3</w:t>
      </w:r>
      <w:r w:rsidR="002F3E79" w:rsidRPr="00632BDD">
        <w:rPr>
          <w:rFonts w:ascii="Times" w:hAnsi="Times"/>
          <w:snapToGrid w:val="0"/>
          <w:spacing w:val="-4"/>
          <w:sz w:val="28"/>
          <w:szCs w:val="28"/>
          <w:lang w:val="uk-UA" w:eastAsia="uk-UA"/>
        </w:rPr>
        <w:t>%,</w:t>
      </w:r>
      <w:r w:rsidR="00B5544F">
        <w:rPr>
          <w:rFonts w:ascii="Times" w:hAnsi="Times"/>
          <w:snapToGrid w:val="0"/>
          <w:spacing w:val="-4"/>
          <w:sz w:val="28"/>
          <w:szCs w:val="28"/>
          <w:lang w:val="uk-UA" w:eastAsia="uk-UA"/>
        </w:rPr>
        <w:t xml:space="preserve"> </w:t>
      </w:r>
      <w:r w:rsidR="00C97E3E" w:rsidRPr="00632BDD">
        <w:rPr>
          <w:rFonts w:ascii="Times" w:hAnsi="Times"/>
          <w:snapToGrid w:val="0"/>
          <w:spacing w:val="-4"/>
          <w:sz w:val="28"/>
          <w:szCs w:val="28"/>
          <w:lang w:val="uk-UA"/>
        </w:rPr>
        <w:t>готових харчових продуктів</w:t>
      </w:r>
      <w:r w:rsidR="00A66463" w:rsidRPr="00632BDD">
        <w:rPr>
          <w:rFonts w:ascii="Times" w:hAnsi="Times"/>
          <w:snapToGrid w:val="0"/>
          <w:spacing w:val="-4"/>
          <w:sz w:val="28"/>
          <w:szCs w:val="28"/>
          <w:lang w:val="uk-UA"/>
        </w:rPr>
        <w:t> </w:t>
      </w:r>
      <w:r w:rsidRPr="00632BDD">
        <w:rPr>
          <w:rFonts w:ascii="Times" w:hAnsi="Times"/>
          <w:snapToGrid w:val="0"/>
          <w:spacing w:val="-4"/>
          <w:sz w:val="28"/>
          <w:szCs w:val="28"/>
          <w:lang w:val="uk-UA"/>
        </w:rPr>
        <w:t xml:space="preserve">– </w:t>
      </w:r>
      <w:r w:rsidR="00A66463" w:rsidRPr="00632BDD">
        <w:rPr>
          <w:rFonts w:ascii="Times" w:hAnsi="Times"/>
          <w:snapToGrid w:val="0"/>
          <w:spacing w:val="-4"/>
          <w:sz w:val="28"/>
          <w:szCs w:val="28"/>
          <w:lang w:val="uk-UA"/>
        </w:rPr>
        <w:t>5,</w:t>
      </w:r>
      <w:r w:rsidR="00811CD7" w:rsidRPr="00632BDD">
        <w:rPr>
          <w:rFonts w:ascii="Times" w:hAnsi="Times"/>
          <w:snapToGrid w:val="0"/>
          <w:spacing w:val="-4"/>
          <w:sz w:val="28"/>
          <w:szCs w:val="28"/>
          <w:lang w:val="uk-UA"/>
        </w:rPr>
        <w:t>2</w:t>
      </w:r>
      <w:r w:rsidRPr="00632BDD">
        <w:rPr>
          <w:rFonts w:ascii="Times" w:hAnsi="Times"/>
          <w:snapToGrid w:val="0"/>
          <w:spacing w:val="-4"/>
          <w:sz w:val="28"/>
          <w:szCs w:val="28"/>
          <w:lang w:val="uk-UA"/>
        </w:rPr>
        <w:t xml:space="preserve">%, </w:t>
      </w:r>
      <w:r w:rsidR="00C97E3E" w:rsidRPr="00632BDD">
        <w:rPr>
          <w:rFonts w:ascii="Times" w:hAnsi="Times"/>
          <w:snapToGrid w:val="0"/>
          <w:spacing w:val="-4"/>
          <w:sz w:val="28"/>
          <w:szCs w:val="28"/>
          <w:lang w:val="uk-UA" w:eastAsia="uk-UA"/>
        </w:rPr>
        <w:t>текстильних ма</w:t>
      </w:r>
      <w:r w:rsidR="00A40633" w:rsidRPr="00632BDD">
        <w:rPr>
          <w:rFonts w:ascii="Times" w:hAnsi="Times"/>
          <w:snapToGrid w:val="0"/>
          <w:spacing w:val="-4"/>
          <w:sz w:val="28"/>
          <w:szCs w:val="28"/>
          <w:lang w:val="uk-UA" w:eastAsia="uk-UA"/>
        </w:rPr>
        <w:t>т</w:t>
      </w:r>
      <w:r w:rsidR="00C97E3E" w:rsidRPr="00632BDD">
        <w:rPr>
          <w:rFonts w:ascii="Times" w:hAnsi="Times"/>
          <w:snapToGrid w:val="0"/>
          <w:spacing w:val="-4"/>
          <w:sz w:val="28"/>
          <w:szCs w:val="28"/>
          <w:lang w:val="uk-UA" w:eastAsia="uk-UA"/>
        </w:rPr>
        <w:t xml:space="preserve">еріалів та текстильних виробів – </w:t>
      </w:r>
      <w:r w:rsidR="00811CD7" w:rsidRPr="00632BDD">
        <w:rPr>
          <w:rFonts w:ascii="Times" w:hAnsi="Times"/>
          <w:snapToGrid w:val="0"/>
          <w:spacing w:val="-4"/>
          <w:sz w:val="28"/>
          <w:szCs w:val="28"/>
          <w:lang w:val="uk-UA" w:eastAsia="uk-UA"/>
        </w:rPr>
        <w:t>3,</w:t>
      </w:r>
      <w:r w:rsidR="00874791">
        <w:rPr>
          <w:rFonts w:ascii="Times" w:hAnsi="Times"/>
          <w:snapToGrid w:val="0"/>
          <w:spacing w:val="-4"/>
          <w:sz w:val="28"/>
          <w:szCs w:val="28"/>
          <w:lang w:val="uk-UA" w:eastAsia="uk-UA"/>
        </w:rPr>
        <w:t>8</w:t>
      </w:r>
      <w:r w:rsidR="00C97E3E" w:rsidRPr="00632BDD">
        <w:rPr>
          <w:rFonts w:ascii="Times" w:hAnsi="Times"/>
          <w:snapToGrid w:val="0"/>
          <w:spacing w:val="-4"/>
          <w:sz w:val="28"/>
          <w:szCs w:val="28"/>
          <w:lang w:val="uk-UA" w:eastAsia="uk-UA"/>
        </w:rPr>
        <w:t xml:space="preserve">%, </w:t>
      </w:r>
      <w:r w:rsidR="00C97E3E" w:rsidRPr="00632BDD">
        <w:rPr>
          <w:rFonts w:ascii="Times" w:hAnsi="Times"/>
          <w:snapToGrid w:val="0"/>
          <w:spacing w:val="-4"/>
          <w:sz w:val="28"/>
          <w:szCs w:val="28"/>
          <w:lang w:val="uk-UA"/>
        </w:rPr>
        <w:t>маси</w:t>
      </w:r>
      <w:r w:rsidRPr="00632BDD">
        <w:rPr>
          <w:rFonts w:ascii="Times" w:hAnsi="Times"/>
          <w:snapToGrid w:val="0"/>
          <w:spacing w:val="-4"/>
          <w:sz w:val="28"/>
          <w:szCs w:val="28"/>
          <w:lang w:val="uk-UA"/>
        </w:rPr>
        <w:t xml:space="preserve"> з деревини або інших волокнистих целюлозних матеріалів – </w:t>
      </w:r>
      <w:r w:rsidR="00C97E3E" w:rsidRPr="00632BDD">
        <w:rPr>
          <w:rFonts w:ascii="Times" w:hAnsi="Times"/>
          <w:snapToGrid w:val="0"/>
          <w:spacing w:val="-4"/>
          <w:sz w:val="28"/>
          <w:szCs w:val="28"/>
          <w:lang w:val="uk-UA"/>
        </w:rPr>
        <w:t>3</w:t>
      </w:r>
      <w:r w:rsidRPr="00632BDD">
        <w:rPr>
          <w:rFonts w:ascii="Times" w:hAnsi="Times"/>
          <w:snapToGrid w:val="0"/>
          <w:spacing w:val="-4"/>
          <w:sz w:val="28"/>
          <w:szCs w:val="28"/>
          <w:lang w:val="uk-UA"/>
        </w:rPr>
        <w:t>,</w:t>
      </w:r>
      <w:r w:rsidR="00811CD7" w:rsidRPr="00632BDD">
        <w:rPr>
          <w:rFonts w:ascii="Times" w:hAnsi="Times"/>
          <w:snapToGrid w:val="0"/>
          <w:spacing w:val="-4"/>
          <w:sz w:val="28"/>
          <w:szCs w:val="28"/>
          <w:lang w:val="uk-UA"/>
        </w:rPr>
        <w:t>6</w:t>
      </w:r>
      <w:r w:rsidRPr="00632BDD">
        <w:rPr>
          <w:rFonts w:ascii="Times" w:hAnsi="Times"/>
          <w:snapToGrid w:val="0"/>
          <w:spacing w:val="-4"/>
          <w:sz w:val="28"/>
          <w:szCs w:val="28"/>
          <w:lang w:val="uk-UA"/>
        </w:rPr>
        <w:t> відсотка.</w:t>
      </w:r>
      <w:bookmarkEnd w:id="23"/>
      <w:bookmarkEnd w:id="24"/>
    </w:p>
    <w:bookmarkEnd w:id="20"/>
    <w:bookmarkEnd w:id="22"/>
    <w:p w:rsidR="00286EBB" w:rsidRDefault="00286EBB" w:rsidP="00B51B2F">
      <w:pPr>
        <w:jc w:val="center"/>
        <w:rPr>
          <w:b/>
          <w:sz w:val="28"/>
          <w:szCs w:val="28"/>
          <w:lang w:val="uk-UA"/>
        </w:rPr>
      </w:pPr>
    </w:p>
    <w:p w:rsidR="001A602F" w:rsidRDefault="001A602F" w:rsidP="00B51B2F">
      <w:pPr>
        <w:jc w:val="center"/>
        <w:rPr>
          <w:b/>
          <w:sz w:val="28"/>
          <w:szCs w:val="28"/>
          <w:lang w:val="uk-UA"/>
        </w:rPr>
      </w:pPr>
    </w:p>
    <w:p w:rsidR="001A602F" w:rsidRDefault="001A602F" w:rsidP="00B51B2F">
      <w:pPr>
        <w:jc w:val="center"/>
        <w:rPr>
          <w:b/>
          <w:sz w:val="28"/>
          <w:szCs w:val="28"/>
          <w:lang w:val="uk-UA"/>
        </w:rPr>
      </w:pPr>
    </w:p>
    <w:p w:rsidR="001A602F" w:rsidRPr="00632BDD" w:rsidRDefault="001A602F" w:rsidP="00B51B2F">
      <w:pPr>
        <w:jc w:val="center"/>
        <w:rPr>
          <w:b/>
          <w:sz w:val="28"/>
          <w:szCs w:val="28"/>
          <w:lang w:val="uk-UA"/>
        </w:rPr>
      </w:pPr>
    </w:p>
    <w:p w:rsidR="00B51B2F" w:rsidRPr="00632BDD" w:rsidRDefault="00B51B2F" w:rsidP="00B51B2F">
      <w:pPr>
        <w:pStyle w:val="3"/>
        <w:jc w:val="center"/>
        <w:rPr>
          <w:sz w:val="28"/>
          <w:szCs w:val="28"/>
          <w:lang w:val="uk-UA"/>
        </w:rPr>
      </w:pPr>
      <w:bookmarkStart w:id="25" w:name="_Toc63258439"/>
      <w:r w:rsidRPr="00632BDD">
        <w:rPr>
          <w:rFonts w:ascii="Times New Roman" w:hAnsi="Times New Roman" w:cs="Times New Roman"/>
          <w:sz w:val="28"/>
          <w:szCs w:val="28"/>
          <w:lang w:val="uk-UA"/>
        </w:rPr>
        <w:t>Фінансова самодостатність</w:t>
      </w:r>
      <w:bookmarkEnd w:id="25"/>
    </w:p>
    <w:p w:rsidR="00B51B2F" w:rsidRPr="00632BDD" w:rsidRDefault="00B51B2F" w:rsidP="00B51B2F">
      <w:pPr>
        <w:jc w:val="center"/>
        <w:rPr>
          <w:b/>
          <w:sz w:val="28"/>
          <w:szCs w:val="28"/>
          <w:lang w:val="uk-UA"/>
        </w:rPr>
      </w:pPr>
    </w:p>
    <w:p w:rsidR="00C65BC9" w:rsidRPr="00632BDD" w:rsidRDefault="00C65BC9" w:rsidP="00C65BC9">
      <w:pPr>
        <w:tabs>
          <w:tab w:val="left" w:pos="4253"/>
        </w:tabs>
        <w:ind w:firstLine="567"/>
        <w:jc w:val="both"/>
        <w:rPr>
          <w:sz w:val="28"/>
          <w:szCs w:val="28"/>
          <w:lang w:val="uk-UA"/>
        </w:rPr>
      </w:pPr>
      <w:r w:rsidRPr="00632BDD">
        <w:rPr>
          <w:sz w:val="28"/>
          <w:szCs w:val="28"/>
          <w:lang w:val="uk-UA"/>
        </w:rPr>
        <w:t>У 2020 році пріоритетним напрямом роботи у сфері фінансових ресурсів було забезпечення збалансованості та стійкості бюджетної системи, прозорість та ефективність управління бюджетними коштами на місцевому рівні, здійснення подальших кроків в напрямі проведення реформи місцевого самоврядування, підвищення рівня самостійності органів місцевого самоврядування, а також забезпечення наповнюваності бюджетів усіх рівнів шляхом посилення стимулюючої функції податкової системи, проведення раціональної та результативної податково-бюджетної політики, залучення додаткових ресурсів для наповнення місцевих бюджетів, дотримання жорсткої фінансової дисципліни.</w:t>
      </w:r>
    </w:p>
    <w:p w:rsidR="003C498B" w:rsidRPr="00632BDD" w:rsidRDefault="00DE078E" w:rsidP="007149E2">
      <w:pPr>
        <w:ind w:firstLine="567"/>
        <w:jc w:val="both"/>
        <w:rPr>
          <w:sz w:val="28"/>
          <w:szCs w:val="28"/>
          <w:lang w:val="uk-UA"/>
        </w:rPr>
      </w:pPr>
      <w:r w:rsidRPr="00632BDD">
        <w:rPr>
          <w:sz w:val="28"/>
          <w:szCs w:val="28"/>
          <w:lang w:val="uk-UA"/>
        </w:rPr>
        <w:t xml:space="preserve">За </w:t>
      </w:r>
      <w:r w:rsidR="004F68D0" w:rsidRPr="00632BDD">
        <w:rPr>
          <w:sz w:val="28"/>
          <w:szCs w:val="28"/>
          <w:lang w:val="uk-UA"/>
        </w:rPr>
        <w:t>2020</w:t>
      </w:r>
      <w:r w:rsidR="00AE0316">
        <w:rPr>
          <w:sz w:val="28"/>
          <w:szCs w:val="28"/>
          <w:lang w:val="uk-UA"/>
        </w:rPr>
        <w:t xml:space="preserve"> </w:t>
      </w:r>
      <w:r w:rsidR="00C65BC9" w:rsidRPr="00632BDD">
        <w:rPr>
          <w:sz w:val="28"/>
          <w:szCs w:val="28"/>
          <w:lang w:val="uk-UA"/>
        </w:rPr>
        <w:t>рік</w:t>
      </w:r>
      <w:r w:rsidRPr="00632BDD">
        <w:rPr>
          <w:sz w:val="28"/>
          <w:szCs w:val="28"/>
          <w:lang w:val="uk-UA"/>
        </w:rPr>
        <w:t xml:space="preserve"> до зведеного бюджету області з урахуванням міжбюджетних трансфертів з державного бюджету (без внутрішніх міжбюджетних трансфертів) надійшло </w:t>
      </w:r>
      <w:r w:rsidR="00C65BC9" w:rsidRPr="00632BDD">
        <w:rPr>
          <w:sz w:val="28"/>
          <w:szCs w:val="28"/>
          <w:lang w:val="uk-UA"/>
        </w:rPr>
        <w:t>2591</w:t>
      </w:r>
      <w:r w:rsidR="00AE0316">
        <w:rPr>
          <w:sz w:val="28"/>
          <w:szCs w:val="28"/>
          <w:lang w:val="uk-UA"/>
        </w:rPr>
        <w:t>7,0</w:t>
      </w:r>
      <w:r w:rsidRPr="00632BDD">
        <w:rPr>
          <w:sz w:val="28"/>
          <w:szCs w:val="28"/>
          <w:lang w:val="uk-UA"/>
        </w:rPr>
        <w:t xml:space="preserve"> млн грн доходів</w:t>
      </w:r>
      <w:r w:rsidR="00B85B46" w:rsidRPr="00632BDD">
        <w:rPr>
          <w:sz w:val="28"/>
          <w:szCs w:val="28"/>
          <w:lang w:val="uk-UA"/>
        </w:rPr>
        <w:t xml:space="preserve"> (майже на 13% більше прогнозного значення)</w:t>
      </w:r>
      <w:r w:rsidRPr="00632BDD">
        <w:rPr>
          <w:sz w:val="28"/>
          <w:szCs w:val="28"/>
          <w:lang w:val="uk-UA"/>
        </w:rPr>
        <w:t xml:space="preserve">, у тому числі до загального фонду – </w:t>
      </w:r>
      <w:r w:rsidR="00C65BC9" w:rsidRPr="00632BDD">
        <w:rPr>
          <w:sz w:val="28"/>
          <w:szCs w:val="28"/>
          <w:lang w:val="uk-UA"/>
        </w:rPr>
        <w:t>23387,5</w:t>
      </w:r>
      <w:r w:rsidRPr="00632BDD">
        <w:rPr>
          <w:sz w:val="28"/>
          <w:szCs w:val="28"/>
          <w:lang w:val="uk-UA"/>
        </w:rPr>
        <w:t xml:space="preserve"> млн грн, спеціального – </w:t>
      </w:r>
      <w:r w:rsidR="00C47900" w:rsidRPr="00632BDD">
        <w:rPr>
          <w:sz w:val="28"/>
          <w:szCs w:val="28"/>
          <w:lang w:val="uk-UA"/>
        </w:rPr>
        <w:t>2529,</w:t>
      </w:r>
      <w:r w:rsidR="00AE0316">
        <w:rPr>
          <w:sz w:val="28"/>
          <w:szCs w:val="28"/>
          <w:lang w:val="uk-UA"/>
        </w:rPr>
        <w:t>5</w:t>
      </w:r>
      <w:r w:rsidRPr="00632BDD">
        <w:rPr>
          <w:sz w:val="28"/>
          <w:szCs w:val="28"/>
          <w:lang w:val="uk-UA"/>
        </w:rPr>
        <w:t xml:space="preserve"> млн гривень. Порівняно з </w:t>
      </w:r>
      <w:r w:rsidR="00A221BA" w:rsidRPr="00632BDD">
        <w:rPr>
          <w:sz w:val="28"/>
          <w:szCs w:val="28"/>
          <w:lang w:val="uk-UA"/>
        </w:rPr>
        <w:t>2019</w:t>
      </w:r>
      <w:r w:rsidRPr="00632BDD">
        <w:rPr>
          <w:sz w:val="28"/>
          <w:szCs w:val="28"/>
          <w:lang w:val="uk-UA"/>
        </w:rPr>
        <w:t xml:space="preserve"> рок</w:t>
      </w:r>
      <w:r w:rsidR="00A221BA" w:rsidRPr="00632BDD">
        <w:rPr>
          <w:sz w:val="28"/>
          <w:szCs w:val="28"/>
          <w:lang w:val="uk-UA"/>
        </w:rPr>
        <w:t>ом</w:t>
      </w:r>
      <w:r w:rsidRPr="00632BDD">
        <w:rPr>
          <w:sz w:val="28"/>
          <w:szCs w:val="28"/>
          <w:lang w:val="uk-UA"/>
        </w:rPr>
        <w:t xml:space="preserve"> загальна сума надходжень з</w:t>
      </w:r>
      <w:r w:rsidR="003C498B" w:rsidRPr="00632BDD">
        <w:rPr>
          <w:sz w:val="28"/>
          <w:szCs w:val="28"/>
          <w:lang w:val="uk-UA"/>
        </w:rPr>
        <w:t>мен</w:t>
      </w:r>
      <w:r w:rsidRPr="00632BDD">
        <w:rPr>
          <w:sz w:val="28"/>
          <w:szCs w:val="28"/>
          <w:lang w:val="uk-UA"/>
        </w:rPr>
        <w:t xml:space="preserve">шилась на </w:t>
      </w:r>
      <w:r w:rsidR="00A221BA" w:rsidRPr="00632BDD">
        <w:rPr>
          <w:sz w:val="28"/>
          <w:szCs w:val="28"/>
          <w:lang w:val="uk-UA"/>
        </w:rPr>
        <w:t>3193,</w:t>
      </w:r>
      <w:r w:rsidR="00AE0316">
        <w:rPr>
          <w:sz w:val="28"/>
          <w:szCs w:val="28"/>
          <w:lang w:val="uk-UA"/>
        </w:rPr>
        <w:t>2</w:t>
      </w:r>
      <w:r w:rsidRPr="00632BDD">
        <w:rPr>
          <w:sz w:val="28"/>
          <w:szCs w:val="28"/>
          <w:lang w:val="uk-UA"/>
        </w:rPr>
        <w:t xml:space="preserve"> млн грн, або </w:t>
      </w:r>
      <w:r w:rsidR="003C498B" w:rsidRPr="00632BDD">
        <w:rPr>
          <w:sz w:val="28"/>
          <w:szCs w:val="28"/>
          <w:lang w:val="uk-UA"/>
        </w:rPr>
        <w:t xml:space="preserve">на </w:t>
      </w:r>
      <w:r w:rsidR="00A221BA" w:rsidRPr="00632BDD">
        <w:rPr>
          <w:sz w:val="28"/>
          <w:szCs w:val="28"/>
          <w:lang w:val="uk-UA"/>
        </w:rPr>
        <w:t>11,0</w:t>
      </w:r>
      <w:r w:rsidR="003C498B" w:rsidRPr="00632BDD">
        <w:rPr>
          <w:sz w:val="28"/>
          <w:szCs w:val="28"/>
          <w:lang w:val="uk-UA"/>
        </w:rPr>
        <w:t>%</w:t>
      </w:r>
      <w:r w:rsidR="009D060D" w:rsidRPr="00632BDD">
        <w:rPr>
          <w:sz w:val="28"/>
          <w:szCs w:val="28"/>
          <w:lang w:val="uk-UA"/>
        </w:rPr>
        <w:t>,</w:t>
      </w:r>
      <w:r w:rsidR="003C498B" w:rsidRPr="00632BDD">
        <w:rPr>
          <w:sz w:val="28"/>
          <w:szCs w:val="28"/>
          <w:lang w:val="uk-UA"/>
        </w:rPr>
        <w:t xml:space="preserve"> через зниження міжбюджетних трансфертів з державного бюджету на </w:t>
      </w:r>
      <w:r w:rsidR="00A221BA" w:rsidRPr="00632BDD">
        <w:rPr>
          <w:sz w:val="28"/>
          <w:szCs w:val="28"/>
          <w:lang w:val="uk-UA"/>
        </w:rPr>
        <w:t>4718,1</w:t>
      </w:r>
      <w:r w:rsidR="003C498B" w:rsidRPr="00632BDD">
        <w:rPr>
          <w:sz w:val="28"/>
          <w:szCs w:val="28"/>
          <w:lang w:val="uk-UA"/>
        </w:rPr>
        <w:t xml:space="preserve"> млн гр</w:t>
      </w:r>
      <w:r w:rsidR="00A221BA" w:rsidRPr="00632BDD">
        <w:rPr>
          <w:sz w:val="28"/>
          <w:szCs w:val="28"/>
          <w:lang w:val="uk-UA"/>
        </w:rPr>
        <w:t>ивень</w:t>
      </w:r>
      <w:r w:rsidR="003C498B" w:rsidRPr="00632BDD">
        <w:rPr>
          <w:sz w:val="28"/>
          <w:szCs w:val="28"/>
          <w:lang w:val="uk-UA"/>
        </w:rPr>
        <w:t>.</w:t>
      </w:r>
    </w:p>
    <w:p w:rsidR="00193DAC" w:rsidRPr="00D70992" w:rsidRDefault="00193DAC" w:rsidP="007149E2">
      <w:pPr>
        <w:ind w:firstLine="567"/>
        <w:jc w:val="both"/>
        <w:rPr>
          <w:sz w:val="28"/>
          <w:szCs w:val="28"/>
          <w:lang w:val="uk-UA"/>
        </w:rPr>
      </w:pPr>
      <w:r w:rsidRPr="00632BDD">
        <w:rPr>
          <w:sz w:val="28"/>
          <w:szCs w:val="28"/>
          <w:lang w:val="uk-UA"/>
        </w:rPr>
        <w:t xml:space="preserve">Без урахування офіційних трансфертів до загального та спеціального фондів зведеного бюджету Київської області надійшло </w:t>
      </w:r>
      <w:r w:rsidR="000E436C">
        <w:rPr>
          <w:sz w:val="28"/>
          <w:szCs w:val="28"/>
          <w:lang w:val="uk-UA"/>
        </w:rPr>
        <w:t>18602,5</w:t>
      </w:r>
      <w:r w:rsidRPr="00632BDD">
        <w:rPr>
          <w:sz w:val="28"/>
          <w:szCs w:val="28"/>
          <w:lang w:val="uk-UA"/>
        </w:rPr>
        <w:t xml:space="preserve"> млн грн, що на </w:t>
      </w:r>
      <w:r w:rsidR="00AB6C28" w:rsidRPr="00AB6C28">
        <w:rPr>
          <w:sz w:val="28"/>
          <w:szCs w:val="28"/>
          <w:lang w:val="uk-UA"/>
        </w:rPr>
        <w:t>1524</w:t>
      </w:r>
      <w:r w:rsidR="00D70992">
        <w:rPr>
          <w:sz w:val="28"/>
          <w:szCs w:val="28"/>
          <w:lang w:val="uk-UA"/>
        </w:rPr>
        <w:t>,</w:t>
      </w:r>
      <w:r w:rsidR="00AB6C28" w:rsidRPr="00AB6C28">
        <w:rPr>
          <w:sz w:val="28"/>
          <w:szCs w:val="28"/>
          <w:lang w:val="uk-UA"/>
        </w:rPr>
        <w:t xml:space="preserve">9 </w:t>
      </w:r>
      <w:r w:rsidR="00501945" w:rsidRPr="00D70992">
        <w:rPr>
          <w:sz w:val="28"/>
          <w:szCs w:val="28"/>
          <w:lang w:val="uk-UA"/>
        </w:rPr>
        <w:t>млн </w:t>
      </w:r>
      <w:r w:rsidRPr="00D70992">
        <w:rPr>
          <w:sz w:val="28"/>
          <w:szCs w:val="28"/>
          <w:lang w:val="uk-UA"/>
        </w:rPr>
        <w:t xml:space="preserve">грн, або на </w:t>
      </w:r>
      <w:r w:rsidR="00AB6C28" w:rsidRPr="00D70992">
        <w:rPr>
          <w:sz w:val="28"/>
          <w:szCs w:val="28"/>
          <w:lang w:val="uk-UA"/>
        </w:rPr>
        <w:t>8</w:t>
      </w:r>
      <w:r w:rsidR="00D70992" w:rsidRPr="00D70992">
        <w:rPr>
          <w:sz w:val="28"/>
          <w:szCs w:val="28"/>
          <w:lang w:val="uk-UA"/>
        </w:rPr>
        <w:t>,</w:t>
      </w:r>
      <w:r w:rsidR="00AB6C28" w:rsidRPr="00D70992">
        <w:rPr>
          <w:sz w:val="28"/>
          <w:szCs w:val="28"/>
          <w:lang w:val="uk-UA"/>
        </w:rPr>
        <w:t>9</w:t>
      </w:r>
      <w:r w:rsidRPr="00D70992">
        <w:rPr>
          <w:sz w:val="28"/>
          <w:szCs w:val="28"/>
          <w:lang w:val="uk-UA"/>
        </w:rPr>
        <w:t>%</w:t>
      </w:r>
      <w:r w:rsidR="009D060D" w:rsidRPr="00D70992">
        <w:rPr>
          <w:sz w:val="28"/>
          <w:szCs w:val="28"/>
          <w:lang w:val="uk-UA"/>
        </w:rPr>
        <w:t>,</w:t>
      </w:r>
      <w:r w:rsidRPr="00D70992">
        <w:rPr>
          <w:sz w:val="28"/>
          <w:szCs w:val="28"/>
          <w:lang w:val="uk-UA"/>
        </w:rPr>
        <w:t xml:space="preserve"> більше порівняно з </w:t>
      </w:r>
      <w:r w:rsidR="00B85B46" w:rsidRPr="00D70992">
        <w:rPr>
          <w:sz w:val="28"/>
          <w:szCs w:val="28"/>
          <w:lang w:val="uk-UA"/>
        </w:rPr>
        <w:t>2019</w:t>
      </w:r>
      <w:r w:rsidRPr="00D70992">
        <w:rPr>
          <w:sz w:val="28"/>
          <w:szCs w:val="28"/>
          <w:lang w:val="uk-UA"/>
        </w:rPr>
        <w:t xml:space="preserve"> рок</w:t>
      </w:r>
      <w:r w:rsidR="00B85B46" w:rsidRPr="00D70992">
        <w:rPr>
          <w:sz w:val="28"/>
          <w:szCs w:val="28"/>
          <w:lang w:val="uk-UA"/>
        </w:rPr>
        <w:t>ом</w:t>
      </w:r>
      <w:r w:rsidR="007A25DB" w:rsidRPr="00D70992">
        <w:rPr>
          <w:sz w:val="28"/>
          <w:szCs w:val="28"/>
          <w:lang w:val="uk-UA"/>
        </w:rPr>
        <w:t xml:space="preserve"> та на </w:t>
      </w:r>
      <w:r w:rsidR="000E436C" w:rsidRPr="00D70992">
        <w:rPr>
          <w:sz w:val="28"/>
          <w:szCs w:val="28"/>
          <w:lang w:val="uk-UA"/>
        </w:rPr>
        <w:t>12,6</w:t>
      </w:r>
      <w:r w:rsidR="007A25DB" w:rsidRPr="00D70992">
        <w:rPr>
          <w:sz w:val="28"/>
          <w:szCs w:val="28"/>
          <w:lang w:val="uk-UA"/>
        </w:rPr>
        <w:t>% більше ніж було передбачено Програмою</w:t>
      </w:r>
      <w:r w:rsidR="005024F1">
        <w:rPr>
          <w:sz w:val="28"/>
          <w:szCs w:val="28"/>
          <w:lang w:val="uk-UA"/>
        </w:rPr>
        <w:t xml:space="preserve"> соціально-економічного та культурного розвитку Київської області на 2020 рік</w:t>
      </w:r>
      <w:r w:rsidRPr="00D70992">
        <w:rPr>
          <w:sz w:val="28"/>
          <w:szCs w:val="28"/>
          <w:lang w:val="uk-UA"/>
        </w:rPr>
        <w:t xml:space="preserve">. До загального фонду місцевих бюджетів області надійшло </w:t>
      </w:r>
      <w:r w:rsidR="006A50E6" w:rsidRPr="00D70992">
        <w:rPr>
          <w:sz w:val="28"/>
          <w:szCs w:val="28"/>
          <w:lang w:val="uk-UA"/>
        </w:rPr>
        <w:t>17143,0</w:t>
      </w:r>
      <w:r w:rsidRPr="00D70992">
        <w:rPr>
          <w:sz w:val="28"/>
          <w:szCs w:val="28"/>
          <w:lang w:val="uk-UA"/>
        </w:rPr>
        <w:t xml:space="preserve"> млн грн, що на </w:t>
      </w:r>
      <w:r w:rsidR="006A50E6" w:rsidRPr="00D70992">
        <w:rPr>
          <w:sz w:val="28"/>
          <w:szCs w:val="28"/>
          <w:lang w:val="uk-UA"/>
        </w:rPr>
        <w:t>1507,4</w:t>
      </w:r>
      <w:r w:rsidRPr="00D70992">
        <w:rPr>
          <w:sz w:val="28"/>
          <w:szCs w:val="28"/>
          <w:lang w:val="uk-UA"/>
        </w:rPr>
        <w:t xml:space="preserve"> млн грн, або на </w:t>
      </w:r>
      <w:r w:rsidR="006A50E6" w:rsidRPr="00D70992">
        <w:rPr>
          <w:sz w:val="28"/>
          <w:szCs w:val="28"/>
          <w:lang w:val="uk-UA"/>
        </w:rPr>
        <w:t>9,6</w:t>
      </w:r>
      <w:r w:rsidRPr="00D70992">
        <w:rPr>
          <w:sz w:val="28"/>
          <w:szCs w:val="28"/>
          <w:lang w:val="uk-UA"/>
        </w:rPr>
        <w:t>%</w:t>
      </w:r>
      <w:r w:rsidR="009D060D" w:rsidRPr="00D70992">
        <w:rPr>
          <w:sz w:val="28"/>
          <w:szCs w:val="28"/>
          <w:lang w:val="uk-UA"/>
        </w:rPr>
        <w:t>,</w:t>
      </w:r>
      <w:r w:rsidRPr="00D70992">
        <w:rPr>
          <w:sz w:val="28"/>
          <w:szCs w:val="28"/>
          <w:lang w:val="uk-UA"/>
        </w:rPr>
        <w:t xml:space="preserve"> більше порівняно з </w:t>
      </w:r>
      <w:r w:rsidR="0052075D" w:rsidRPr="00D70992">
        <w:rPr>
          <w:sz w:val="28"/>
          <w:szCs w:val="28"/>
          <w:lang w:val="uk-UA"/>
        </w:rPr>
        <w:t>аналогічним</w:t>
      </w:r>
      <w:r w:rsidRPr="00D70992">
        <w:rPr>
          <w:sz w:val="28"/>
          <w:szCs w:val="28"/>
          <w:lang w:val="uk-UA"/>
        </w:rPr>
        <w:t xml:space="preserve"> періодом </w:t>
      </w:r>
      <w:r w:rsidR="0052075D" w:rsidRPr="00D70992">
        <w:rPr>
          <w:sz w:val="28"/>
          <w:szCs w:val="28"/>
          <w:lang w:val="uk-UA"/>
        </w:rPr>
        <w:t>попереднього</w:t>
      </w:r>
      <w:r w:rsidRPr="00D70992">
        <w:rPr>
          <w:sz w:val="28"/>
          <w:szCs w:val="28"/>
          <w:lang w:val="uk-UA"/>
        </w:rPr>
        <w:t xml:space="preserve"> року, у тому числі до загального фонду бюджетів ОТГ надійшло </w:t>
      </w:r>
      <w:r w:rsidR="00D70992" w:rsidRPr="00D70992">
        <w:rPr>
          <w:sz w:val="28"/>
          <w:szCs w:val="28"/>
          <w:lang w:val="uk-UA"/>
        </w:rPr>
        <w:t>2008,6</w:t>
      </w:r>
      <w:r w:rsidRPr="00D70992">
        <w:rPr>
          <w:sz w:val="28"/>
          <w:szCs w:val="28"/>
          <w:lang w:val="uk-UA"/>
        </w:rPr>
        <w:t xml:space="preserve"> млн грн, що на </w:t>
      </w:r>
      <w:r w:rsidR="00D70992" w:rsidRPr="00D70992">
        <w:rPr>
          <w:sz w:val="28"/>
          <w:szCs w:val="28"/>
          <w:lang w:val="uk-UA"/>
        </w:rPr>
        <w:t>146,2</w:t>
      </w:r>
      <w:r w:rsidRPr="00D70992">
        <w:rPr>
          <w:sz w:val="28"/>
          <w:szCs w:val="28"/>
          <w:lang w:val="uk-UA"/>
        </w:rPr>
        <w:t xml:space="preserve"> млн грн, або на </w:t>
      </w:r>
      <w:r w:rsidR="00D70992" w:rsidRPr="00D70992">
        <w:rPr>
          <w:sz w:val="28"/>
          <w:szCs w:val="28"/>
          <w:lang w:val="uk-UA"/>
        </w:rPr>
        <w:t>7,8</w:t>
      </w:r>
      <w:r w:rsidRPr="00D70992">
        <w:rPr>
          <w:sz w:val="28"/>
          <w:szCs w:val="28"/>
          <w:lang w:val="uk-UA"/>
        </w:rPr>
        <w:t>%</w:t>
      </w:r>
      <w:r w:rsidR="009D060D" w:rsidRPr="00D70992">
        <w:rPr>
          <w:sz w:val="28"/>
          <w:szCs w:val="28"/>
          <w:lang w:val="uk-UA"/>
        </w:rPr>
        <w:t>,</w:t>
      </w:r>
      <w:r w:rsidR="00CC5F6F" w:rsidRPr="00D70992">
        <w:rPr>
          <w:sz w:val="28"/>
          <w:szCs w:val="28"/>
          <w:lang w:val="uk-UA"/>
        </w:rPr>
        <w:t xml:space="preserve"> більше ніж у 2</w:t>
      </w:r>
      <w:r w:rsidR="009912B6" w:rsidRPr="00D70992">
        <w:rPr>
          <w:sz w:val="28"/>
          <w:szCs w:val="28"/>
          <w:lang w:val="uk-UA"/>
        </w:rPr>
        <w:t>019 </w:t>
      </w:r>
      <w:r w:rsidRPr="00D70992">
        <w:rPr>
          <w:sz w:val="28"/>
          <w:szCs w:val="28"/>
          <w:lang w:val="uk-UA"/>
        </w:rPr>
        <w:t>ро</w:t>
      </w:r>
      <w:r w:rsidR="00D70992" w:rsidRPr="00D70992">
        <w:rPr>
          <w:sz w:val="28"/>
          <w:szCs w:val="28"/>
          <w:lang w:val="uk-UA"/>
        </w:rPr>
        <w:t>ці</w:t>
      </w:r>
      <w:r w:rsidRPr="00D70992">
        <w:rPr>
          <w:sz w:val="28"/>
          <w:szCs w:val="28"/>
          <w:lang w:val="uk-UA"/>
        </w:rPr>
        <w:t>.</w:t>
      </w:r>
    </w:p>
    <w:p w:rsidR="000E03E3" w:rsidRPr="00632BDD" w:rsidRDefault="000E03E3" w:rsidP="000E03E3">
      <w:pPr>
        <w:suppressAutoHyphens/>
        <w:ind w:firstLine="567"/>
        <w:jc w:val="both"/>
        <w:rPr>
          <w:rFonts w:eastAsia="SimSun"/>
          <w:spacing w:val="-6"/>
          <w:sz w:val="28"/>
          <w:szCs w:val="28"/>
          <w:lang w:val="uk-UA" w:eastAsia="zh-CN"/>
        </w:rPr>
      </w:pPr>
      <w:r w:rsidRPr="00632BDD">
        <w:rPr>
          <w:rFonts w:eastAsia="SimSun"/>
          <w:spacing w:val="-6"/>
          <w:sz w:val="28"/>
          <w:szCs w:val="28"/>
          <w:lang w:val="uk-UA" w:eastAsia="zh-CN"/>
        </w:rPr>
        <w:t>До обласного бюджету області з урахуванням міжбюджетних трансфертів з державного бюджету надійшло 5906,6 млн грн доходів, у тому числі до загального фонду – 4244,8 млн грн, спеціального – 1661,8 млн гривень. Порівняно з 2019</w:t>
      </w:r>
      <w:r w:rsidR="00AF0DBA">
        <w:rPr>
          <w:rFonts w:eastAsia="SimSun"/>
          <w:spacing w:val="-6"/>
          <w:sz w:val="28"/>
          <w:szCs w:val="28"/>
          <w:lang w:val="uk-UA" w:eastAsia="zh-CN"/>
        </w:rPr>
        <w:t> </w:t>
      </w:r>
      <w:r w:rsidRPr="00632BDD">
        <w:rPr>
          <w:rFonts w:eastAsia="SimSun"/>
          <w:spacing w:val="-6"/>
          <w:sz w:val="28"/>
          <w:szCs w:val="28"/>
          <w:lang w:val="uk-UA" w:eastAsia="zh-CN"/>
        </w:rPr>
        <w:t>роком загальна сума надходжень зменшилась на 4186,2 млн грн, або на 41,5%, внаслідок зниження міжбюджетних трансфертів з державного бюджету на 4422,0</w:t>
      </w:r>
      <w:r w:rsidR="00AF0DBA">
        <w:rPr>
          <w:rFonts w:eastAsia="SimSun"/>
          <w:spacing w:val="-6"/>
          <w:sz w:val="28"/>
          <w:szCs w:val="28"/>
          <w:lang w:val="uk-UA" w:eastAsia="zh-CN"/>
        </w:rPr>
        <w:t> </w:t>
      </w:r>
      <w:r w:rsidRPr="00632BDD">
        <w:rPr>
          <w:rFonts w:eastAsia="SimSun"/>
          <w:spacing w:val="-6"/>
          <w:sz w:val="28"/>
          <w:szCs w:val="28"/>
          <w:lang w:val="uk-UA" w:eastAsia="zh-CN"/>
        </w:rPr>
        <w:t>млн гривень.</w:t>
      </w:r>
    </w:p>
    <w:p w:rsidR="000E03E3" w:rsidRPr="00632BDD" w:rsidRDefault="000E03E3" w:rsidP="000E03E3">
      <w:pPr>
        <w:suppressAutoHyphens/>
        <w:ind w:firstLine="567"/>
        <w:jc w:val="both"/>
        <w:rPr>
          <w:rFonts w:eastAsia="SimSun"/>
          <w:sz w:val="28"/>
          <w:szCs w:val="28"/>
          <w:lang w:val="uk-UA" w:eastAsia="zh-CN"/>
        </w:rPr>
      </w:pPr>
      <w:r w:rsidRPr="00632BDD">
        <w:rPr>
          <w:rFonts w:eastAsia="SimSun"/>
          <w:sz w:val="28"/>
          <w:szCs w:val="28"/>
          <w:lang w:val="uk-UA" w:eastAsia="zh-CN"/>
        </w:rPr>
        <w:t>Основним джерелом наповнення місцевих бюджетів є податок та збір на доходи фізичних осіб, питома вага якого у доходах загального фонду місцевих бюджетів становить 61,2 відсотка. За 2020 рік надходження вказаного податку становлять 10499,4 млн грн, що на 864,2 млн грн, або на 9,0%, більше ніж за 2019 рік.</w:t>
      </w:r>
    </w:p>
    <w:p w:rsidR="00EC4CAF" w:rsidRPr="00632BDD" w:rsidRDefault="00EC4CAF" w:rsidP="00EC4CAF">
      <w:pPr>
        <w:ind w:firstLine="567"/>
        <w:jc w:val="both"/>
        <w:rPr>
          <w:spacing w:val="-4"/>
          <w:sz w:val="28"/>
          <w:szCs w:val="28"/>
          <w:lang w:val="uk-UA"/>
        </w:rPr>
      </w:pPr>
      <w:r w:rsidRPr="00632BDD">
        <w:rPr>
          <w:spacing w:val="-4"/>
          <w:sz w:val="28"/>
          <w:szCs w:val="28"/>
          <w:lang w:val="uk-UA"/>
        </w:rPr>
        <w:t xml:space="preserve">Земельного податку та орендної плати за землю надійшло </w:t>
      </w:r>
      <w:r w:rsidR="0052255B" w:rsidRPr="00632BDD">
        <w:rPr>
          <w:spacing w:val="-4"/>
          <w:sz w:val="28"/>
          <w:szCs w:val="28"/>
          <w:lang w:val="uk-UA"/>
        </w:rPr>
        <w:t>1483,1</w:t>
      </w:r>
      <w:r w:rsidRPr="00632BDD">
        <w:rPr>
          <w:spacing w:val="-4"/>
          <w:sz w:val="28"/>
          <w:szCs w:val="28"/>
          <w:lang w:val="uk-UA"/>
        </w:rPr>
        <w:t xml:space="preserve"> млн грн, що становить </w:t>
      </w:r>
      <w:r w:rsidR="0052255B" w:rsidRPr="00632BDD">
        <w:rPr>
          <w:spacing w:val="-4"/>
          <w:sz w:val="28"/>
          <w:szCs w:val="28"/>
          <w:lang w:val="uk-UA"/>
        </w:rPr>
        <w:t>8,7</w:t>
      </w:r>
      <w:r w:rsidRPr="00632BDD">
        <w:rPr>
          <w:spacing w:val="-4"/>
          <w:sz w:val="28"/>
          <w:szCs w:val="28"/>
          <w:lang w:val="uk-UA"/>
        </w:rPr>
        <w:t xml:space="preserve">% у загальній сумі надходжень до загального фонду. У цілому по області надходження від цього податку збільшились на </w:t>
      </w:r>
      <w:r w:rsidR="0052255B" w:rsidRPr="00632BDD">
        <w:rPr>
          <w:spacing w:val="-4"/>
          <w:sz w:val="28"/>
          <w:szCs w:val="28"/>
          <w:lang w:val="uk-UA"/>
        </w:rPr>
        <w:t>29,9</w:t>
      </w:r>
      <w:r w:rsidRPr="00632BDD">
        <w:rPr>
          <w:spacing w:val="-4"/>
          <w:sz w:val="28"/>
          <w:szCs w:val="28"/>
          <w:lang w:val="uk-UA"/>
        </w:rPr>
        <w:t xml:space="preserve"> млн грн, або на 2,</w:t>
      </w:r>
      <w:r w:rsidR="0052255B" w:rsidRPr="00632BDD">
        <w:rPr>
          <w:spacing w:val="-4"/>
          <w:sz w:val="28"/>
          <w:szCs w:val="28"/>
          <w:lang w:val="uk-UA"/>
        </w:rPr>
        <w:t>1</w:t>
      </w:r>
      <w:r w:rsidRPr="00632BDD">
        <w:rPr>
          <w:spacing w:val="-4"/>
          <w:sz w:val="28"/>
          <w:szCs w:val="28"/>
          <w:lang w:val="uk-UA"/>
        </w:rPr>
        <w:t xml:space="preserve"> відсотка. Надходження єдиного податку становлять </w:t>
      </w:r>
      <w:r w:rsidR="002C6E1A" w:rsidRPr="00632BDD">
        <w:rPr>
          <w:spacing w:val="-4"/>
          <w:sz w:val="28"/>
          <w:szCs w:val="28"/>
          <w:lang w:val="uk-UA"/>
        </w:rPr>
        <w:t>2367,0</w:t>
      </w:r>
      <w:r w:rsidRPr="00632BDD">
        <w:rPr>
          <w:spacing w:val="-4"/>
          <w:sz w:val="28"/>
          <w:szCs w:val="28"/>
          <w:lang w:val="uk-UA"/>
        </w:rPr>
        <w:t xml:space="preserve"> млн грн, що порівняно з </w:t>
      </w:r>
      <w:r w:rsidR="002C6E1A" w:rsidRPr="00632BDD">
        <w:rPr>
          <w:spacing w:val="-4"/>
          <w:sz w:val="28"/>
          <w:szCs w:val="28"/>
          <w:lang w:val="uk-UA"/>
        </w:rPr>
        <w:t>2019</w:t>
      </w:r>
      <w:r w:rsidRPr="00632BDD">
        <w:rPr>
          <w:spacing w:val="-4"/>
          <w:sz w:val="28"/>
          <w:szCs w:val="28"/>
          <w:lang w:val="uk-UA"/>
        </w:rPr>
        <w:t xml:space="preserve"> рок</w:t>
      </w:r>
      <w:r w:rsidR="002C6E1A" w:rsidRPr="00632BDD">
        <w:rPr>
          <w:spacing w:val="-4"/>
          <w:sz w:val="28"/>
          <w:szCs w:val="28"/>
          <w:lang w:val="uk-UA"/>
        </w:rPr>
        <w:t>ом</w:t>
      </w:r>
      <w:r w:rsidRPr="00632BDD">
        <w:rPr>
          <w:spacing w:val="-4"/>
          <w:sz w:val="28"/>
          <w:szCs w:val="28"/>
          <w:lang w:val="uk-UA"/>
        </w:rPr>
        <w:t xml:space="preserve"> більше на </w:t>
      </w:r>
      <w:r w:rsidR="002C6E1A" w:rsidRPr="00632BDD">
        <w:rPr>
          <w:spacing w:val="-4"/>
          <w:sz w:val="28"/>
          <w:szCs w:val="28"/>
          <w:lang w:val="uk-UA"/>
        </w:rPr>
        <w:t>190,5</w:t>
      </w:r>
      <w:r w:rsidRPr="00632BDD">
        <w:rPr>
          <w:spacing w:val="-4"/>
          <w:sz w:val="28"/>
          <w:szCs w:val="28"/>
          <w:lang w:val="uk-UA"/>
        </w:rPr>
        <w:t xml:space="preserve"> млн грн, або на 8,</w:t>
      </w:r>
      <w:r w:rsidR="002C6E1A" w:rsidRPr="00632BDD">
        <w:rPr>
          <w:spacing w:val="-4"/>
          <w:sz w:val="28"/>
          <w:szCs w:val="28"/>
          <w:lang w:val="uk-UA"/>
        </w:rPr>
        <w:t>8</w:t>
      </w:r>
      <w:r w:rsidRPr="00632BDD">
        <w:rPr>
          <w:spacing w:val="-4"/>
          <w:sz w:val="28"/>
          <w:szCs w:val="28"/>
          <w:lang w:val="uk-UA"/>
        </w:rPr>
        <w:t> відсотка.</w:t>
      </w:r>
    </w:p>
    <w:p w:rsidR="00892B8D" w:rsidRPr="004373E0" w:rsidRDefault="00892B8D" w:rsidP="00892B8D">
      <w:pPr>
        <w:tabs>
          <w:tab w:val="left" w:pos="0"/>
        </w:tabs>
        <w:ind w:firstLine="540"/>
        <w:jc w:val="both"/>
        <w:rPr>
          <w:sz w:val="28"/>
          <w:szCs w:val="28"/>
          <w:lang w:val="uk-UA"/>
        </w:rPr>
      </w:pPr>
      <w:r w:rsidRPr="004373E0">
        <w:rPr>
          <w:sz w:val="28"/>
          <w:szCs w:val="28"/>
          <w:lang w:val="uk-UA"/>
        </w:rPr>
        <w:t xml:space="preserve">За даними казначейського звіту надходження доходів до загального та спеціального фондів </w:t>
      </w:r>
      <w:r w:rsidRPr="00892B8D">
        <w:rPr>
          <w:bCs/>
          <w:sz w:val="28"/>
          <w:szCs w:val="28"/>
          <w:lang w:val="uk-UA"/>
        </w:rPr>
        <w:t>державного бюджету</w:t>
      </w:r>
      <w:r w:rsidRPr="004373E0">
        <w:rPr>
          <w:sz w:val="28"/>
          <w:szCs w:val="28"/>
          <w:lang w:val="uk-UA"/>
        </w:rPr>
        <w:t xml:space="preserve"> від області з</w:t>
      </w:r>
      <w:r w:rsidR="006170D5">
        <w:rPr>
          <w:sz w:val="28"/>
          <w:szCs w:val="28"/>
          <w:lang w:val="uk-UA"/>
        </w:rPr>
        <w:t>а 2020 рік надійшло 16068,4 млн грн</w:t>
      </w:r>
      <w:r w:rsidRPr="004373E0">
        <w:rPr>
          <w:sz w:val="28"/>
          <w:szCs w:val="28"/>
          <w:lang w:val="uk-UA"/>
        </w:rPr>
        <w:t>, що на 47522,2 млн</w:t>
      </w:r>
      <w:r>
        <w:rPr>
          <w:sz w:val="28"/>
          <w:szCs w:val="28"/>
          <w:lang w:val="uk-UA"/>
        </w:rPr>
        <w:t xml:space="preserve"> </w:t>
      </w:r>
      <w:r w:rsidRPr="004373E0">
        <w:rPr>
          <w:sz w:val="28"/>
          <w:szCs w:val="28"/>
          <w:lang w:val="uk-UA"/>
        </w:rPr>
        <w:t>грн</w:t>
      </w:r>
      <w:r>
        <w:rPr>
          <w:sz w:val="28"/>
          <w:szCs w:val="28"/>
          <w:lang w:val="uk-UA"/>
        </w:rPr>
        <w:t>,</w:t>
      </w:r>
      <w:r w:rsidRPr="004373E0">
        <w:rPr>
          <w:sz w:val="28"/>
          <w:szCs w:val="28"/>
          <w:lang w:val="uk-UA"/>
        </w:rPr>
        <w:t xml:space="preserve"> або на 74,7</w:t>
      </w:r>
      <w:r>
        <w:rPr>
          <w:sz w:val="28"/>
          <w:szCs w:val="28"/>
          <w:lang w:val="uk-UA"/>
        </w:rPr>
        <w:t>%,</w:t>
      </w:r>
      <w:r w:rsidRPr="004373E0">
        <w:rPr>
          <w:sz w:val="28"/>
          <w:szCs w:val="28"/>
          <w:lang w:val="uk-UA"/>
        </w:rPr>
        <w:t xml:space="preserve"> менше порівняно із 2019</w:t>
      </w:r>
      <w:r>
        <w:rPr>
          <w:sz w:val="28"/>
          <w:szCs w:val="28"/>
          <w:lang w:val="uk-UA"/>
        </w:rPr>
        <w:t> </w:t>
      </w:r>
      <w:r w:rsidRPr="004373E0">
        <w:rPr>
          <w:sz w:val="28"/>
          <w:szCs w:val="28"/>
          <w:lang w:val="uk-UA"/>
        </w:rPr>
        <w:t xml:space="preserve">роком. </w:t>
      </w:r>
      <w:r>
        <w:rPr>
          <w:sz w:val="28"/>
          <w:szCs w:val="28"/>
          <w:lang w:val="uk-UA"/>
        </w:rPr>
        <w:t xml:space="preserve">Зменшення надходжень пов’язано з тим, що </w:t>
      </w:r>
      <w:r w:rsidRPr="004373E0">
        <w:rPr>
          <w:sz w:val="28"/>
          <w:szCs w:val="28"/>
          <w:lang w:val="uk-UA"/>
        </w:rPr>
        <w:t xml:space="preserve">з 2020 року у відповідних додатках звітності до Порядку казначейського обслуговування місцевих бюджетів не відображаються </w:t>
      </w:r>
      <w:bookmarkStart w:id="26" w:name="_Hlk63867570"/>
      <w:r w:rsidRPr="004373E0">
        <w:rPr>
          <w:sz w:val="28"/>
          <w:szCs w:val="28"/>
          <w:lang w:val="uk-UA"/>
        </w:rPr>
        <w:t>надходження до державного бюджету від Київської області</w:t>
      </w:r>
      <w:r w:rsidR="006170D5">
        <w:rPr>
          <w:sz w:val="28"/>
          <w:szCs w:val="28"/>
          <w:lang w:val="uk-UA"/>
        </w:rPr>
        <w:t>,</w:t>
      </w:r>
      <w:r w:rsidRPr="004373E0">
        <w:rPr>
          <w:sz w:val="28"/>
          <w:szCs w:val="28"/>
          <w:lang w:val="uk-UA"/>
        </w:rPr>
        <w:t xml:space="preserve"> забезпечені Київською митницею Держмитслужби</w:t>
      </w:r>
      <w:r w:rsidR="006170D5">
        <w:rPr>
          <w:sz w:val="28"/>
          <w:szCs w:val="28"/>
          <w:lang w:val="uk-UA"/>
        </w:rPr>
        <w:t>,</w:t>
      </w:r>
      <w:r w:rsidRPr="004373E0">
        <w:rPr>
          <w:sz w:val="28"/>
          <w:szCs w:val="28"/>
          <w:lang w:val="uk-UA"/>
        </w:rPr>
        <w:t xml:space="preserve"> у зв’язку із реорганізацією Київської митниці Держмитслужби як територіального органу шляхом приєднання до Державної митної служби України на виконання вимог пункту 1 постанови Кабінету Міністрів України від </w:t>
      </w:r>
      <w:r>
        <w:rPr>
          <w:sz w:val="28"/>
          <w:szCs w:val="28"/>
          <w:lang w:val="uk-UA"/>
        </w:rPr>
        <w:t>30</w:t>
      </w:r>
      <w:r w:rsidR="006170D5">
        <w:rPr>
          <w:sz w:val="28"/>
          <w:szCs w:val="28"/>
          <w:lang w:val="uk-UA"/>
        </w:rPr>
        <w:t xml:space="preserve"> вересня </w:t>
      </w:r>
      <w:r>
        <w:rPr>
          <w:sz w:val="28"/>
          <w:szCs w:val="28"/>
          <w:lang w:val="uk-UA"/>
        </w:rPr>
        <w:t>2020</w:t>
      </w:r>
      <w:r w:rsidRPr="004373E0">
        <w:rPr>
          <w:sz w:val="28"/>
          <w:szCs w:val="28"/>
          <w:lang w:val="uk-UA"/>
        </w:rPr>
        <w:t xml:space="preserve"> </w:t>
      </w:r>
      <w:r w:rsidR="006170D5">
        <w:rPr>
          <w:sz w:val="28"/>
          <w:szCs w:val="28"/>
          <w:lang w:val="uk-UA"/>
        </w:rPr>
        <w:t xml:space="preserve">року </w:t>
      </w:r>
      <w:r w:rsidRPr="004373E0">
        <w:rPr>
          <w:sz w:val="28"/>
          <w:szCs w:val="28"/>
          <w:lang w:val="uk-UA"/>
        </w:rPr>
        <w:t xml:space="preserve">№ 895 </w:t>
      </w:r>
      <w:bookmarkEnd w:id="26"/>
      <w:r w:rsidRPr="004373E0">
        <w:rPr>
          <w:sz w:val="28"/>
          <w:szCs w:val="28"/>
          <w:lang w:val="uk-UA"/>
        </w:rPr>
        <w:t>«Деякі питання територіальних органів Державної митної служби»</w:t>
      </w:r>
      <w:r>
        <w:rPr>
          <w:sz w:val="28"/>
          <w:szCs w:val="28"/>
          <w:lang w:val="uk-UA"/>
        </w:rPr>
        <w:t>.</w:t>
      </w:r>
      <w:r w:rsidRPr="004373E0">
        <w:rPr>
          <w:sz w:val="28"/>
          <w:szCs w:val="28"/>
          <w:lang w:val="uk-UA"/>
        </w:rPr>
        <w:t xml:space="preserve"> Головним управлінням Державної податкової служби у Київській області забезпечені надходження до державного бюджету у сумі 15795,8 млн</w:t>
      </w:r>
      <w:r>
        <w:rPr>
          <w:sz w:val="28"/>
          <w:szCs w:val="28"/>
          <w:lang w:val="uk-UA"/>
        </w:rPr>
        <w:t xml:space="preserve"> грн, що</w:t>
      </w:r>
      <w:r w:rsidRPr="004373E0">
        <w:rPr>
          <w:sz w:val="28"/>
          <w:szCs w:val="28"/>
          <w:lang w:val="uk-UA"/>
        </w:rPr>
        <w:t xml:space="preserve"> </w:t>
      </w:r>
      <w:r>
        <w:rPr>
          <w:sz w:val="28"/>
          <w:szCs w:val="28"/>
          <w:lang w:val="uk-UA"/>
        </w:rPr>
        <w:t>у п</w:t>
      </w:r>
      <w:r w:rsidRPr="004373E0">
        <w:rPr>
          <w:sz w:val="28"/>
          <w:szCs w:val="28"/>
          <w:lang w:val="uk-UA"/>
        </w:rPr>
        <w:t>орівнян</w:t>
      </w:r>
      <w:r>
        <w:rPr>
          <w:sz w:val="28"/>
          <w:szCs w:val="28"/>
          <w:lang w:val="uk-UA"/>
        </w:rPr>
        <w:t>ні</w:t>
      </w:r>
      <w:r w:rsidRPr="004373E0">
        <w:rPr>
          <w:sz w:val="28"/>
          <w:szCs w:val="28"/>
          <w:lang w:val="uk-UA"/>
        </w:rPr>
        <w:t xml:space="preserve"> з </w:t>
      </w:r>
      <w:r>
        <w:rPr>
          <w:sz w:val="28"/>
          <w:szCs w:val="28"/>
          <w:lang w:val="uk-UA"/>
        </w:rPr>
        <w:t>2019</w:t>
      </w:r>
      <w:r w:rsidRPr="004373E0">
        <w:rPr>
          <w:sz w:val="28"/>
          <w:szCs w:val="28"/>
          <w:lang w:val="uk-UA"/>
        </w:rPr>
        <w:t xml:space="preserve"> роком </w:t>
      </w:r>
      <w:r>
        <w:rPr>
          <w:sz w:val="28"/>
          <w:szCs w:val="28"/>
          <w:lang w:val="uk-UA"/>
        </w:rPr>
        <w:t>більше</w:t>
      </w:r>
      <w:r w:rsidRPr="004373E0">
        <w:rPr>
          <w:sz w:val="28"/>
          <w:szCs w:val="28"/>
          <w:lang w:val="uk-UA"/>
        </w:rPr>
        <w:t xml:space="preserve"> на 1209,8 млн</w:t>
      </w:r>
      <w:r>
        <w:rPr>
          <w:sz w:val="28"/>
          <w:szCs w:val="28"/>
          <w:lang w:val="uk-UA"/>
        </w:rPr>
        <w:t xml:space="preserve"> </w:t>
      </w:r>
      <w:r w:rsidRPr="004373E0">
        <w:rPr>
          <w:sz w:val="28"/>
          <w:szCs w:val="28"/>
          <w:lang w:val="uk-UA"/>
        </w:rPr>
        <w:t>грн, або</w:t>
      </w:r>
      <w:r>
        <w:rPr>
          <w:sz w:val="28"/>
          <w:szCs w:val="28"/>
          <w:lang w:val="uk-UA"/>
        </w:rPr>
        <w:t xml:space="preserve"> на</w:t>
      </w:r>
      <w:r w:rsidRPr="004373E0">
        <w:rPr>
          <w:sz w:val="28"/>
          <w:szCs w:val="28"/>
          <w:lang w:val="uk-UA"/>
        </w:rPr>
        <w:t xml:space="preserve"> 8,3 відсотка.</w:t>
      </w:r>
    </w:p>
    <w:p w:rsidR="005631A8" w:rsidRPr="00632BDD" w:rsidRDefault="005631A8" w:rsidP="005631A8">
      <w:pPr>
        <w:suppressAutoHyphens/>
        <w:ind w:firstLine="567"/>
        <w:jc w:val="both"/>
        <w:rPr>
          <w:rFonts w:eastAsia="SimSun"/>
          <w:sz w:val="28"/>
          <w:szCs w:val="28"/>
          <w:lang w:val="uk-UA" w:eastAsia="zh-CN"/>
        </w:rPr>
      </w:pPr>
      <w:r w:rsidRPr="00632BDD">
        <w:rPr>
          <w:rFonts w:eastAsia="SimSun"/>
          <w:sz w:val="28"/>
          <w:szCs w:val="28"/>
          <w:lang w:val="uk-UA" w:eastAsia="zh-CN"/>
        </w:rPr>
        <w:t>За 2020 рік видатки зведеного бюджету області, без урахування внутрішніх трансфертів та кредитування, становлять 25958,1 млн грн, у тому числі видатки загального фонду – 18418,1 млн грн, що становить 93,7% до уточнених річних планових показників, спеціального фонду – 7540,0 млн грн, що становить 86,1% до кошторисних призначень на рік з урахуванням внесених змін.</w:t>
      </w:r>
    </w:p>
    <w:p w:rsidR="005631A8" w:rsidRPr="00632BDD" w:rsidRDefault="005631A8" w:rsidP="005631A8">
      <w:pPr>
        <w:suppressAutoHyphens/>
        <w:ind w:firstLine="567"/>
        <w:jc w:val="both"/>
        <w:rPr>
          <w:rFonts w:eastAsia="SimSun"/>
          <w:spacing w:val="-2"/>
          <w:sz w:val="28"/>
          <w:szCs w:val="28"/>
          <w:lang w:val="uk-UA" w:eastAsia="zh-CN"/>
        </w:rPr>
      </w:pPr>
      <w:r w:rsidRPr="00632BDD">
        <w:rPr>
          <w:rFonts w:eastAsia="SimSun"/>
          <w:spacing w:val="-2"/>
          <w:sz w:val="28"/>
          <w:szCs w:val="28"/>
          <w:lang w:val="uk-UA" w:eastAsia="zh-CN"/>
        </w:rPr>
        <w:t>На фінансування установ соціально-культурної сфери та соціального захисту населення у 2020 році спрямовано 13527,8 млн грн (73,4% від загального обсягу проведених видатків загального фонду). У загальних обсягах фінансування видатки на утримання установ освіти становлять 69,4% (9392,8</w:t>
      </w:r>
      <w:r w:rsidR="009E61B7">
        <w:rPr>
          <w:rFonts w:eastAsia="SimSun"/>
          <w:spacing w:val="-2"/>
          <w:sz w:val="28"/>
          <w:szCs w:val="28"/>
          <w:lang w:val="uk-UA" w:eastAsia="zh-CN"/>
        </w:rPr>
        <w:t> </w:t>
      </w:r>
      <w:r w:rsidRPr="00632BDD">
        <w:rPr>
          <w:rFonts w:eastAsia="SimSun"/>
          <w:spacing w:val="-2"/>
          <w:sz w:val="28"/>
          <w:szCs w:val="28"/>
          <w:lang w:val="uk-UA" w:eastAsia="zh-CN"/>
        </w:rPr>
        <w:t>млн грн), охорони здоров’я – 15,2% (2051,2 млн грн), соціального захисту та соціального забезпечення – 8,2% (1108,5 млн грн), культури і мистецтва – 4,3% (575,8 млн грн), фізичної культури і спорту – 2,9% (399,5 млн гривень).</w:t>
      </w:r>
    </w:p>
    <w:p w:rsidR="003F4E2E" w:rsidRPr="00632BDD" w:rsidRDefault="003F4E2E" w:rsidP="003F4E2E">
      <w:pPr>
        <w:suppressAutoHyphens/>
        <w:ind w:firstLine="567"/>
        <w:jc w:val="both"/>
        <w:rPr>
          <w:rFonts w:eastAsia="SimSun"/>
          <w:spacing w:val="-2"/>
          <w:sz w:val="28"/>
          <w:szCs w:val="28"/>
          <w:lang w:val="uk-UA" w:eastAsia="zh-CN"/>
        </w:rPr>
      </w:pPr>
      <w:r w:rsidRPr="00632BDD">
        <w:rPr>
          <w:rFonts w:eastAsia="SimSun"/>
          <w:spacing w:val="-2"/>
          <w:sz w:val="28"/>
          <w:szCs w:val="28"/>
          <w:lang w:val="uk-UA" w:eastAsia="zh-CN"/>
        </w:rPr>
        <w:t xml:space="preserve">Загальна сума податкового боргу до зведеного бюджету області порівняно з початком 2020 року зросла на </w:t>
      </w:r>
      <w:r w:rsidRPr="00632BDD">
        <w:rPr>
          <w:rFonts w:eastAsia="SimSun"/>
          <w:sz w:val="28"/>
          <w:szCs w:val="28"/>
          <w:lang w:val="uk-UA" w:eastAsia="zh-CN"/>
        </w:rPr>
        <w:t>607,8</w:t>
      </w:r>
      <w:r w:rsidRPr="00632BDD">
        <w:rPr>
          <w:rFonts w:eastAsia="SimSun"/>
          <w:spacing w:val="-2"/>
          <w:sz w:val="28"/>
          <w:szCs w:val="28"/>
          <w:lang w:val="uk-UA" w:eastAsia="zh-CN"/>
        </w:rPr>
        <w:t xml:space="preserve"> млн грн, або на 10,2%, і станом на 01.01.2021 становила </w:t>
      </w:r>
      <w:r w:rsidRPr="00632BDD">
        <w:rPr>
          <w:rFonts w:eastAsia="SimSun"/>
          <w:sz w:val="28"/>
          <w:szCs w:val="28"/>
          <w:lang w:val="uk-UA" w:eastAsia="zh-CN"/>
        </w:rPr>
        <w:t>6582,7</w:t>
      </w:r>
      <w:r w:rsidRPr="00632BDD">
        <w:rPr>
          <w:rFonts w:eastAsia="SimSun"/>
          <w:spacing w:val="-2"/>
          <w:sz w:val="28"/>
          <w:szCs w:val="28"/>
          <w:lang w:val="uk-UA" w:eastAsia="zh-CN"/>
        </w:rPr>
        <w:t xml:space="preserve"> млн гривень. </w:t>
      </w:r>
    </w:p>
    <w:p w:rsidR="00F81D98" w:rsidRPr="00660852" w:rsidRDefault="00C3257A" w:rsidP="00F81D98">
      <w:pPr>
        <w:ind w:firstLine="567"/>
        <w:jc w:val="both"/>
        <w:rPr>
          <w:sz w:val="28"/>
          <w:szCs w:val="28"/>
          <w:lang w:val="uk-UA"/>
        </w:rPr>
      </w:pPr>
      <w:r w:rsidRPr="00632BDD">
        <w:rPr>
          <w:bCs/>
          <w:spacing w:val="4"/>
          <w:sz w:val="28"/>
          <w:szCs w:val="28"/>
          <w:lang w:val="uk-UA"/>
        </w:rPr>
        <w:t>Збільшення</w:t>
      </w:r>
      <w:r w:rsidR="00DE078E" w:rsidRPr="00632BDD">
        <w:rPr>
          <w:bCs/>
          <w:spacing w:val="4"/>
          <w:sz w:val="28"/>
          <w:szCs w:val="28"/>
          <w:lang w:val="uk-UA"/>
        </w:rPr>
        <w:t xml:space="preserve"> з</w:t>
      </w:r>
      <w:r w:rsidRPr="00632BDD">
        <w:rPr>
          <w:bCs/>
          <w:spacing w:val="4"/>
          <w:sz w:val="28"/>
          <w:szCs w:val="28"/>
          <w:lang w:val="uk-UA"/>
        </w:rPr>
        <w:t>агальної суми податкового боргу</w:t>
      </w:r>
      <w:r w:rsidR="00DE078E" w:rsidRPr="00632BDD">
        <w:rPr>
          <w:bCs/>
          <w:spacing w:val="4"/>
          <w:sz w:val="28"/>
          <w:szCs w:val="28"/>
          <w:lang w:val="uk-UA"/>
        </w:rPr>
        <w:t xml:space="preserve"> допущено у </w:t>
      </w:r>
      <w:r w:rsidR="00B3303C" w:rsidRPr="00632BDD">
        <w:rPr>
          <w:bCs/>
          <w:spacing w:val="4"/>
          <w:sz w:val="28"/>
          <w:szCs w:val="28"/>
          <w:lang w:val="uk-UA"/>
        </w:rPr>
        <w:t>1</w:t>
      </w:r>
      <w:r w:rsidR="007E42B2" w:rsidRPr="00632BDD">
        <w:rPr>
          <w:bCs/>
          <w:spacing w:val="4"/>
          <w:sz w:val="28"/>
          <w:szCs w:val="28"/>
          <w:lang w:val="uk-UA"/>
        </w:rPr>
        <w:t>4</w:t>
      </w:r>
      <w:r w:rsidR="00DE078E" w:rsidRPr="00632BDD">
        <w:rPr>
          <w:bCs/>
          <w:spacing w:val="4"/>
          <w:sz w:val="28"/>
          <w:szCs w:val="28"/>
          <w:lang w:val="uk-UA"/>
        </w:rPr>
        <w:t xml:space="preserve"> районах та </w:t>
      </w:r>
      <w:r w:rsidR="00B3303C" w:rsidRPr="00632BDD">
        <w:rPr>
          <w:bCs/>
          <w:spacing w:val="4"/>
          <w:sz w:val="28"/>
          <w:szCs w:val="28"/>
          <w:lang w:val="uk-UA"/>
        </w:rPr>
        <w:t>9</w:t>
      </w:r>
      <w:r w:rsidR="00DE078E" w:rsidRPr="00632BDD">
        <w:rPr>
          <w:bCs/>
          <w:spacing w:val="4"/>
          <w:sz w:val="28"/>
          <w:szCs w:val="28"/>
          <w:lang w:val="uk-UA"/>
        </w:rPr>
        <w:t xml:space="preserve"> містах обласного </w:t>
      </w:r>
      <w:r w:rsidR="00DE078E" w:rsidRPr="00660852">
        <w:rPr>
          <w:bCs/>
          <w:spacing w:val="4"/>
          <w:sz w:val="28"/>
          <w:szCs w:val="28"/>
          <w:lang w:val="uk-UA"/>
        </w:rPr>
        <w:t xml:space="preserve">значення. </w:t>
      </w:r>
      <w:r w:rsidR="00F81D98" w:rsidRPr="00660852">
        <w:rPr>
          <w:sz w:val="28"/>
          <w:szCs w:val="28"/>
          <w:lang w:val="uk-UA"/>
        </w:rPr>
        <w:t xml:space="preserve">Зростання податкового боргу відбулося у зв’язку з переходом на облік до Головного управління Державної податкової служби у Київській області </w:t>
      </w:r>
      <w:r w:rsidR="00660852" w:rsidRPr="00660852">
        <w:rPr>
          <w:sz w:val="28"/>
          <w:szCs w:val="28"/>
          <w:lang w:val="uk-UA"/>
        </w:rPr>
        <w:t xml:space="preserve">боржників </w:t>
      </w:r>
      <w:r w:rsidR="00F81D98" w:rsidRPr="00660852">
        <w:rPr>
          <w:sz w:val="28"/>
          <w:szCs w:val="28"/>
          <w:lang w:val="uk-UA"/>
        </w:rPr>
        <w:t>з інших областей, а також через несплату самостійно задекларованих сум податкових зобов’язань та донарахованих сум за результатами проведення контрольно-перевірочної роботи.</w:t>
      </w:r>
      <w:r w:rsidR="00660852" w:rsidRPr="00660852">
        <w:rPr>
          <w:sz w:val="28"/>
          <w:szCs w:val="28"/>
          <w:lang w:val="uk-UA"/>
        </w:rPr>
        <w:t xml:space="preserve"> </w:t>
      </w:r>
    </w:p>
    <w:p w:rsidR="00F81D98" w:rsidRPr="00660852" w:rsidRDefault="00F81D98" w:rsidP="00F81D98">
      <w:pPr>
        <w:ind w:firstLine="567"/>
        <w:jc w:val="both"/>
        <w:rPr>
          <w:bCs/>
          <w:sz w:val="28"/>
          <w:szCs w:val="28"/>
          <w:lang w:val="uk-UA"/>
        </w:rPr>
      </w:pPr>
      <w:r w:rsidRPr="00660852">
        <w:rPr>
          <w:bCs/>
          <w:sz w:val="28"/>
          <w:szCs w:val="28"/>
          <w:lang w:val="uk-UA"/>
        </w:rPr>
        <w:t xml:space="preserve">У розрізі джерел виникнення податковий борг (з урахуванням пені та боргу підприємств-банкрутів) характеризується </w:t>
      </w:r>
      <w:r w:rsidR="001C7CDF">
        <w:rPr>
          <w:bCs/>
          <w:sz w:val="28"/>
          <w:szCs w:val="28"/>
          <w:lang w:val="uk-UA"/>
        </w:rPr>
        <w:t>так</w:t>
      </w:r>
      <w:r w:rsidRPr="00660852">
        <w:rPr>
          <w:bCs/>
          <w:sz w:val="28"/>
          <w:szCs w:val="28"/>
          <w:lang w:val="uk-UA"/>
        </w:rPr>
        <w:t>им чином: податковий борг за грошовими зобов’язаннями, самостійно визначеними платниками податків, с</w:t>
      </w:r>
      <w:r w:rsidR="001C7CDF">
        <w:rPr>
          <w:bCs/>
          <w:sz w:val="28"/>
          <w:szCs w:val="28"/>
          <w:lang w:val="uk-UA"/>
        </w:rPr>
        <w:t>танови</w:t>
      </w:r>
      <w:r w:rsidRPr="00660852">
        <w:rPr>
          <w:bCs/>
          <w:sz w:val="28"/>
          <w:szCs w:val="28"/>
          <w:lang w:val="uk-UA"/>
        </w:rPr>
        <w:t xml:space="preserve">в </w:t>
      </w:r>
      <w:r w:rsidR="00660852" w:rsidRPr="00660852">
        <w:rPr>
          <w:bCs/>
          <w:sz w:val="28"/>
          <w:szCs w:val="28"/>
          <w:lang w:val="uk-UA"/>
        </w:rPr>
        <w:t>1570,1</w:t>
      </w:r>
      <w:r w:rsidRPr="00660852">
        <w:rPr>
          <w:bCs/>
          <w:sz w:val="28"/>
          <w:szCs w:val="28"/>
          <w:lang w:val="uk-UA"/>
        </w:rPr>
        <w:t> млн грн (</w:t>
      </w:r>
      <w:r w:rsidR="00660852" w:rsidRPr="00660852">
        <w:rPr>
          <w:bCs/>
          <w:sz w:val="28"/>
          <w:szCs w:val="28"/>
          <w:lang w:val="uk-UA"/>
        </w:rPr>
        <w:t>23,8</w:t>
      </w:r>
      <w:r w:rsidRPr="00660852">
        <w:rPr>
          <w:bCs/>
          <w:sz w:val="28"/>
          <w:szCs w:val="28"/>
          <w:lang w:val="uk-UA"/>
        </w:rPr>
        <w:t xml:space="preserve">% від загальної суми боргу), за результатами контрольно-перевірочної роботи – </w:t>
      </w:r>
      <w:r w:rsidR="00660852" w:rsidRPr="00660852">
        <w:rPr>
          <w:bCs/>
          <w:sz w:val="28"/>
          <w:szCs w:val="28"/>
          <w:lang w:val="uk-UA"/>
        </w:rPr>
        <w:t>3742,5</w:t>
      </w:r>
      <w:r w:rsidRPr="00660852">
        <w:rPr>
          <w:bCs/>
          <w:sz w:val="28"/>
          <w:szCs w:val="28"/>
          <w:lang w:val="uk-UA"/>
        </w:rPr>
        <w:t xml:space="preserve"> млн грн (</w:t>
      </w:r>
      <w:r w:rsidR="00660852" w:rsidRPr="00660852">
        <w:rPr>
          <w:bCs/>
          <w:sz w:val="28"/>
          <w:szCs w:val="28"/>
          <w:lang w:val="uk-UA"/>
        </w:rPr>
        <w:t>56,9</w:t>
      </w:r>
      <w:r w:rsidRPr="00660852">
        <w:rPr>
          <w:bCs/>
          <w:sz w:val="28"/>
          <w:szCs w:val="28"/>
          <w:lang w:val="uk-UA"/>
        </w:rPr>
        <w:t xml:space="preserve">%), пеня – </w:t>
      </w:r>
      <w:r w:rsidR="00660852" w:rsidRPr="00660852">
        <w:rPr>
          <w:bCs/>
          <w:sz w:val="28"/>
          <w:szCs w:val="28"/>
          <w:lang w:val="uk-UA"/>
        </w:rPr>
        <w:t>1270,1</w:t>
      </w:r>
      <w:r w:rsidRPr="00660852">
        <w:rPr>
          <w:bCs/>
          <w:sz w:val="28"/>
          <w:szCs w:val="28"/>
          <w:lang w:val="uk-UA"/>
        </w:rPr>
        <w:t xml:space="preserve"> млн гривень (</w:t>
      </w:r>
      <w:r w:rsidR="00660852" w:rsidRPr="00660852">
        <w:rPr>
          <w:bCs/>
          <w:sz w:val="28"/>
          <w:szCs w:val="28"/>
          <w:lang w:val="uk-UA"/>
        </w:rPr>
        <w:t>19,3</w:t>
      </w:r>
      <w:r w:rsidRPr="00660852">
        <w:rPr>
          <w:bCs/>
          <w:sz w:val="28"/>
          <w:szCs w:val="28"/>
          <w:lang w:val="uk-UA"/>
        </w:rPr>
        <w:t> відсотка).</w:t>
      </w:r>
    </w:p>
    <w:p w:rsidR="003F4E2E" w:rsidRPr="00632BDD" w:rsidRDefault="003F4E2E" w:rsidP="003F4E2E">
      <w:pPr>
        <w:suppressAutoHyphens/>
        <w:ind w:firstLine="567"/>
        <w:jc w:val="both"/>
        <w:rPr>
          <w:rFonts w:eastAsia="SimSun"/>
          <w:spacing w:val="-2"/>
          <w:sz w:val="28"/>
          <w:szCs w:val="28"/>
          <w:lang w:val="uk-UA" w:eastAsia="zh-CN"/>
        </w:rPr>
      </w:pPr>
      <w:r w:rsidRPr="00632BDD">
        <w:rPr>
          <w:rFonts w:eastAsia="SimSun"/>
          <w:spacing w:val="-2"/>
          <w:sz w:val="28"/>
          <w:szCs w:val="28"/>
          <w:lang w:val="uk-UA" w:eastAsia="zh-CN"/>
        </w:rPr>
        <w:t xml:space="preserve">Податковий борг юридичних та фізичних осіб до бюджетів усіх рівнів (без урахування пені і боргу підприємств-банкрутів) становить </w:t>
      </w:r>
      <w:r w:rsidRPr="00632BDD">
        <w:rPr>
          <w:rFonts w:eastAsia="SimSun"/>
          <w:sz w:val="28"/>
          <w:szCs w:val="28"/>
          <w:lang w:val="uk-UA" w:eastAsia="zh-CN"/>
        </w:rPr>
        <w:t>5164,6</w:t>
      </w:r>
      <w:r w:rsidRPr="00632BDD">
        <w:rPr>
          <w:rFonts w:eastAsia="SimSun"/>
          <w:spacing w:val="-2"/>
          <w:sz w:val="28"/>
          <w:szCs w:val="28"/>
          <w:lang w:val="uk-UA" w:eastAsia="zh-CN"/>
        </w:rPr>
        <w:t xml:space="preserve"> млн грн, що порівняно з 01.01.2020 більше на </w:t>
      </w:r>
      <w:r w:rsidRPr="00632BDD">
        <w:rPr>
          <w:rFonts w:eastAsia="SimSun"/>
          <w:sz w:val="28"/>
          <w:szCs w:val="28"/>
          <w:lang w:val="uk-UA" w:eastAsia="zh-CN"/>
        </w:rPr>
        <w:t>503,7</w:t>
      </w:r>
      <w:r w:rsidRPr="00632BDD">
        <w:rPr>
          <w:rFonts w:eastAsia="SimSun"/>
          <w:spacing w:val="-2"/>
          <w:sz w:val="28"/>
          <w:szCs w:val="28"/>
          <w:lang w:val="uk-UA" w:eastAsia="zh-CN"/>
        </w:rPr>
        <w:t> млн грн, або на 10,8 відсотка.</w:t>
      </w:r>
    </w:p>
    <w:p w:rsidR="00934F80" w:rsidRPr="00632BDD" w:rsidRDefault="00934F80" w:rsidP="00934F80">
      <w:pPr>
        <w:suppressAutoHyphens/>
        <w:ind w:firstLine="567"/>
        <w:jc w:val="both"/>
        <w:rPr>
          <w:rFonts w:eastAsia="SimSun"/>
          <w:color w:val="FF0000"/>
          <w:spacing w:val="-2"/>
          <w:sz w:val="28"/>
          <w:szCs w:val="28"/>
          <w:lang w:val="uk-UA" w:eastAsia="zh-CN"/>
        </w:rPr>
      </w:pPr>
      <w:r w:rsidRPr="00632BDD">
        <w:rPr>
          <w:rFonts w:eastAsia="SimSun"/>
          <w:spacing w:val="-2"/>
          <w:sz w:val="28"/>
          <w:szCs w:val="28"/>
          <w:lang w:val="uk-UA" w:eastAsia="zh-CN"/>
        </w:rPr>
        <w:t>З метою погашення податкового боргу протягом 2020 року вжито відповідних заходів, зокрема направлено майже 29,0 тис. податкових вимог, описано майна в податкову заставу на суму 53,9 млн грн, направлено 235 позовів до суду щодо звернення стягнення на активи боржників через Державну виконавчу службу на суму 86,9 млн грн, направлено 475 позовів до суду щодо надання дозволу на погашення податкового боргу за рахунок стягнення коштів на суму 940,4 млн грн, стягнуто коштів з банківських рахунків на суму 5,1 млн </w:t>
      </w:r>
      <w:r w:rsidR="00FB08D9" w:rsidRPr="00632BDD">
        <w:rPr>
          <w:rFonts w:eastAsia="SimSun"/>
          <w:spacing w:val="-2"/>
          <w:sz w:val="28"/>
          <w:szCs w:val="28"/>
          <w:lang w:val="uk-UA" w:eastAsia="zh-CN"/>
        </w:rPr>
        <w:t xml:space="preserve">грн, </w:t>
      </w:r>
      <w:r w:rsidR="00FB08D9" w:rsidRPr="00632BDD">
        <w:rPr>
          <w:sz w:val="28"/>
          <w:szCs w:val="28"/>
          <w:lang w:val="uk-UA"/>
        </w:rPr>
        <w:t>стягнуто за рахунок вилучення готівки на суму 0,2 млн грн; направлено</w:t>
      </w:r>
      <w:r w:rsidR="00045723">
        <w:rPr>
          <w:sz w:val="28"/>
          <w:szCs w:val="28"/>
          <w:lang w:val="uk-UA"/>
        </w:rPr>
        <w:t xml:space="preserve"> </w:t>
      </w:r>
      <w:r w:rsidR="00FB08D9" w:rsidRPr="00632BDD">
        <w:rPr>
          <w:sz w:val="28"/>
          <w:szCs w:val="28"/>
          <w:lang w:val="uk-UA"/>
        </w:rPr>
        <w:t xml:space="preserve">8 звернень до суду щодо надання дозволу на погашення податкового боргу за рахунок заставленого майна боржника на суму 3,5 млн </w:t>
      </w:r>
      <w:r w:rsidR="00045723">
        <w:rPr>
          <w:sz w:val="28"/>
          <w:szCs w:val="28"/>
          <w:lang w:val="uk-UA"/>
        </w:rPr>
        <w:t xml:space="preserve">грн, направлено </w:t>
      </w:r>
      <w:r w:rsidR="00FB08D9" w:rsidRPr="00632BDD">
        <w:rPr>
          <w:sz w:val="28"/>
          <w:szCs w:val="28"/>
          <w:lang w:val="uk-UA"/>
        </w:rPr>
        <w:t>5 звернень до суду про стягнення податкового боргу на кошти органів місцевого самоврядування, в управлінні яких перебуває комунальне підприємство-боржник або його майно на суму 5,7 млн гривень.</w:t>
      </w:r>
    </w:p>
    <w:p w:rsidR="0020728E" w:rsidRPr="007C354A" w:rsidRDefault="0020728E" w:rsidP="001E2FDE">
      <w:pPr>
        <w:ind w:firstLine="708"/>
        <w:jc w:val="both"/>
        <w:rPr>
          <w:sz w:val="28"/>
          <w:szCs w:val="28"/>
          <w:lang w:val="uk-UA"/>
        </w:rPr>
      </w:pPr>
    </w:p>
    <w:p w:rsidR="00B51B2F" w:rsidRPr="007C354A" w:rsidRDefault="00B51B2F" w:rsidP="00B51B2F">
      <w:pPr>
        <w:pStyle w:val="3"/>
        <w:jc w:val="center"/>
        <w:rPr>
          <w:rFonts w:ascii="Times New Roman" w:hAnsi="Times New Roman" w:cs="Times New Roman"/>
          <w:sz w:val="28"/>
          <w:szCs w:val="28"/>
          <w:lang w:val="uk-UA"/>
        </w:rPr>
      </w:pPr>
      <w:bookmarkStart w:id="27" w:name="_Toc63258440"/>
      <w:r w:rsidRPr="007C354A">
        <w:rPr>
          <w:rFonts w:ascii="Times New Roman" w:hAnsi="Times New Roman" w:cs="Times New Roman"/>
          <w:sz w:val="28"/>
          <w:szCs w:val="28"/>
          <w:lang w:val="uk-UA"/>
        </w:rPr>
        <w:t>Демографічний розвиток. Підтримка дітей та сім`ї</w:t>
      </w:r>
      <w:bookmarkEnd w:id="27"/>
    </w:p>
    <w:p w:rsidR="00B51B2F" w:rsidRPr="007C354A" w:rsidRDefault="00B51B2F" w:rsidP="00B51B2F">
      <w:pPr>
        <w:jc w:val="center"/>
        <w:rPr>
          <w:b/>
          <w:sz w:val="28"/>
          <w:szCs w:val="28"/>
          <w:lang w:val="uk-UA"/>
        </w:rPr>
      </w:pPr>
    </w:p>
    <w:p w:rsidR="00FD1F2C" w:rsidRPr="00D16EDF" w:rsidRDefault="00A75B91" w:rsidP="00FD1F2C">
      <w:pPr>
        <w:overflowPunct w:val="0"/>
        <w:autoSpaceDE w:val="0"/>
        <w:autoSpaceDN w:val="0"/>
        <w:adjustRightInd w:val="0"/>
        <w:ind w:firstLine="567"/>
        <w:jc w:val="both"/>
        <w:textAlignment w:val="baseline"/>
        <w:rPr>
          <w:spacing w:val="-2"/>
          <w:sz w:val="28"/>
          <w:szCs w:val="28"/>
          <w:lang w:val="uk-UA"/>
        </w:rPr>
      </w:pPr>
      <w:r>
        <w:rPr>
          <w:spacing w:val="-2"/>
          <w:sz w:val="28"/>
          <w:szCs w:val="28"/>
          <w:lang w:val="uk-UA"/>
        </w:rPr>
        <w:t>Ч</w:t>
      </w:r>
      <w:r w:rsidR="00FD1F2C" w:rsidRPr="004C65BA">
        <w:rPr>
          <w:spacing w:val="-2"/>
          <w:sz w:val="28"/>
          <w:szCs w:val="28"/>
          <w:lang w:val="uk-UA"/>
        </w:rPr>
        <w:t xml:space="preserve">исельність наявного населення області станом на 01 </w:t>
      </w:r>
      <w:r>
        <w:rPr>
          <w:spacing w:val="-2"/>
          <w:sz w:val="28"/>
          <w:szCs w:val="28"/>
          <w:lang w:val="uk-UA"/>
        </w:rPr>
        <w:t>січня</w:t>
      </w:r>
      <w:r w:rsidR="00FD1F2C" w:rsidRPr="004C65BA">
        <w:rPr>
          <w:spacing w:val="-2"/>
          <w:sz w:val="28"/>
          <w:szCs w:val="28"/>
          <w:lang w:val="uk-UA"/>
        </w:rPr>
        <w:t xml:space="preserve"> 202</w:t>
      </w:r>
      <w:r>
        <w:rPr>
          <w:spacing w:val="-2"/>
          <w:sz w:val="28"/>
          <w:szCs w:val="28"/>
          <w:lang w:val="uk-UA"/>
        </w:rPr>
        <w:t>1</w:t>
      </w:r>
      <w:r w:rsidR="00FD1F2C" w:rsidRPr="004C65BA">
        <w:rPr>
          <w:spacing w:val="-2"/>
          <w:sz w:val="28"/>
          <w:szCs w:val="28"/>
          <w:lang w:val="uk-UA"/>
        </w:rPr>
        <w:t xml:space="preserve"> року становила </w:t>
      </w:r>
      <w:r w:rsidR="00FD1F2C" w:rsidRPr="004C65BA">
        <w:rPr>
          <w:bCs/>
          <w:sz w:val="28"/>
          <w:szCs w:val="28"/>
        </w:rPr>
        <w:t>1788</w:t>
      </w:r>
      <w:r w:rsidR="00FD1F2C" w:rsidRPr="004C65BA">
        <w:rPr>
          <w:bCs/>
          <w:sz w:val="28"/>
          <w:szCs w:val="28"/>
          <w:lang w:val="uk-UA"/>
        </w:rPr>
        <w:t>,</w:t>
      </w:r>
      <w:r>
        <w:rPr>
          <w:bCs/>
          <w:sz w:val="28"/>
          <w:szCs w:val="28"/>
          <w:lang w:val="uk-UA"/>
        </w:rPr>
        <w:t>5</w:t>
      </w:r>
      <w:r w:rsidR="00FD1F2C" w:rsidRPr="004C65BA">
        <w:rPr>
          <w:sz w:val="28"/>
          <w:szCs w:val="28"/>
          <w:lang w:val="uk-UA"/>
        </w:rPr>
        <w:t xml:space="preserve"> </w:t>
      </w:r>
      <w:r w:rsidR="00FD1F2C" w:rsidRPr="004C65BA">
        <w:rPr>
          <w:spacing w:val="-2"/>
          <w:sz w:val="28"/>
          <w:szCs w:val="28"/>
          <w:lang w:val="uk-UA"/>
        </w:rPr>
        <w:t>тис</w:t>
      </w:r>
      <w:r w:rsidR="00FD1F2C" w:rsidRPr="00D16EDF">
        <w:rPr>
          <w:spacing w:val="-2"/>
          <w:sz w:val="28"/>
          <w:szCs w:val="28"/>
          <w:lang w:val="uk-UA"/>
        </w:rPr>
        <w:t xml:space="preserve">. осіб, що </w:t>
      </w:r>
      <w:r>
        <w:rPr>
          <w:spacing w:val="-2"/>
          <w:sz w:val="28"/>
          <w:szCs w:val="28"/>
          <w:lang w:val="uk-UA"/>
        </w:rPr>
        <w:t xml:space="preserve">майже </w:t>
      </w:r>
      <w:r w:rsidR="00FD1F2C" w:rsidRPr="00D16EDF">
        <w:rPr>
          <w:spacing w:val="-2"/>
          <w:sz w:val="28"/>
          <w:szCs w:val="28"/>
          <w:lang w:val="uk-UA"/>
        </w:rPr>
        <w:t xml:space="preserve">на </w:t>
      </w:r>
      <w:r w:rsidR="00FD1F2C" w:rsidRPr="00D16EDF">
        <w:rPr>
          <w:sz w:val="28"/>
          <w:szCs w:val="28"/>
          <w:lang w:val="uk-UA"/>
        </w:rPr>
        <w:t>7,</w:t>
      </w:r>
      <w:r>
        <w:rPr>
          <w:sz w:val="28"/>
          <w:szCs w:val="28"/>
          <w:lang w:val="uk-UA"/>
        </w:rPr>
        <w:t>5</w:t>
      </w:r>
      <w:r w:rsidR="00FD1F2C" w:rsidRPr="00D16EDF">
        <w:rPr>
          <w:sz w:val="28"/>
          <w:szCs w:val="28"/>
          <w:lang w:val="uk-UA"/>
        </w:rPr>
        <w:t xml:space="preserve"> </w:t>
      </w:r>
      <w:r w:rsidR="00FD1F2C" w:rsidRPr="00D16EDF">
        <w:rPr>
          <w:spacing w:val="-2"/>
          <w:sz w:val="28"/>
          <w:szCs w:val="28"/>
          <w:lang w:val="uk-UA"/>
        </w:rPr>
        <w:t>тис. осіб більше порівняно з початком 2020 року. Середньорічна чисельність наявного населення с</w:t>
      </w:r>
      <w:r w:rsidR="001F0100">
        <w:rPr>
          <w:spacing w:val="-2"/>
          <w:sz w:val="28"/>
          <w:szCs w:val="28"/>
          <w:lang w:val="uk-UA"/>
        </w:rPr>
        <w:t>тановила</w:t>
      </w:r>
      <w:r w:rsidR="00FD1F2C" w:rsidRPr="00D16EDF">
        <w:rPr>
          <w:spacing w:val="-2"/>
          <w:sz w:val="28"/>
          <w:szCs w:val="28"/>
          <w:lang w:val="uk-UA"/>
        </w:rPr>
        <w:t xml:space="preserve"> майже 1784,</w:t>
      </w:r>
      <w:r>
        <w:rPr>
          <w:spacing w:val="-2"/>
          <w:sz w:val="28"/>
          <w:szCs w:val="28"/>
          <w:lang w:val="uk-UA"/>
        </w:rPr>
        <w:t>8</w:t>
      </w:r>
      <w:r w:rsidR="00FD1F2C" w:rsidRPr="00D16EDF">
        <w:rPr>
          <w:spacing w:val="-2"/>
          <w:sz w:val="28"/>
          <w:szCs w:val="28"/>
          <w:lang w:val="uk-UA"/>
        </w:rPr>
        <w:t xml:space="preserve"> тис. осіб, що </w:t>
      </w:r>
      <w:r>
        <w:rPr>
          <w:spacing w:val="-2"/>
          <w:sz w:val="28"/>
          <w:szCs w:val="28"/>
          <w:lang w:val="uk-UA"/>
        </w:rPr>
        <w:t xml:space="preserve">майже </w:t>
      </w:r>
      <w:r w:rsidR="00FD1F2C" w:rsidRPr="00D16EDF">
        <w:rPr>
          <w:spacing w:val="-2"/>
          <w:sz w:val="28"/>
          <w:szCs w:val="28"/>
          <w:lang w:val="uk-UA"/>
        </w:rPr>
        <w:t xml:space="preserve">на </w:t>
      </w:r>
      <w:r>
        <w:rPr>
          <w:spacing w:val="-2"/>
          <w:sz w:val="28"/>
          <w:szCs w:val="28"/>
          <w:lang w:val="uk-UA"/>
        </w:rPr>
        <w:t>10,3</w:t>
      </w:r>
      <w:r w:rsidR="00FD1F2C" w:rsidRPr="00D16EDF">
        <w:rPr>
          <w:spacing w:val="-2"/>
          <w:sz w:val="28"/>
          <w:szCs w:val="28"/>
          <w:lang w:val="uk-UA"/>
        </w:rPr>
        <w:t xml:space="preserve"> тис. осіб більше порівняно з січнем-листопадом 2019 року.</w:t>
      </w:r>
    </w:p>
    <w:p w:rsidR="00FD1F2C" w:rsidRPr="006F2578" w:rsidRDefault="00FD1F2C" w:rsidP="00FD1F2C">
      <w:pPr>
        <w:overflowPunct w:val="0"/>
        <w:autoSpaceDE w:val="0"/>
        <w:autoSpaceDN w:val="0"/>
        <w:adjustRightInd w:val="0"/>
        <w:ind w:firstLine="567"/>
        <w:jc w:val="both"/>
        <w:textAlignment w:val="baseline"/>
        <w:rPr>
          <w:spacing w:val="-2"/>
          <w:sz w:val="28"/>
          <w:szCs w:val="28"/>
          <w:lang w:val="uk-UA"/>
        </w:rPr>
      </w:pPr>
      <w:r w:rsidRPr="00D16EDF">
        <w:rPr>
          <w:spacing w:val="-2"/>
          <w:sz w:val="28"/>
          <w:szCs w:val="28"/>
          <w:lang w:val="uk-UA"/>
        </w:rPr>
        <w:t xml:space="preserve">Збільшення чисельності населення області відбулося за рахунок міграційного приросту – </w:t>
      </w:r>
      <w:r w:rsidR="00A75B91">
        <w:rPr>
          <w:spacing w:val="-2"/>
          <w:sz w:val="28"/>
          <w:szCs w:val="28"/>
          <w:lang w:val="uk-UA"/>
        </w:rPr>
        <w:t>майже 24,8</w:t>
      </w:r>
      <w:r w:rsidRPr="00D16EDF">
        <w:rPr>
          <w:spacing w:val="-2"/>
          <w:sz w:val="28"/>
          <w:szCs w:val="28"/>
          <w:lang w:val="uk-UA"/>
        </w:rPr>
        <w:t xml:space="preserve"> тис. осіб. Водночас зафіксовано природне скорочення населення – </w:t>
      </w:r>
      <w:bookmarkStart w:id="28" w:name="_Toc477850882"/>
      <w:bookmarkStart w:id="29" w:name="_Toc477850953"/>
      <w:bookmarkStart w:id="30" w:name="_Toc477858441"/>
      <w:bookmarkStart w:id="31" w:name="_Toc477861763"/>
      <w:bookmarkStart w:id="32" w:name="_Toc477868798"/>
      <w:r w:rsidR="00A75B91">
        <w:rPr>
          <w:spacing w:val="-2"/>
          <w:sz w:val="28"/>
          <w:szCs w:val="28"/>
          <w:lang w:val="uk-UA"/>
        </w:rPr>
        <w:t>майже 17,3</w:t>
      </w:r>
      <w:r w:rsidRPr="00D16EDF">
        <w:rPr>
          <w:spacing w:val="-2"/>
          <w:sz w:val="28"/>
          <w:szCs w:val="28"/>
          <w:lang w:val="uk-UA"/>
        </w:rPr>
        <w:t xml:space="preserve"> тис. осіб, порівняно 2019 рок</w:t>
      </w:r>
      <w:r w:rsidR="00A75B91">
        <w:rPr>
          <w:spacing w:val="-2"/>
          <w:sz w:val="28"/>
          <w:szCs w:val="28"/>
          <w:lang w:val="uk-UA"/>
        </w:rPr>
        <w:t>ом</w:t>
      </w:r>
      <w:r w:rsidRPr="00D16EDF">
        <w:rPr>
          <w:spacing w:val="-2"/>
          <w:sz w:val="28"/>
          <w:szCs w:val="28"/>
          <w:lang w:val="uk-UA"/>
        </w:rPr>
        <w:t xml:space="preserve"> </w:t>
      </w:r>
      <w:r>
        <w:rPr>
          <w:spacing w:val="-2"/>
          <w:sz w:val="28"/>
          <w:szCs w:val="28"/>
          <w:lang w:val="uk-UA"/>
        </w:rPr>
        <w:t xml:space="preserve">вказаний показник збільшився </w:t>
      </w:r>
      <w:r w:rsidR="00A75B91">
        <w:rPr>
          <w:spacing w:val="-2"/>
          <w:sz w:val="28"/>
          <w:szCs w:val="28"/>
          <w:lang w:val="uk-UA"/>
        </w:rPr>
        <w:t>на 3,0</w:t>
      </w:r>
      <w:r>
        <w:rPr>
          <w:spacing w:val="-2"/>
          <w:sz w:val="28"/>
          <w:szCs w:val="28"/>
          <w:lang w:val="uk-UA"/>
        </w:rPr>
        <w:t xml:space="preserve"> тис. </w:t>
      </w:r>
      <w:r w:rsidRPr="006F2578">
        <w:rPr>
          <w:spacing w:val="-2"/>
          <w:sz w:val="28"/>
          <w:szCs w:val="28"/>
          <w:lang w:val="uk-UA"/>
        </w:rPr>
        <w:t>осіб.</w:t>
      </w:r>
    </w:p>
    <w:p w:rsidR="00FD1F2C" w:rsidRPr="00D07235" w:rsidRDefault="00FD1F2C" w:rsidP="00FD1F2C">
      <w:pPr>
        <w:overflowPunct w:val="0"/>
        <w:autoSpaceDE w:val="0"/>
        <w:autoSpaceDN w:val="0"/>
        <w:adjustRightInd w:val="0"/>
        <w:ind w:firstLine="567"/>
        <w:jc w:val="both"/>
        <w:textAlignment w:val="baseline"/>
        <w:rPr>
          <w:spacing w:val="-2"/>
          <w:sz w:val="28"/>
          <w:szCs w:val="28"/>
          <w:lang w:val="uk-UA"/>
        </w:rPr>
      </w:pPr>
      <w:r w:rsidRPr="006F2578">
        <w:rPr>
          <w:sz w:val="28"/>
          <w:szCs w:val="28"/>
          <w:lang w:val="uk-UA"/>
        </w:rPr>
        <w:t>З</w:t>
      </w:r>
      <w:r w:rsidRPr="006F2578">
        <w:rPr>
          <w:kern w:val="144"/>
          <w:sz w:val="28"/>
          <w:szCs w:val="28"/>
          <w:lang w:val="uk-UA"/>
        </w:rPr>
        <w:t>алишається суттєвим перевищення кількості померлих над кількістю живонароджених: на 100 померлих – 4</w:t>
      </w:r>
      <w:r w:rsidR="000F3948">
        <w:rPr>
          <w:kern w:val="144"/>
          <w:sz w:val="28"/>
          <w:szCs w:val="28"/>
          <w:lang w:val="uk-UA"/>
        </w:rPr>
        <w:t>5</w:t>
      </w:r>
      <w:r w:rsidRPr="006F2578">
        <w:rPr>
          <w:kern w:val="144"/>
          <w:sz w:val="28"/>
          <w:szCs w:val="28"/>
          <w:lang w:val="uk-UA"/>
        </w:rPr>
        <w:t xml:space="preserve"> живонароджених дітей.</w:t>
      </w:r>
      <w:bookmarkEnd w:id="28"/>
      <w:bookmarkEnd w:id="29"/>
      <w:bookmarkEnd w:id="30"/>
      <w:bookmarkEnd w:id="31"/>
      <w:bookmarkEnd w:id="32"/>
      <w:r w:rsidRPr="006F2578">
        <w:rPr>
          <w:kern w:val="144"/>
          <w:sz w:val="28"/>
          <w:szCs w:val="28"/>
          <w:lang w:val="uk-UA"/>
        </w:rPr>
        <w:t xml:space="preserve"> </w:t>
      </w:r>
      <w:r w:rsidRPr="006F2578">
        <w:rPr>
          <w:sz w:val="28"/>
          <w:szCs w:val="28"/>
          <w:lang w:val="uk-UA"/>
        </w:rPr>
        <w:t xml:space="preserve">Погіршення демографічних показників характерне </w:t>
      </w:r>
      <w:r w:rsidRPr="00D07235">
        <w:rPr>
          <w:sz w:val="28"/>
          <w:szCs w:val="28"/>
          <w:lang w:val="uk-UA"/>
        </w:rPr>
        <w:t xml:space="preserve">для всіх регіонів України і зумовлено зростанням рівня смертності. У той же час </w:t>
      </w:r>
      <w:r w:rsidRPr="00D07235">
        <w:rPr>
          <w:spacing w:val="-2"/>
          <w:sz w:val="28"/>
          <w:szCs w:val="28"/>
          <w:lang w:val="uk-UA"/>
        </w:rPr>
        <w:t>зменшилась кількість померлих дітей у віці до 1 року – з 6</w:t>
      </w:r>
      <w:r w:rsidR="000F3948">
        <w:rPr>
          <w:spacing w:val="-2"/>
          <w:sz w:val="28"/>
          <w:szCs w:val="28"/>
          <w:lang w:val="uk-UA"/>
        </w:rPr>
        <w:t>5</w:t>
      </w:r>
      <w:r w:rsidRPr="00D07235">
        <w:rPr>
          <w:spacing w:val="-2"/>
          <w:sz w:val="28"/>
          <w:szCs w:val="28"/>
          <w:lang w:val="uk-UA"/>
        </w:rPr>
        <w:t xml:space="preserve"> до 5</w:t>
      </w:r>
      <w:r w:rsidR="000F3948">
        <w:rPr>
          <w:spacing w:val="-2"/>
          <w:sz w:val="28"/>
          <w:szCs w:val="28"/>
          <w:lang w:val="uk-UA"/>
        </w:rPr>
        <w:t>7</w:t>
      </w:r>
      <w:r w:rsidRPr="00D07235">
        <w:rPr>
          <w:spacing w:val="-2"/>
          <w:sz w:val="28"/>
          <w:szCs w:val="28"/>
          <w:lang w:val="uk-UA"/>
        </w:rPr>
        <w:t xml:space="preserve"> осіб.</w:t>
      </w:r>
    </w:p>
    <w:p w:rsidR="00FD1F2C" w:rsidRPr="00684BD4" w:rsidRDefault="00FD1F2C" w:rsidP="00FD1F2C">
      <w:pPr>
        <w:ind w:firstLine="567"/>
        <w:jc w:val="both"/>
        <w:rPr>
          <w:iCs/>
          <w:spacing w:val="4"/>
          <w:sz w:val="28"/>
          <w:szCs w:val="28"/>
          <w:lang w:val="uk-UA"/>
        </w:rPr>
      </w:pPr>
      <w:r w:rsidRPr="00D07235">
        <w:rPr>
          <w:iCs/>
          <w:spacing w:val="4"/>
          <w:sz w:val="28"/>
          <w:szCs w:val="28"/>
          <w:lang w:val="uk-UA"/>
        </w:rPr>
        <w:t xml:space="preserve">З метою більш ефективної та </w:t>
      </w:r>
      <w:r w:rsidRPr="00785674">
        <w:rPr>
          <w:iCs/>
          <w:spacing w:val="4"/>
          <w:sz w:val="28"/>
          <w:szCs w:val="28"/>
          <w:lang w:val="uk-UA"/>
        </w:rPr>
        <w:t xml:space="preserve">налагодженої роботи облдержадміністрації у сфері захисту конституційних прав дітей та підтримки сімей на Київщині у </w:t>
      </w:r>
      <w:r w:rsidR="00A578CC">
        <w:rPr>
          <w:iCs/>
          <w:spacing w:val="4"/>
          <w:sz w:val="28"/>
          <w:szCs w:val="28"/>
          <w:lang w:val="uk-UA"/>
        </w:rPr>
        <w:t>2020 році</w:t>
      </w:r>
      <w:r w:rsidRPr="00785674">
        <w:rPr>
          <w:iCs/>
          <w:spacing w:val="4"/>
          <w:sz w:val="28"/>
          <w:szCs w:val="28"/>
          <w:lang w:val="uk-UA"/>
        </w:rPr>
        <w:t xml:space="preserve"> продовжувалась реалізація </w:t>
      </w:r>
      <w:r w:rsidRPr="00785674">
        <w:rPr>
          <w:b/>
          <w:iCs/>
          <w:spacing w:val="4"/>
          <w:sz w:val="28"/>
          <w:szCs w:val="28"/>
          <w:lang w:val="uk-UA"/>
        </w:rPr>
        <w:t>Обласної комплексної програми підтримки сім’ї та забезпечення прав дітей «Щаслива родина – успішна країна» до 2022 року</w:t>
      </w:r>
      <w:r w:rsidRPr="00785674">
        <w:rPr>
          <w:iCs/>
          <w:spacing w:val="4"/>
          <w:sz w:val="28"/>
          <w:szCs w:val="28"/>
          <w:lang w:val="uk-UA"/>
        </w:rPr>
        <w:t>, затвердженої рішенням Київської обласної ради від 27</w:t>
      </w:r>
      <w:r w:rsidR="001F0100">
        <w:rPr>
          <w:iCs/>
          <w:spacing w:val="4"/>
          <w:sz w:val="28"/>
          <w:szCs w:val="28"/>
          <w:lang w:val="uk-UA"/>
        </w:rPr>
        <w:t xml:space="preserve"> квітня </w:t>
      </w:r>
      <w:r w:rsidRPr="00785674">
        <w:rPr>
          <w:iCs/>
          <w:spacing w:val="4"/>
          <w:sz w:val="28"/>
          <w:szCs w:val="28"/>
          <w:lang w:val="uk-UA"/>
        </w:rPr>
        <w:t xml:space="preserve">2018 </w:t>
      </w:r>
      <w:r w:rsidR="001F0100">
        <w:rPr>
          <w:iCs/>
          <w:spacing w:val="4"/>
          <w:sz w:val="28"/>
          <w:szCs w:val="28"/>
          <w:lang w:val="uk-UA"/>
        </w:rPr>
        <w:t xml:space="preserve">року </w:t>
      </w:r>
      <w:r w:rsidRPr="00785674">
        <w:rPr>
          <w:iCs/>
          <w:spacing w:val="4"/>
          <w:sz w:val="28"/>
          <w:szCs w:val="28"/>
          <w:lang w:val="uk-UA"/>
        </w:rPr>
        <w:t>№ 402-21-VIІ (</w:t>
      </w:r>
      <w:r w:rsidR="00A578CC">
        <w:rPr>
          <w:iCs/>
          <w:spacing w:val="4"/>
          <w:sz w:val="28"/>
          <w:szCs w:val="28"/>
          <w:lang w:val="uk-UA"/>
        </w:rPr>
        <w:t>із</w:t>
      </w:r>
      <w:r w:rsidRPr="00785674">
        <w:rPr>
          <w:iCs/>
          <w:spacing w:val="4"/>
          <w:sz w:val="28"/>
          <w:szCs w:val="28"/>
          <w:lang w:val="uk-UA"/>
        </w:rPr>
        <w:t xml:space="preserve"> змінами). На 2020 рік Програмою на фінансування заходів передбачен</w:t>
      </w:r>
      <w:r>
        <w:rPr>
          <w:iCs/>
          <w:spacing w:val="4"/>
          <w:sz w:val="28"/>
          <w:szCs w:val="28"/>
          <w:lang w:val="uk-UA"/>
        </w:rPr>
        <w:t>і кошти у сумі 49,1 млн грн з </w:t>
      </w:r>
      <w:r w:rsidRPr="00785674">
        <w:rPr>
          <w:iCs/>
          <w:spacing w:val="4"/>
          <w:sz w:val="28"/>
          <w:szCs w:val="28"/>
          <w:lang w:val="uk-UA"/>
        </w:rPr>
        <w:t xml:space="preserve">обласного бюджету, </w:t>
      </w:r>
      <w:r w:rsidRPr="00FD1F2C">
        <w:rPr>
          <w:iCs/>
          <w:spacing w:val="4"/>
          <w:sz w:val="28"/>
          <w:szCs w:val="28"/>
          <w:lang w:val="uk-UA"/>
        </w:rPr>
        <w:t>затверджено кошти у сумі 23,6 млн грн, станом на 01.01.2021 проведено касові видатки у сумі майже 20,6 млн грн з обласного бюджету.</w:t>
      </w:r>
    </w:p>
    <w:p w:rsidR="00FD1F2C" w:rsidRPr="008A3051" w:rsidRDefault="00FD1F2C" w:rsidP="00FD1F2C">
      <w:pPr>
        <w:ind w:firstLine="567"/>
        <w:jc w:val="both"/>
        <w:rPr>
          <w:lang w:val="uk-UA"/>
        </w:rPr>
      </w:pPr>
      <w:r w:rsidRPr="001D150A">
        <w:rPr>
          <w:sz w:val="28"/>
          <w:szCs w:val="28"/>
          <w:highlight w:val="white"/>
          <w:lang w:val="uk-UA"/>
        </w:rPr>
        <w:t>Станом на 01.01.2021 на первинному обліку перебувало</w:t>
      </w:r>
      <w:r w:rsidRPr="001D150A">
        <w:rPr>
          <w:sz w:val="28"/>
          <w:szCs w:val="28"/>
          <w:lang w:val="uk-UA"/>
        </w:rPr>
        <w:t xml:space="preserve"> </w:t>
      </w:r>
      <w:r w:rsidRPr="001D150A">
        <w:rPr>
          <w:bCs/>
          <w:sz w:val="28"/>
          <w:szCs w:val="28"/>
        </w:rPr>
        <w:t>33</w:t>
      </w:r>
      <w:r w:rsidRPr="001D150A">
        <w:rPr>
          <w:bCs/>
          <w:sz w:val="28"/>
          <w:szCs w:val="28"/>
          <w:lang w:val="uk-UA"/>
        </w:rPr>
        <w:t xml:space="preserve">61 </w:t>
      </w:r>
      <w:r w:rsidRPr="001D150A">
        <w:rPr>
          <w:sz w:val="28"/>
          <w:szCs w:val="28"/>
          <w:lang w:val="uk-UA"/>
        </w:rPr>
        <w:t>д</w:t>
      </w:r>
      <w:r>
        <w:rPr>
          <w:sz w:val="28"/>
          <w:szCs w:val="28"/>
          <w:lang w:val="uk-UA"/>
        </w:rPr>
        <w:t>итина</w:t>
      </w:r>
      <w:r w:rsidRPr="001D150A">
        <w:rPr>
          <w:sz w:val="28"/>
          <w:szCs w:val="28"/>
          <w:lang w:val="uk-UA"/>
        </w:rPr>
        <w:t>-сир</w:t>
      </w:r>
      <w:r>
        <w:rPr>
          <w:sz w:val="28"/>
          <w:szCs w:val="28"/>
          <w:lang w:val="uk-UA"/>
        </w:rPr>
        <w:t>ота</w:t>
      </w:r>
      <w:r w:rsidRPr="001D150A">
        <w:rPr>
          <w:sz w:val="28"/>
          <w:szCs w:val="28"/>
          <w:lang w:val="uk-UA"/>
        </w:rPr>
        <w:t xml:space="preserve"> </w:t>
      </w:r>
      <w:r>
        <w:rPr>
          <w:sz w:val="28"/>
          <w:szCs w:val="28"/>
          <w:lang w:val="uk-UA"/>
        </w:rPr>
        <w:t>та ди</w:t>
      </w:r>
      <w:r w:rsidRPr="001D150A">
        <w:rPr>
          <w:sz w:val="28"/>
          <w:szCs w:val="28"/>
          <w:lang w:val="uk-UA"/>
        </w:rPr>
        <w:t>т</w:t>
      </w:r>
      <w:r>
        <w:rPr>
          <w:sz w:val="28"/>
          <w:szCs w:val="28"/>
          <w:lang w:val="uk-UA"/>
        </w:rPr>
        <w:t>ина</w:t>
      </w:r>
      <w:r w:rsidRPr="001D150A">
        <w:rPr>
          <w:sz w:val="28"/>
          <w:szCs w:val="28"/>
          <w:lang w:val="uk-UA"/>
        </w:rPr>
        <w:t xml:space="preserve">, </w:t>
      </w:r>
      <w:r w:rsidRPr="001D150A">
        <w:rPr>
          <w:bCs/>
          <w:iCs/>
          <w:sz w:val="28"/>
          <w:szCs w:val="28"/>
          <w:lang w:val="uk-UA"/>
        </w:rPr>
        <w:t>позбавлен</w:t>
      </w:r>
      <w:r>
        <w:rPr>
          <w:bCs/>
          <w:iCs/>
          <w:sz w:val="28"/>
          <w:szCs w:val="28"/>
          <w:lang w:val="uk-UA"/>
        </w:rPr>
        <w:t>а</w:t>
      </w:r>
      <w:r w:rsidRPr="001D150A">
        <w:rPr>
          <w:bCs/>
          <w:iCs/>
          <w:sz w:val="28"/>
          <w:szCs w:val="28"/>
          <w:lang w:val="uk-UA"/>
        </w:rPr>
        <w:t xml:space="preserve"> батьківського піклування (станом на відповідну дату 2020 року – 3376 дітей). </w:t>
      </w:r>
      <w:r w:rsidRPr="001D150A">
        <w:rPr>
          <w:sz w:val="28"/>
          <w:szCs w:val="28"/>
          <w:lang w:val="uk-UA"/>
        </w:rPr>
        <w:t>Одним з пріоритетних завдань державної політики щодо дітей, які залишились без батьківського піклування, є влаштування дітей-сиріт і дітей, позбавлених батьківського піклування, до сімейних ф</w:t>
      </w:r>
      <w:r>
        <w:rPr>
          <w:sz w:val="28"/>
          <w:szCs w:val="28"/>
          <w:lang w:val="uk-UA"/>
        </w:rPr>
        <w:t>орм виховання.</w:t>
      </w:r>
      <w:r w:rsidR="007B4EC6">
        <w:rPr>
          <w:sz w:val="28"/>
          <w:szCs w:val="28"/>
          <w:lang w:val="uk-UA"/>
        </w:rPr>
        <w:t xml:space="preserve"> </w:t>
      </w:r>
      <w:r w:rsidRPr="001D150A">
        <w:rPr>
          <w:iCs/>
          <w:sz w:val="28"/>
          <w:szCs w:val="28"/>
          <w:shd w:val="clear" w:color="auto" w:fill="FFFFFF"/>
          <w:lang w:val="uk-UA"/>
        </w:rPr>
        <w:t xml:space="preserve">Із загальної кількості дітей, які перебувають на обліку, </w:t>
      </w:r>
      <w:r w:rsidRPr="001D150A">
        <w:rPr>
          <w:sz w:val="27"/>
          <w:szCs w:val="28"/>
          <w:lang w:val="uk-UA"/>
        </w:rPr>
        <w:t>2523</w:t>
      </w:r>
      <w:r w:rsidRPr="001D150A">
        <w:rPr>
          <w:iCs/>
          <w:sz w:val="28"/>
          <w:szCs w:val="28"/>
          <w:shd w:val="clear" w:color="auto" w:fill="FFFFFF"/>
          <w:lang w:val="uk-UA"/>
        </w:rPr>
        <w:t xml:space="preserve"> дитини проживають у сім’ях опікунів та піклувальників, 474 дитини – у дитячих будинках сімейного типу та прийомних </w:t>
      </w:r>
      <w:r w:rsidRPr="008A3051">
        <w:rPr>
          <w:iCs/>
          <w:sz w:val="28"/>
          <w:szCs w:val="28"/>
          <w:shd w:val="clear" w:color="auto" w:fill="FFFFFF"/>
          <w:lang w:val="uk-UA"/>
        </w:rPr>
        <w:t>сім’ях.</w:t>
      </w:r>
      <w:r>
        <w:rPr>
          <w:iCs/>
          <w:sz w:val="28"/>
          <w:szCs w:val="28"/>
          <w:shd w:val="clear" w:color="auto" w:fill="FFFFFF"/>
          <w:lang w:val="uk-UA"/>
        </w:rPr>
        <w:t xml:space="preserve"> Таким чином, </w:t>
      </w:r>
      <w:r w:rsidR="00A35442">
        <w:rPr>
          <w:iCs/>
          <w:sz w:val="28"/>
          <w:szCs w:val="28"/>
          <w:shd w:val="clear" w:color="auto" w:fill="FFFFFF"/>
          <w:lang w:val="uk-UA"/>
        </w:rPr>
        <w:t xml:space="preserve">станом на початок 2021 року </w:t>
      </w:r>
      <w:r>
        <w:rPr>
          <w:iCs/>
          <w:sz w:val="28"/>
          <w:szCs w:val="28"/>
          <w:shd w:val="clear" w:color="auto" w:fill="FFFFFF"/>
          <w:lang w:val="uk-UA"/>
        </w:rPr>
        <w:t>до сімейних форм виховання влаштовано 2997 дітей, що на 9,2% менше прогнозного показника Програми (3300 осіб).</w:t>
      </w:r>
    </w:p>
    <w:p w:rsidR="00FD1F2C" w:rsidRDefault="00FD1F2C" w:rsidP="00FD1F2C">
      <w:pPr>
        <w:ind w:firstLine="567"/>
        <w:jc w:val="both"/>
        <w:rPr>
          <w:rFonts w:eastAsia="Calibri"/>
          <w:sz w:val="28"/>
          <w:szCs w:val="28"/>
          <w:lang w:val="uk-UA" w:eastAsia="en-US"/>
        </w:rPr>
      </w:pPr>
      <w:r w:rsidRPr="008A3051">
        <w:rPr>
          <w:rFonts w:eastAsia="Calibri"/>
          <w:sz w:val="28"/>
          <w:szCs w:val="28"/>
          <w:lang w:val="uk-UA" w:eastAsia="en-US"/>
        </w:rPr>
        <w:t>У Київській області функціонує 60 дитячих будинків сімейного типу та 97 прийомних сімей (у 2019 році – 64 дитячих будинки сімейного типу та 99</w:t>
      </w:r>
      <w:r w:rsidR="00767ADB">
        <w:rPr>
          <w:rFonts w:eastAsia="Calibri"/>
          <w:sz w:val="28"/>
          <w:szCs w:val="28"/>
          <w:lang w:val="uk-UA" w:eastAsia="en-US"/>
        </w:rPr>
        <w:t> </w:t>
      </w:r>
      <w:r w:rsidRPr="001F6892">
        <w:rPr>
          <w:rFonts w:eastAsia="Calibri"/>
          <w:sz w:val="28"/>
          <w:szCs w:val="28"/>
          <w:lang w:val="uk-UA" w:eastAsia="en-US"/>
        </w:rPr>
        <w:t>прийомних сімей відповідно).</w:t>
      </w:r>
    </w:p>
    <w:p w:rsidR="00FD1F2C" w:rsidRPr="00973FCB" w:rsidRDefault="00FD1F2C" w:rsidP="00FD1F2C">
      <w:pPr>
        <w:ind w:firstLine="567"/>
        <w:jc w:val="both"/>
        <w:rPr>
          <w:rFonts w:eastAsia="Calibri"/>
          <w:sz w:val="28"/>
          <w:szCs w:val="28"/>
          <w:lang w:val="uk-UA" w:eastAsia="en-US"/>
        </w:rPr>
      </w:pPr>
      <w:r w:rsidRPr="00973FCB">
        <w:rPr>
          <w:rFonts w:eastAsia="Calibri"/>
          <w:sz w:val="28"/>
          <w:szCs w:val="28"/>
          <w:lang w:val="uk-UA" w:eastAsia="en-US"/>
        </w:rPr>
        <w:t xml:space="preserve">З нагоди відзначення Дня святого Миколая головою </w:t>
      </w:r>
      <w:r>
        <w:rPr>
          <w:rFonts w:eastAsia="Calibri"/>
          <w:sz w:val="28"/>
          <w:szCs w:val="28"/>
          <w:lang w:val="uk-UA" w:eastAsia="en-US"/>
        </w:rPr>
        <w:t xml:space="preserve">Київської </w:t>
      </w:r>
      <w:r w:rsidRPr="00973FCB">
        <w:rPr>
          <w:rFonts w:eastAsia="Calibri"/>
          <w:sz w:val="28"/>
          <w:szCs w:val="28"/>
          <w:lang w:val="uk-UA" w:eastAsia="en-US"/>
        </w:rPr>
        <w:t>обласної державної адміністрації урочисто вручено ключі від нових автомобілів</w:t>
      </w:r>
      <w:r>
        <w:rPr>
          <w:rFonts w:eastAsia="Calibri"/>
          <w:sz w:val="28"/>
          <w:szCs w:val="28"/>
          <w:lang w:val="uk-UA" w:eastAsia="en-US"/>
        </w:rPr>
        <w:t xml:space="preserve"> (мікроавтобусів), придбаних за кошти обласного бюджету,</w:t>
      </w:r>
      <w:r w:rsidRPr="00973FCB">
        <w:rPr>
          <w:rFonts w:eastAsia="Calibri"/>
          <w:sz w:val="28"/>
          <w:szCs w:val="28"/>
          <w:lang w:val="uk-UA" w:eastAsia="en-US"/>
        </w:rPr>
        <w:t xml:space="preserve"> батькам-вихователям трьох дитячих будинків сімейного типу</w:t>
      </w:r>
      <w:r>
        <w:rPr>
          <w:rFonts w:eastAsia="Calibri"/>
          <w:sz w:val="28"/>
          <w:szCs w:val="28"/>
          <w:lang w:val="uk-UA" w:eastAsia="en-US"/>
        </w:rPr>
        <w:t xml:space="preserve"> – </w:t>
      </w:r>
      <w:r w:rsidRPr="00973FCB">
        <w:rPr>
          <w:rFonts w:eastAsia="Calibri"/>
          <w:sz w:val="28"/>
          <w:szCs w:val="28"/>
          <w:lang w:val="uk-UA" w:eastAsia="en-US"/>
        </w:rPr>
        <w:t>Бородуліних, Дехтяренків та Бондарів.</w:t>
      </w:r>
    </w:p>
    <w:p w:rsidR="00FD1F2C" w:rsidRPr="00ED58EF" w:rsidRDefault="00FD1F2C" w:rsidP="00FD1F2C">
      <w:pPr>
        <w:ind w:firstLine="567"/>
        <w:jc w:val="both"/>
        <w:rPr>
          <w:lang w:val="uk-UA"/>
        </w:rPr>
      </w:pPr>
      <w:r w:rsidRPr="001F6892">
        <w:rPr>
          <w:sz w:val="28"/>
          <w:szCs w:val="28"/>
          <w:lang w:val="uk-UA" w:eastAsia="en-US"/>
        </w:rPr>
        <w:t>З метою реалізації Національної стратегії реформування системи інституційного догляду та виховання дітей на 2017-2026 роки, затвердженої розпорядженням Кабінету Міністрів України від 09</w:t>
      </w:r>
      <w:r w:rsidR="00135857">
        <w:rPr>
          <w:sz w:val="28"/>
          <w:szCs w:val="28"/>
          <w:lang w:val="uk-UA" w:eastAsia="en-US"/>
        </w:rPr>
        <w:t xml:space="preserve"> серпня </w:t>
      </w:r>
      <w:r w:rsidRPr="001F6892">
        <w:rPr>
          <w:sz w:val="28"/>
          <w:szCs w:val="28"/>
          <w:lang w:val="uk-UA" w:eastAsia="en-US"/>
        </w:rPr>
        <w:t xml:space="preserve">2017 </w:t>
      </w:r>
      <w:r w:rsidR="00135857">
        <w:rPr>
          <w:sz w:val="28"/>
          <w:szCs w:val="28"/>
          <w:lang w:val="uk-UA" w:eastAsia="en-US"/>
        </w:rPr>
        <w:t xml:space="preserve">року </w:t>
      </w:r>
      <w:r w:rsidRPr="001F6892">
        <w:rPr>
          <w:sz w:val="28"/>
          <w:szCs w:val="28"/>
          <w:lang w:val="uk-UA" w:eastAsia="en-US"/>
        </w:rPr>
        <w:t xml:space="preserve">№ 526-р, в Україні продовжується процес деінституалізації </w:t>
      </w:r>
      <w:r w:rsidRPr="001F6892">
        <w:rPr>
          <w:sz w:val="28"/>
          <w:szCs w:val="28"/>
          <w:lang w:val="uk-UA"/>
        </w:rPr>
        <w:t>– реорганізації зі скороченням і/або закриттям закладів інтернатного типу, а також визнання усиновлення дітей одним з найвищих пріоритетів держави. Так, на Київщині у</w:t>
      </w:r>
      <w:r w:rsidRPr="001F6892">
        <w:rPr>
          <w:sz w:val="28"/>
          <w:szCs w:val="28"/>
          <w:lang w:val="uk-UA" w:eastAsia="en-US"/>
        </w:rPr>
        <w:t xml:space="preserve"> </w:t>
      </w:r>
      <w:r w:rsidR="007B4EC6">
        <w:rPr>
          <w:sz w:val="28"/>
          <w:szCs w:val="28"/>
          <w:lang w:val="uk-UA" w:eastAsia="en-US"/>
        </w:rPr>
        <w:t>2020 році</w:t>
      </w:r>
      <w:r w:rsidRPr="001F6892">
        <w:rPr>
          <w:sz w:val="28"/>
          <w:szCs w:val="28"/>
          <w:lang w:val="uk-UA" w:eastAsia="en-US"/>
        </w:rPr>
        <w:t xml:space="preserve"> усиновлено 120 дітей, з них 88 – громадянами України, 32 – іноземними громадянами (у 2019 році – 146 дітей, з них 131 дитина – громадянами України та 15 дітей – іноземними громадянами).</w:t>
      </w:r>
    </w:p>
    <w:p w:rsidR="00FD1F2C" w:rsidRPr="00122B3C" w:rsidRDefault="007B4EC6" w:rsidP="00FD1F2C">
      <w:pPr>
        <w:ind w:firstLine="567"/>
        <w:jc w:val="both"/>
        <w:rPr>
          <w:lang w:val="uk-UA"/>
        </w:rPr>
      </w:pPr>
      <w:r>
        <w:rPr>
          <w:sz w:val="28"/>
          <w:szCs w:val="28"/>
          <w:lang w:val="uk-UA"/>
        </w:rPr>
        <w:t>Для</w:t>
      </w:r>
      <w:r w:rsidR="00FD1F2C" w:rsidRPr="00ED58EF">
        <w:rPr>
          <w:sz w:val="28"/>
          <w:szCs w:val="28"/>
          <w:lang w:val="uk-UA"/>
        </w:rPr>
        <w:t xml:space="preserve"> тимчасового утримання та соціально-правового захисту дітей, які залишились без батьківського піклування, з метою тривалого (стаціонарного) перебування на </w:t>
      </w:r>
      <w:r w:rsidR="00FD1F2C" w:rsidRPr="0011259B">
        <w:rPr>
          <w:sz w:val="28"/>
          <w:szCs w:val="28"/>
          <w:lang w:val="uk-UA"/>
        </w:rPr>
        <w:t xml:space="preserve">Київщині функціонує </w:t>
      </w:r>
      <w:r w:rsidR="00FD1F2C" w:rsidRPr="0011259B">
        <w:rPr>
          <w:rFonts w:eastAsia="Calibri"/>
          <w:sz w:val="28"/>
          <w:szCs w:val="28"/>
          <w:lang w:val="uk-UA" w:eastAsia="en-US"/>
        </w:rPr>
        <w:t>5 обласних центрів соціально-психологічної реабілітації дітей: «Копилів» (у с. Копилів Бучанського району), «Отчий дім» (у с. Святопетрівське Бучанського району), «Сезенків» (у с. Сезенків Броварського району), «Переяслав» (у с. Циблі Бориспільського району) та «Оберіг» (у м. Богуслав). Крім цього, функціонують міський центр соціально-психологічної реабілітації дітей Білоцерківського міськвиконкому «Злагода»</w:t>
      </w:r>
      <w:r w:rsidR="00FD1F2C" w:rsidRPr="0011259B">
        <w:rPr>
          <w:sz w:val="28"/>
          <w:szCs w:val="28"/>
          <w:lang w:val="uk-UA" w:eastAsia="en-US"/>
        </w:rPr>
        <w:t xml:space="preserve">, а також </w:t>
      </w:r>
      <w:r w:rsidR="00FD1F2C" w:rsidRPr="0011259B">
        <w:rPr>
          <w:sz w:val="28"/>
          <w:szCs w:val="28"/>
          <w:lang w:val="uk-UA"/>
        </w:rPr>
        <w:t>Макарівський районний центр соціальної підтримки дітей та сімей «</w:t>
      </w:r>
      <w:r w:rsidR="00FD1F2C" w:rsidRPr="00122B3C">
        <w:rPr>
          <w:sz w:val="28"/>
          <w:szCs w:val="28"/>
          <w:lang w:val="uk-UA"/>
        </w:rPr>
        <w:t>Промінь надії».</w:t>
      </w:r>
    </w:p>
    <w:p w:rsidR="00FD1F2C" w:rsidRPr="005439E3" w:rsidRDefault="00FD1F2C" w:rsidP="00FD1F2C">
      <w:pPr>
        <w:ind w:firstLine="567"/>
        <w:jc w:val="both"/>
        <w:rPr>
          <w:sz w:val="28"/>
          <w:szCs w:val="28"/>
          <w:lang w:val="uk-UA"/>
        </w:rPr>
      </w:pPr>
      <w:r w:rsidRPr="00122B3C">
        <w:rPr>
          <w:spacing w:val="-2"/>
          <w:sz w:val="28"/>
          <w:szCs w:val="28"/>
          <w:highlight w:val="white"/>
          <w:lang w:val="uk-UA" w:eastAsia="en-US"/>
        </w:rPr>
        <w:t>Станом на 01.01.2021 у вказаних закладах 374 дитини перебуває на тимчасовому утриманні</w:t>
      </w:r>
      <w:r w:rsidRPr="005439E3">
        <w:rPr>
          <w:spacing w:val="-2"/>
          <w:sz w:val="28"/>
          <w:szCs w:val="28"/>
          <w:highlight w:val="white"/>
          <w:lang w:val="uk-UA" w:eastAsia="en-US"/>
        </w:rPr>
        <w:t>, у тому числі діти, які переміщені із зони проведення АТО/О</w:t>
      </w:r>
      <w:r w:rsidRPr="005439E3">
        <w:rPr>
          <w:sz w:val="28"/>
          <w:szCs w:val="28"/>
          <w:highlight w:val="white"/>
          <w:lang w:val="uk-UA" w:eastAsia="en-US"/>
        </w:rPr>
        <w:t xml:space="preserve">ОС (станом на 01.01.2020 – 287 дітей). Протягом </w:t>
      </w:r>
      <w:r w:rsidR="007B4EC6">
        <w:rPr>
          <w:sz w:val="28"/>
          <w:szCs w:val="28"/>
          <w:highlight w:val="white"/>
          <w:lang w:val="uk-UA" w:eastAsia="en-US"/>
        </w:rPr>
        <w:t>2020 році</w:t>
      </w:r>
      <w:r w:rsidRPr="005439E3">
        <w:rPr>
          <w:sz w:val="28"/>
          <w:szCs w:val="28"/>
          <w:highlight w:val="white"/>
          <w:lang w:val="uk-UA" w:eastAsia="en-US"/>
        </w:rPr>
        <w:t xml:space="preserve"> до центрів </w:t>
      </w:r>
      <w:r w:rsidRPr="005439E3">
        <w:rPr>
          <w:bCs/>
          <w:sz w:val="28"/>
          <w:szCs w:val="28"/>
          <w:highlight w:val="white"/>
          <w:lang w:val="uk-UA" w:eastAsia="en-US"/>
        </w:rPr>
        <w:t>влаштовано 146 дітей</w:t>
      </w:r>
      <w:r w:rsidRPr="005439E3">
        <w:rPr>
          <w:bCs/>
          <w:sz w:val="28"/>
          <w:szCs w:val="28"/>
          <w:lang w:val="uk-UA" w:eastAsia="en-US"/>
        </w:rPr>
        <w:t>, вибуло 217 дітей.</w:t>
      </w:r>
    </w:p>
    <w:p w:rsidR="00FD1F2C" w:rsidRPr="003E03A8" w:rsidRDefault="00FD1F2C" w:rsidP="00FD1F2C">
      <w:pPr>
        <w:ind w:firstLine="567"/>
        <w:jc w:val="both"/>
        <w:rPr>
          <w:lang w:val="uk-UA"/>
        </w:rPr>
      </w:pPr>
      <w:r>
        <w:rPr>
          <w:rFonts w:eastAsia="Calibri"/>
          <w:sz w:val="28"/>
          <w:szCs w:val="28"/>
          <w:lang w:val="uk-UA" w:eastAsia="en-US"/>
        </w:rPr>
        <w:t>У</w:t>
      </w:r>
      <w:r w:rsidRPr="005439E3">
        <w:rPr>
          <w:rFonts w:eastAsia="Calibri"/>
          <w:sz w:val="28"/>
          <w:szCs w:val="28"/>
          <w:lang w:val="uk-UA" w:eastAsia="en-US"/>
        </w:rPr>
        <w:t xml:space="preserve"> Київській області проживає майже 15,7 тис. багатодітних сімей, в яких </w:t>
      </w:r>
      <w:r>
        <w:rPr>
          <w:rFonts w:eastAsia="Calibri"/>
          <w:sz w:val="28"/>
          <w:szCs w:val="28"/>
          <w:lang w:val="uk-UA" w:eastAsia="en-US"/>
        </w:rPr>
        <w:t>виховую</w:t>
      </w:r>
      <w:r w:rsidRPr="005439E3">
        <w:rPr>
          <w:rFonts w:eastAsia="Calibri"/>
          <w:sz w:val="28"/>
          <w:szCs w:val="28"/>
          <w:lang w:val="uk-UA" w:eastAsia="en-US"/>
        </w:rPr>
        <w:t xml:space="preserve">ться 51,3 тис. дітей. З приводу проведення моніторингу щодо видачі посвідчень батькам та </w:t>
      </w:r>
      <w:r w:rsidRPr="003E03A8">
        <w:rPr>
          <w:rFonts w:eastAsia="Calibri"/>
          <w:sz w:val="28"/>
          <w:szCs w:val="28"/>
          <w:lang w:val="uk-UA" w:eastAsia="en-US"/>
        </w:rPr>
        <w:t>дітям з багатодітних сімей, то станом на 01.01.2021 було видано 2157 посвідчень батькам і 5838 посвідчень дітям.</w:t>
      </w:r>
    </w:p>
    <w:p w:rsidR="00FD1F2C" w:rsidRPr="003E03A8" w:rsidRDefault="00CF7650" w:rsidP="00FD1F2C">
      <w:pPr>
        <w:ind w:firstLine="567"/>
        <w:jc w:val="both"/>
        <w:rPr>
          <w:lang w:val="uk-UA"/>
        </w:rPr>
      </w:pPr>
      <w:r>
        <w:rPr>
          <w:rFonts w:eastAsia="Calibri"/>
          <w:sz w:val="28"/>
          <w:szCs w:val="28"/>
          <w:lang w:val="uk-UA" w:eastAsia="en-US"/>
        </w:rPr>
        <w:t>С</w:t>
      </w:r>
      <w:r w:rsidR="00FD1F2C" w:rsidRPr="003E03A8">
        <w:rPr>
          <w:rFonts w:eastAsia="Calibri"/>
          <w:sz w:val="28"/>
          <w:szCs w:val="28"/>
          <w:lang w:val="uk-UA" w:eastAsia="en-US"/>
        </w:rPr>
        <w:t>пеціалістами центрів соціальних служб для сім’ї, дітей та молоді виявлено 396 сімей з дітьми, які підпадають під категорію внутрішньо переміщені. У ході роботи всі сім’ї були охоплені соціальними послугами. У 356 сім’ях було здійснено оцінку потреб, за результатами якої складні життєві обставини підтвердилися у 287 сім’ях, в яких проживає 445 дітей. У даних сімей не виявлено потреби у забезпеченні їх тимчасовим житлом. Сім’ям даної категорії надано 671 соціальну послугу, серед яких: соціально-психологічні – 169 сім’ям, соціально-юридичні – 75 сім’ям, допомога у працевлаштуванні – 13</w:t>
      </w:r>
      <w:r>
        <w:rPr>
          <w:rFonts w:eastAsia="Calibri"/>
          <w:sz w:val="28"/>
          <w:szCs w:val="28"/>
          <w:lang w:val="uk-UA" w:eastAsia="en-US"/>
        </w:rPr>
        <w:t> </w:t>
      </w:r>
      <w:r w:rsidR="00FD1F2C" w:rsidRPr="003E03A8">
        <w:rPr>
          <w:rFonts w:eastAsia="Calibri"/>
          <w:sz w:val="28"/>
          <w:szCs w:val="28"/>
          <w:lang w:val="uk-UA" w:eastAsia="en-US"/>
        </w:rPr>
        <w:t>сім’ям, у вирішенні побутових умов – 16 сім’ям, а також 168 сім’ям надана допомога щодо налагодження зв’язків з членами родини та громадою, в якій на даний час проживає сім’я.</w:t>
      </w:r>
    </w:p>
    <w:p w:rsidR="00FD1F2C" w:rsidRPr="00C313F2" w:rsidRDefault="00FD1F2C" w:rsidP="00FD1F2C">
      <w:pPr>
        <w:ind w:firstLine="567"/>
        <w:jc w:val="both"/>
        <w:rPr>
          <w:color w:val="FF0000"/>
          <w:lang w:val="uk-UA"/>
        </w:rPr>
      </w:pPr>
      <w:r w:rsidRPr="003E03A8">
        <w:rPr>
          <w:rFonts w:eastAsia="Calibri"/>
          <w:spacing w:val="-2"/>
          <w:sz w:val="28"/>
          <w:szCs w:val="28"/>
          <w:highlight w:val="white"/>
          <w:lang w:val="uk-UA" w:eastAsia="en-US"/>
        </w:rPr>
        <w:t xml:space="preserve">На підготовку оздоровчої кампанії 2020 </w:t>
      </w:r>
      <w:r w:rsidRPr="00CD5CD4">
        <w:rPr>
          <w:rFonts w:eastAsia="Calibri"/>
          <w:spacing w:val="-2"/>
          <w:sz w:val="28"/>
          <w:szCs w:val="28"/>
          <w:highlight w:val="white"/>
          <w:lang w:val="uk-UA" w:eastAsia="en-US"/>
        </w:rPr>
        <w:t xml:space="preserve">року було заплановано витратити майже 47,7 млн грн з місцевих бюджетів та 16,1 млн грн з обласного бюджету. За вказані кошти </w:t>
      </w:r>
      <w:r w:rsidRPr="00CD5CD4">
        <w:rPr>
          <w:rFonts w:eastAsia="Calibri"/>
          <w:spacing w:val="-2"/>
          <w:sz w:val="28"/>
          <w:szCs w:val="28"/>
          <w:shd w:val="clear" w:color="auto" w:fill="FFFFFF"/>
          <w:lang w:val="uk-UA" w:eastAsia="en-US"/>
        </w:rPr>
        <w:t xml:space="preserve">оздоровчими та відпочинковими послугами </w:t>
      </w:r>
      <w:r>
        <w:rPr>
          <w:rFonts w:eastAsia="Calibri"/>
          <w:spacing w:val="-2"/>
          <w:sz w:val="28"/>
          <w:szCs w:val="28"/>
          <w:shd w:val="clear" w:color="auto" w:fill="FFFFFF"/>
          <w:lang w:val="uk-UA" w:eastAsia="en-US"/>
        </w:rPr>
        <w:t>планувалося</w:t>
      </w:r>
      <w:r w:rsidRPr="00CD5CD4">
        <w:rPr>
          <w:rFonts w:eastAsia="Calibri"/>
          <w:spacing w:val="-2"/>
          <w:sz w:val="28"/>
          <w:szCs w:val="28"/>
          <w:shd w:val="clear" w:color="auto" w:fill="FFFFFF"/>
          <w:lang w:val="uk-UA" w:eastAsia="en-US"/>
        </w:rPr>
        <w:t xml:space="preserve"> забезпеч</w:t>
      </w:r>
      <w:r>
        <w:rPr>
          <w:rFonts w:eastAsia="Calibri"/>
          <w:spacing w:val="-2"/>
          <w:sz w:val="28"/>
          <w:szCs w:val="28"/>
          <w:shd w:val="clear" w:color="auto" w:fill="FFFFFF"/>
          <w:lang w:val="uk-UA" w:eastAsia="en-US"/>
        </w:rPr>
        <w:t>ити</w:t>
      </w:r>
      <w:r w:rsidRPr="00CD5CD4">
        <w:rPr>
          <w:rFonts w:eastAsia="Calibri"/>
          <w:spacing w:val="-2"/>
          <w:sz w:val="28"/>
          <w:szCs w:val="28"/>
          <w:shd w:val="clear" w:color="auto" w:fill="FFFFFF"/>
          <w:lang w:val="uk-UA" w:eastAsia="en-US"/>
        </w:rPr>
        <w:t xml:space="preserve"> 25,6 тис. дітей, які потребують особливої соціальної уваги та підтримки (24,2 тис. дітей – за кошти місцевих бюджетів, 1,4 тис. дітей – за кошти обласного бюджету). </w:t>
      </w:r>
      <w:r w:rsidR="00CF7650">
        <w:rPr>
          <w:rFonts w:eastAsia="Calibri"/>
          <w:spacing w:val="-2"/>
          <w:sz w:val="28"/>
          <w:szCs w:val="28"/>
          <w:shd w:val="clear" w:color="auto" w:fill="FFFFFF"/>
          <w:lang w:val="uk-UA" w:eastAsia="en-US"/>
        </w:rPr>
        <w:t>Через карантинні обмеження ф</w:t>
      </w:r>
      <w:r w:rsidRPr="00CD5CD4">
        <w:rPr>
          <w:rFonts w:eastAsia="Calibri"/>
          <w:spacing w:val="-2"/>
          <w:sz w:val="28"/>
          <w:szCs w:val="28"/>
          <w:shd w:val="clear" w:color="auto" w:fill="FFFFFF"/>
          <w:lang w:val="uk-UA" w:eastAsia="en-US"/>
        </w:rPr>
        <w:t>актично п</w:t>
      </w:r>
      <w:r w:rsidRPr="00CD5CD4">
        <w:rPr>
          <w:rFonts w:eastAsia="Calibri"/>
          <w:spacing w:val="-2"/>
          <w:sz w:val="28"/>
          <w:szCs w:val="28"/>
          <w:lang w:val="uk-UA" w:eastAsia="en-US"/>
        </w:rPr>
        <w:t>ротягом 2020 року оздоровлено майже 18,0 тис. дітей за кошти з місцевих бюджетів у сумі майже 10,6 млн грн, а також 1,2 тис. дітей на суму 13,3 млн грн за кошти з обласного бюджету.</w:t>
      </w:r>
    </w:p>
    <w:p w:rsidR="00FD1F2C" w:rsidRPr="00FD1F2C" w:rsidRDefault="00FD1F2C" w:rsidP="00FD1F2C">
      <w:pPr>
        <w:ind w:firstLine="567"/>
        <w:jc w:val="both"/>
        <w:rPr>
          <w:lang w:val="uk-UA"/>
        </w:rPr>
      </w:pPr>
      <w:r w:rsidRPr="003E03A8">
        <w:rPr>
          <w:sz w:val="28"/>
          <w:szCs w:val="28"/>
          <w:lang w:val="uk-UA"/>
        </w:rPr>
        <w:t>У рамках виконання</w:t>
      </w:r>
      <w:r w:rsidRPr="00FD1F2C">
        <w:rPr>
          <w:sz w:val="28"/>
          <w:szCs w:val="28"/>
          <w:lang w:val="uk-UA"/>
        </w:rPr>
        <w:t xml:space="preserve">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 затвердженого розпорядженням голови К</w:t>
      </w:r>
      <w:r w:rsidRPr="003E03A8">
        <w:rPr>
          <w:sz w:val="28"/>
          <w:szCs w:val="28"/>
          <w:lang w:val="uk-UA"/>
        </w:rPr>
        <w:t>иївської обласної державної адміністрації</w:t>
      </w:r>
      <w:r w:rsidRPr="00FD1F2C">
        <w:rPr>
          <w:sz w:val="28"/>
          <w:szCs w:val="28"/>
          <w:lang w:val="uk-UA"/>
        </w:rPr>
        <w:t xml:space="preserve"> від 19</w:t>
      </w:r>
      <w:r w:rsidR="00083407">
        <w:rPr>
          <w:sz w:val="28"/>
          <w:szCs w:val="28"/>
          <w:lang w:val="uk-UA"/>
        </w:rPr>
        <w:t xml:space="preserve"> жовтня </w:t>
      </w:r>
      <w:r w:rsidRPr="00FD1F2C">
        <w:rPr>
          <w:sz w:val="28"/>
          <w:szCs w:val="28"/>
          <w:lang w:val="uk-UA"/>
        </w:rPr>
        <w:t xml:space="preserve">2020 </w:t>
      </w:r>
      <w:r w:rsidR="00083407">
        <w:rPr>
          <w:sz w:val="28"/>
          <w:szCs w:val="28"/>
          <w:lang w:val="uk-UA"/>
        </w:rPr>
        <w:t xml:space="preserve">року </w:t>
      </w:r>
      <w:r w:rsidRPr="00FD1F2C">
        <w:rPr>
          <w:sz w:val="28"/>
          <w:szCs w:val="28"/>
          <w:lang w:val="uk-UA"/>
        </w:rPr>
        <w:t xml:space="preserve">№ 581, </w:t>
      </w:r>
      <w:r w:rsidRPr="003E03A8">
        <w:rPr>
          <w:sz w:val="28"/>
          <w:szCs w:val="28"/>
          <w:lang w:val="uk-UA"/>
        </w:rPr>
        <w:t>у</w:t>
      </w:r>
      <w:r w:rsidR="00083407">
        <w:rPr>
          <w:sz w:val="28"/>
          <w:szCs w:val="28"/>
          <w:lang w:val="uk-UA"/>
        </w:rPr>
        <w:t xml:space="preserve"> м. </w:t>
      </w:r>
      <w:r w:rsidRPr="00FD1F2C">
        <w:rPr>
          <w:sz w:val="28"/>
          <w:szCs w:val="28"/>
          <w:lang w:val="uk-UA"/>
        </w:rPr>
        <w:t xml:space="preserve">Ірпінь </w:t>
      </w:r>
      <w:r w:rsidRPr="003E03A8">
        <w:rPr>
          <w:sz w:val="28"/>
          <w:szCs w:val="28"/>
          <w:lang w:val="uk-UA"/>
        </w:rPr>
        <w:t>у грудні 2020 року за</w:t>
      </w:r>
      <w:r w:rsidRPr="00FD1F2C">
        <w:rPr>
          <w:sz w:val="28"/>
          <w:szCs w:val="28"/>
          <w:lang w:val="uk-UA"/>
        </w:rPr>
        <w:t xml:space="preserve"> участ</w:t>
      </w:r>
      <w:r w:rsidRPr="003E03A8">
        <w:rPr>
          <w:sz w:val="28"/>
          <w:szCs w:val="28"/>
          <w:lang w:val="uk-UA"/>
        </w:rPr>
        <w:t>і</w:t>
      </w:r>
      <w:r w:rsidRPr="00FD1F2C">
        <w:rPr>
          <w:sz w:val="28"/>
          <w:szCs w:val="28"/>
          <w:lang w:val="uk-UA"/>
        </w:rPr>
        <w:t xml:space="preserve"> Олени Зеленської відкри</w:t>
      </w:r>
      <w:r w:rsidRPr="003E03A8">
        <w:rPr>
          <w:sz w:val="28"/>
          <w:szCs w:val="28"/>
          <w:lang w:val="uk-UA"/>
        </w:rPr>
        <w:t>то</w:t>
      </w:r>
      <w:r w:rsidRPr="00FD1F2C">
        <w:rPr>
          <w:sz w:val="28"/>
          <w:szCs w:val="28"/>
          <w:lang w:val="uk-UA"/>
        </w:rPr>
        <w:t xml:space="preserve"> притулок для осіб, які постраждали від домашнього насильства та/або насильства за ознакою статі і</w:t>
      </w:r>
      <w:r w:rsidRPr="003E03A8">
        <w:rPr>
          <w:sz w:val="28"/>
          <w:szCs w:val="28"/>
        </w:rPr>
        <w:t> </w:t>
      </w:r>
      <w:r w:rsidRPr="00FD1F2C">
        <w:rPr>
          <w:sz w:val="28"/>
          <w:szCs w:val="28"/>
          <w:lang w:val="uk-UA"/>
        </w:rPr>
        <w:t>перебувають у складних життєвих обставинах.</w:t>
      </w:r>
      <w:r w:rsidR="000C35B3">
        <w:rPr>
          <w:sz w:val="28"/>
          <w:szCs w:val="28"/>
          <w:lang w:val="uk-UA"/>
        </w:rPr>
        <w:t xml:space="preserve"> </w:t>
      </w:r>
      <w:r w:rsidR="000C35B3">
        <w:rPr>
          <w:sz w:val="28"/>
          <w:szCs w:val="28"/>
        </w:rPr>
        <w:t>Відкриття аналогічного притулку в м.</w:t>
      </w:r>
      <w:r w:rsidR="000C35B3">
        <w:rPr>
          <w:sz w:val="28"/>
          <w:szCs w:val="28"/>
          <w:lang w:val="uk-UA"/>
        </w:rPr>
        <w:t> </w:t>
      </w:r>
      <w:r w:rsidR="000C35B3">
        <w:rPr>
          <w:sz w:val="28"/>
          <w:szCs w:val="28"/>
        </w:rPr>
        <w:t>Узин Білоцерківського р</w:t>
      </w:r>
      <w:r w:rsidR="000C35B3">
        <w:rPr>
          <w:sz w:val="28"/>
          <w:szCs w:val="28"/>
          <w:lang w:val="uk-UA"/>
        </w:rPr>
        <w:t>айону</w:t>
      </w:r>
      <w:r w:rsidR="000C35B3">
        <w:rPr>
          <w:sz w:val="28"/>
          <w:szCs w:val="28"/>
        </w:rPr>
        <w:t xml:space="preserve"> передбачено до кінця лютого 2021</w:t>
      </w:r>
      <w:r w:rsidR="000C35B3">
        <w:rPr>
          <w:sz w:val="28"/>
          <w:szCs w:val="28"/>
          <w:lang w:val="uk-UA"/>
        </w:rPr>
        <w:t> </w:t>
      </w:r>
      <w:r w:rsidR="000C35B3">
        <w:rPr>
          <w:sz w:val="28"/>
          <w:szCs w:val="28"/>
        </w:rPr>
        <w:t>року.</w:t>
      </w:r>
    </w:p>
    <w:p w:rsidR="00BC75B8" w:rsidRPr="0020003F" w:rsidRDefault="00BC75B8" w:rsidP="00B51B2F">
      <w:pPr>
        <w:jc w:val="center"/>
        <w:rPr>
          <w:b/>
          <w:sz w:val="28"/>
          <w:szCs w:val="28"/>
          <w:lang w:val="uk-UA"/>
        </w:rPr>
      </w:pPr>
    </w:p>
    <w:p w:rsidR="00B51B2F" w:rsidRPr="0020003F" w:rsidRDefault="00B51B2F" w:rsidP="00B51B2F">
      <w:pPr>
        <w:pStyle w:val="3"/>
        <w:jc w:val="center"/>
        <w:rPr>
          <w:rFonts w:ascii="Times New Roman" w:hAnsi="Times New Roman" w:cs="Times New Roman"/>
          <w:sz w:val="28"/>
          <w:szCs w:val="28"/>
          <w:lang w:val="uk-UA"/>
        </w:rPr>
      </w:pPr>
      <w:bookmarkStart w:id="33" w:name="_Toc63258441"/>
      <w:r w:rsidRPr="0020003F">
        <w:rPr>
          <w:rFonts w:ascii="Times New Roman" w:hAnsi="Times New Roman" w:cs="Times New Roman"/>
          <w:sz w:val="28"/>
          <w:szCs w:val="28"/>
          <w:lang w:val="uk-UA"/>
        </w:rPr>
        <w:t>Ринок праці</w:t>
      </w:r>
      <w:bookmarkEnd w:id="33"/>
    </w:p>
    <w:p w:rsidR="00B51B2F" w:rsidRPr="0020003F" w:rsidRDefault="00B51B2F" w:rsidP="00B51B2F">
      <w:pPr>
        <w:jc w:val="center"/>
        <w:rPr>
          <w:b/>
          <w:sz w:val="28"/>
          <w:szCs w:val="28"/>
          <w:lang w:val="uk-UA"/>
        </w:rPr>
      </w:pPr>
    </w:p>
    <w:p w:rsidR="00525408" w:rsidRPr="00585750" w:rsidRDefault="00525408" w:rsidP="00525408">
      <w:pPr>
        <w:ind w:firstLine="540"/>
        <w:jc w:val="both"/>
        <w:rPr>
          <w:lang w:val="uk-UA"/>
        </w:rPr>
      </w:pPr>
      <w:r w:rsidRPr="000E030F">
        <w:rPr>
          <w:sz w:val="28"/>
          <w:szCs w:val="28"/>
          <w:lang w:val="uk-UA"/>
        </w:rPr>
        <w:t xml:space="preserve">За останніми статистичними даними (інформація за 2020 рік буде оприлюднена наприкінці березня 2021 року), чисельність безробітного населення у віці 15-70 років за методологією Міжнародної організації праці (далі – МОП) на Київщині у січні-вересні 2020 року </w:t>
      </w:r>
      <w:r w:rsidRPr="000E030F">
        <w:rPr>
          <w:rFonts w:eastAsia="Calibri"/>
          <w:sz w:val="28"/>
          <w:szCs w:val="28"/>
          <w:lang w:val="uk-UA"/>
        </w:rPr>
        <w:t xml:space="preserve">зросла на </w:t>
      </w:r>
      <w:r w:rsidRPr="00231FF8">
        <w:rPr>
          <w:rFonts w:eastAsia="Calibri"/>
          <w:sz w:val="28"/>
          <w:szCs w:val="28"/>
          <w:lang w:val="uk-UA"/>
        </w:rPr>
        <w:t>8,0 тис. осіб та становила 55,2 тис. осіб</w:t>
      </w:r>
      <w:r w:rsidRPr="00231FF8">
        <w:rPr>
          <w:sz w:val="28"/>
          <w:szCs w:val="28"/>
          <w:lang w:val="uk-UA"/>
        </w:rPr>
        <w:t xml:space="preserve"> (в аналогічному періоді 2019 року </w:t>
      </w:r>
      <w:r w:rsidRPr="00231FF8">
        <w:rPr>
          <w:rFonts w:eastAsia="Calibri"/>
          <w:sz w:val="28"/>
          <w:szCs w:val="28"/>
          <w:lang w:val="uk-UA"/>
        </w:rPr>
        <w:t xml:space="preserve">– </w:t>
      </w:r>
      <w:r w:rsidRPr="00231FF8">
        <w:rPr>
          <w:sz w:val="28"/>
          <w:szCs w:val="28"/>
          <w:lang w:val="uk-UA"/>
        </w:rPr>
        <w:t xml:space="preserve">47,2 тис. осіб). </w:t>
      </w:r>
      <w:bookmarkStart w:id="34" w:name="_Hlk63864401"/>
      <w:r w:rsidRPr="00231FF8">
        <w:rPr>
          <w:sz w:val="28"/>
          <w:szCs w:val="28"/>
          <w:lang w:val="uk-UA"/>
        </w:rPr>
        <w:t xml:space="preserve">Рівень безробіття населення </w:t>
      </w:r>
      <w:r w:rsidRPr="00585750">
        <w:rPr>
          <w:rFonts w:eastAsia="Calibri"/>
          <w:sz w:val="28"/>
          <w:szCs w:val="28"/>
          <w:lang w:val="uk-UA"/>
        </w:rPr>
        <w:t>віком 15-70 років (за методологією МОП) у січні-вересні 2020 року порівняно з</w:t>
      </w:r>
      <w:r w:rsidRPr="00585750">
        <w:rPr>
          <w:lang w:val="uk-UA"/>
        </w:rPr>
        <w:t xml:space="preserve"> </w:t>
      </w:r>
      <w:r w:rsidRPr="00585750">
        <w:rPr>
          <w:rFonts w:eastAsia="Calibri"/>
          <w:sz w:val="28"/>
          <w:szCs w:val="28"/>
          <w:lang w:val="uk-UA"/>
        </w:rPr>
        <w:t>9 місяцями 2019 року збільшився на 1,1% та становив 6,8% (по Україні – 3 місце).</w:t>
      </w:r>
      <w:bookmarkEnd w:id="34"/>
    </w:p>
    <w:p w:rsidR="00525408" w:rsidRPr="0069716E" w:rsidRDefault="00525408" w:rsidP="00525408">
      <w:pPr>
        <w:widowControl w:val="0"/>
        <w:ind w:firstLine="540"/>
        <w:jc w:val="both"/>
        <w:rPr>
          <w:lang w:val="uk-UA"/>
        </w:rPr>
      </w:pPr>
      <w:r w:rsidRPr="00585750">
        <w:rPr>
          <w:sz w:val="28"/>
          <w:szCs w:val="28"/>
          <w:lang w:val="uk-UA" w:eastAsia="uk-UA"/>
        </w:rPr>
        <w:t xml:space="preserve">Внаслідок зниження ділової </w:t>
      </w:r>
      <w:r w:rsidRPr="00A03DED">
        <w:rPr>
          <w:sz w:val="28"/>
          <w:szCs w:val="28"/>
          <w:lang w:val="uk-UA" w:eastAsia="uk-UA"/>
        </w:rPr>
        <w:t xml:space="preserve">активності суб’єктів підприємницької діяльності у зв’язку з карантинними обмеженнями, </w:t>
      </w:r>
      <w:r w:rsidRPr="0069716E">
        <w:rPr>
          <w:sz w:val="28"/>
          <w:szCs w:val="28"/>
          <w:lang w:val="uk-UA" w:eastAsia="uk-UA"/>
        </w:rPr>
        <w:t>запровадженими Урядом через пандемію коронавірусу,</w:t>
      </w:r>
      <w:r w:rsidRPr="0069716E">
        <w:rPr>
          <w:sz w:val="28"/>
          <w:szCs w:val="28"/>
          <w:lang w:val="uk-UA"/>
        </w:rPr>
        <w:t xml:space="preserve"> чисельність безробітних осіб, які скористалися послугами служби зайнятості Київщини</w:t>
      </w:r>
      <w:r w:rsidR="00346E15">
        <w:rPr>
          <w:sz w:val="28"/>
          <w:szCs w:val="28"/>
          <w:lang w:val="uk-UA"/>
        </w:rPr>
        <w:t>,</w:t>
      </w:r>
      <w:r w:rsidRPr="0069716E">
        <w:rPr>
          <w:sz w:val="28"/>
          <w:szCs w:val="28"/>
          <w:lang w:val="uk-UA"/>
        </w:rPr>
        <w:t xml:space="preserve"> протягом 2020 року становила 49,7</w:t>
      </w:r>
      <w:r w:rsidR="00E55E3D">
        <w:rPr>
          <w:sz w:val="28"/>
          <w:szCs w:val="28"/>
          <w:lang w:val="uk-UA"/>
        </w:rPr>
        <w:t> </w:t>
      </w:r>
      <w:r w:rsidR="00DE04F1">
        <w:rPr>
          <w:sz w:val="28"/>
          <w:szCs w:val="28"/>
          <w:lang w:val="uk-UA"/>
        </w:rPr>
        <w:t xml:space="preserve">тис. осіб, що на 32,0% більше </w:t>
      </w:r>
      <w:r w:rsidRPr="0069716E">
        <w:rPr>
          <w:sz w:val="28"/>
          <w:szCs w:val="28"/>
          <w:lang w:val="uk-UA"/>
        </w:rPr>
        <w:t>порівнян</w:t>
      </w:r>
      <w:r w:rsidR="00DE04F1">
        <w:rPr>
          <w:sz w:val="28"/>
          <w:szCs w:val="28"/>
          <w:lang w:val="uk-UA"/>
        </w:rPr>
        <w:t xml:space="preserve">о </w:t>
      </w:r>
      <w:r w:rsidRPr="0069716E">
        <w:rPr>
          <w:sz w:val="28"/>
          <w:szCs w:val="28"/>
          <w:lang w:val="uk-UA"/>
        </w:rPr>
        <w:t>з 2019 роком</w:t>
      </w:r>
      <w:r>
        <w:rPr>
          <w:sz w:val="28"/>
          <w:szCs w:val="28"/>
          <w:lang w:val="uk-UA"/>
        </w:rPr>
        <w:t xml:space="preserve"> та майже у 1,5</w:t>
      </w:r>
      <w:r w:rsidR="00E55E3D">
        <w:rPr>
          <w:sz w:val="28"/>
          <w:szCs w:val="28"/>
          <w:lang w:val="uk-UA"/>
        </w:rPr>
        <w:t> </w:t>
      </w:r>
      <w:r>
        <w:rPr>
          <w:sz w:val="28"/>
          <w:szCs w:val="28"/>
          <w:lang w:val="uk-UA"/>
        </w:rPr>
        <w:t>раз</w:t>
      </w:r>
      <w:r w:rsidR="00346E15">
        <w:rPr>
          <w:sz w:val="28"/>
          <w:szCs w:val="28"/>
          <w:lang w:val="uk-UA"/>
        </w:rPr>
        <w:t>а</w:t>
      </w:r>
      <w:r>
        <w:rPr>
          <w:sz w:val="28"/>
          <w:szCs w:val="28"/>
          <w:lang w:val="uk-UA"/>
        </w:rPr>
        <w:t xml:space="preserve"> перевищує прогнозний показник Програми </w:t>
      </w:r>
      <w:r w:rsidR="00056376">
        <w:rPr>
          <w:sz w:val="28"/>
          <w:szCs w:val="28"/>
          <w:lang w:val="uk-UA"/>
        </w:rPr>
        <w:t xml:space="preserve">соціально-економічного та культурного розвитку Київської області на 2020 рік </w:t>
      </w:r>
      <w:r>
        <w:rPr>
          <w:sz w:val="28"/>
          <w:szCs w:val="28"/>
          <w:lang w:val="uk-UA"/>
        </w:rPr>
        <w:t>(34,1 тис. осіб)</w:t>
      </w:r>
      <w:r w:rsidRPr="0069716E">
        <w:rPr>
          <w:sz w:val="28"/>
          <w:szCs w:val="28"/>
          <w:lang w:val="uk-UA"/>
        </w:rPr>
        <w:t>. Станом на 01.01.2021 на обліку перебувало 17,7 тис. осіб, що мали статус безробітних громадян, що на 40,5% більше ніж на відповідну дату попереднього року (станом на 01.01.2020 – 12,6</w:t>
      </w:r>
      <w:r>
        <w:rPr>
          <w:sz w:val="28"/>
          <w:szCs w:val="28"/>
        </w:rPr>
        <w:t> </w:t>
      </w:r>
      <w:r w:rsidRPr="0069716E">
        <w:rPr>
          <w:sz w:val="28"/>
          <w:szCs w:val="28"/>
        </w:rPr>
        <w:t xml:space="preserve">тис. </w:t>
      </w:r>
      <w:r w:rsidRPr="0069716E">
        <w:rPr>
          <w:sz w:val="28"/>
          <w:szCs w:val="28"/>
          <w:lang w:val="uk-UA"/>
        </w:rPr>
        <w:t>о</w:t>
      </w:r>
      <w:r w:rsidRPr="0069716E">
        <w:rPr>
          <w:sz w:val="28"/>
          <w:szCs w:val="28"/>
        </w:rPr>
        <w:t>сіб</w:t>
      </w:r>
      <w:r w:rsidRPr="0069716E">
        <w:rPr>
          <w:sz w:val="28"/>
          <w:szCs w:val="28"/>
          <w:lang w:val="uk-UA"/>
        </w:rPr>
        <w:t>).</w:t>
      </w:r>
    </w:p>
    <w:p w:rsidR="00525408" w:rsidRPr="00DD213A" w:rsidRDefault="00525408" w:rsidP="00525408">
      <w:pPr>
        <w:widowControl w:val="0"/>
        <w:ind w:firstLine="540"/>
        <w:jc w:val="both"/>
        <w:rPr>
          <w:lang w:val="uk-UA"/>
        </w:rPr>
      </w:pPr>
      <w:r w:rsidRPr="0069716E">
        <w:rPr>
          <w:rFonts w:eastAsia="Calibri"/>
          <w:sz w:val="28"/>
          <w:szCs w:val="28"/>
          <w:lang w:val="uk-UA"/>
        </w:rPr>
        <w:t>Серед безробітних жінки становили 59,0% (10,4 тис. осіб), молодь віком до 35 </w:t>
      </w:r>
      <w:r w:rsidRPr="0069716E">
        <w:rPr>
          <w:sz w:val="28"/>
          <w:szCs w:val="28"/>
          <w:lang w:val="uk-UA"/>
        </w:rPr>
        <w:t xml:space="preserve">років – 32,2% </w:t>
      </w:r>
      <w:r w:rsidRPr="00DD213A">
        <w:rPr>
          <w:sz w:val="28"/>
          <w:szCs w:val="28"/>
          <w:lang w:val="uk-UA"/>
        </w:rPr>
        <w:t>(5,7 тис. осіб), особи, які проживають у сільській місцевості – 42,8% (7,6 тис. осіб), особи, які мають додаткові гарантії у сприянні працевлаштуванню – 25,5% (4,5 тис. осіб).</w:t>
      </w:r>
    </w:p>
    <w:p w:rsidR="00525408" w:rsidRPr="00135EBA" w:rsidRDefault="00525408" w:rsidP="00525408">
      <w:pPr>
        <w:ind w:firstLine="540"/>
        <w:jc w:val="both"/>
        <w:rPr>
          <w:lang w:val="uk-UA"/>
        </w:rPr>
      </w:pPr>
      <w:r w:rsidRPr="00DD213A">
        <w:rPr>
          <w:rFonts w:eastAsia="Calibri"/>
          <w:sz w:val="28"/>
          <w:szCs w:val="28"/>
          <w:lang w:val="uk-UA"/>
        </w:rPr>
        <w:t>Станом на 01.01.2021 з числа безробітних, які перебували на обліку у службі зайнятості, допомогу по безробіттю отримували 16,4 тис. осіб, що у 1,5 раз</w:t>
      </w:r>
      <w:r w:rsidR="00DE04F1">
        <w:rPr>
          <w:rFonts w:eastAsia="Calibri"/>
          <w:sz w:val="28"/>
          <w:szCs w:val="28"/>
          <w:lang w:val="uk-UA"/>
        </w:rPr>
        <w:t>а</w:t>
      </w:r>
      <w:r w:rsidRPr="00DD213A">
        <w:rPr>
          <w:rFonts w:eastAsia="Calibri"/>
          <w:sz w:val="28"/>
          <w:szCs w:val="28"/>
          <w:lang w:val="uk-UA"/>
        </w:rPr>
        <w:t xml:space="preserve"> більше від показника за 2019 рік</w:t>
      </w:r>
      <w:r w:rsidRPr="00135EBA">
        <w:rPr>
          <w:rFonts w:eastAsia="Calibri"/>
          <w:sz w:val="28"/>
          <w:szCs w:val="28"/>
          <w:lang w:val="uk-UA"/>
        </w:rPr>
        <w:t xml:space="preserve">. Середній розмір допомоги по безробіттю по Київській області у грудні 2020 року збільшився на 292 грн, або на 7%, порівняно з аналогічним місяцем 2019 року і становив </w:t>
      </w:r>
      <w:r w:rsidRPr="00135EBA">
        <w:rPr>
          <w:sz w:val="28"/>
          <w:lang w:val="uk-UA"/>
        </w:rPr>
        <w:t>4809 </w:t>
      </w:r>
      <w:r w:rsidRPr="00135EBA">
        <w:rPr>
          <w:rFonts w:eastAsia="Calibri"/>
          <w:sz w:val="28"/>
          <w:szCs w:val="28"/>
          <w:lang w:val="uk-UA"/>
        </w:rPr>
        <w:t>гривень.</w:t>
      </w:r>
    </w:p>
    <w:p w:rsidR="00525408" w:rsidRPr="005F4E97" w:rsidRDefault="00525408" w:rsidP="00525408">
      <w:pPr>
        <w:ind w:firstLine="540"/>
        <w:jc w:val="both"/>
        <w:rPr>
          <w:sz w:val="28"/>
          <w:szCs w:val="28"/>
          <w:lang w:val="uk-UA"/>
        </w:rPr>
      </w:pPr>
      <w:r w:rsidRPr="00135EBA">
        <w:rPr>
          <w:sz w:val="28"/>
          <w:szCs w:val="28"/>
          <w:lang w:val="uk-UA"/>
        </w:rPr>
        <w:t xml:space="preserve">З метою підбору підходящої роботи та сприяння у працевлаштуванні незайнятим та безробітним громадянам службами зайнятості проводиться активна робота щодо збору даних про наявні вакансії. Кількість наявних вакансій у 2020 році становила 36,3 тис. одиниць, що на 22,4% менше порівняно з 2019 роком, із яких 18,6 тис. вакансій укомплектовано службою зайнятості. Рівень укомплектування вакансій у звітному </w:t>
      </w:r>
      <w:r w:rsidR="00A929B6">
        <w:rPr>
          <w:sz w:val="28"/>
          <w:szCs w:val="28"/>
          <w:lang w:val="uk-UA"/>
        </w:rPr>
        <w:t>році</w:t>
      </w:r>
      <w:r w:rsidRPr="00135EBA">
        <w:rPr>
          <w:sz w:val="28"/>
          <w:szCs w:val="28"/>
          <w:lang w:val="uk-UA"/>
        </w:rPr>
        <w:t xml:space="preserve"> порівняно з 2019</w:t>
      </w:r>
      <w:r w:rsidR="00A929B6">
        <w:rPr>
          <w:sz w:val="28"/>
          <w:szCs w:val="28"/>
          <w:lang w:val="uk-UA"/>
        </w:rPr>
        <w:t> </w:t>
      </w:r>
      <w:r w:rsidRPr="00135EBA">
        <w:rPr>
          <w:sz w:val="28"/>
          <w:szCs w:val="28"/>
          <w:lang w:val="uk-UA"/>
        </w:rPr>
        <w:t>роком збільшився на 4,5% і становив 51,1 відсотка. Станом на 01.01.2021 актуальними залишились 3686 вакансій.</w:t>
      </w:r>
    </w:p>
    <w:p w:rsidR="00525408" w:rsidRPr="00060321" w:rsidRDefault="00525408" w:rsidP="00525408">
      <w:pPr>
        <w:ind w:firstLine="540"/>
        <w:jc w:val="both"/>
        <w:rPr>
          <w:sz w:val="28"/>
          <w:szCs w:val="28"/>
          <w:lang w:val="uk-UA"/>
        </w:rPr>
      </w:pPr>
      <w:r w:rsidRPr="005F4E97">
        <w:rPr>
          <w:sz w:val="28"/>
          <w:szCs w:val="28"/>
          <w:lang w:val="uk-UA"/>
        </w:rPr>
        <w:t>Навантаження незайнятого населення на одне вільне робоче місце становило 5 осіб</w:t>
      </w:r>
      <w:r>
        <w:rPr>
          <w:sz w:val="28"/>
          <w:szCs w:val="28"/>
          <w:lang w:val="uk-UA"/>
        </w:rPr>
        <w:t>, що у 2,5 раз</w:t>
      </w:r>
      <w:r w:rsidR="004177BF">
        <w:rPr>
          <w:sz w:val="28"/>
          <w:szCs w:val="28"/>
          <w:lang w:val="uk-UA"/>
        </w:rPr>
        <w:t>а</w:t>
      </w:r>
      <w:r>
        <w:rPr>
          <w:sz w:val="28"/>
          <w:szCs w:val="28"/>
          <w:lang w:val="uk-UA"/>
        </w:rPr>
        <w:t xml:space="preserve"> перевищує прогнозний показник Програми (2 особи)</w:t>
      </w:r>
      <w:r w:rsidRPr="005F4E97">
        <w:rPr>
          <w:sz w:val="28"/>
          <w:szCs w:val="28"/>
          <w:lang w:val="uk-UA"/>
        </w:rPr>
        <w:t xml:space="preserve"> </w:t>
      </w:r>
      <w:r>
        <w:rPr>
          <w:sz w:val="28"/>
          <w:szCs w:val="28"/>
          <w:lang w:val="uk-UA"/>
        </w:rPr>
        <w:t>та у 1,7 раз</w:t>
      </w:r>
      <w:r w:rsidR="004177BF">
        <w:rPr>
          <w:sz w:val="28"/>
          <w:szCs w:val="28"/>
          <w:lang w:val="uk-UA"/>
        </w:rPr>
        <w:t>а</w:t>
      </w:r>
      <w:r>
        <w:rPr>
          <w:sz w:val="28"/>
          <w:szCs w:val="28"/>
          <w:lang w:val="uk-UA"/>
        </w:rPr>
        <w:t xml:space="preserve"> – показник 2019 року (</w:t>
      </w:r>
      <w:r w:rsidRPr="005F4E97">
        <w:rPr>
          <w:sz w:val="28"/>
          <w:szCs w:val="28"/>
          <w:lang w:val="uk-UA"/>
        </w:rPr>
        <w:t>3 особи). Найбільш</w:t>
      </w:r>
      <w:r>
        <w:rPr>
          <w:sz w:val="28"/>
          <w:szCs w:val="28"/>
          <w:lang w:val="uk-UA"/>
        </w:rPr>
        <w:t xml:space="preserve">е </w:t>
      </w:r>
      <w:r w:rsidRPr="00060321">
        <w:rPr>
          <w:sz w:val="28"/>
          <w:szCs w:val="28"/>
          <w:lang w:val="uk-UA"/>
        </w:rPr>
        <w:t>навантаження на одне вільне робоче місце</w:t>
      </w:r>
      <w:r w:rsidRPr="005F4E97">
        <w:rPr>
          <w:sz w:val="28"/>
          <w:szCs w:val="28"/>
          <w:lang w:val="uk-UA"/>
        </w:rPr>
        <w:t xml:space="preserve"> </w:t>
      </w:r>
      <w:r w:rsidR="00A929B6">
        <w:rPr>
          <w:sz w:val="28"/>
          <w:szCs w:val="28"/>
          <w:lang w:val="uk-UA"/>
        </w:rPr>
        <w:t>в</w:t>
      </w:r>
      <w:r w:rsidRPr="005F4E97">
        <w:rPr>
          <w:sz w:val="28"/>
          <w:szCs w:val="28"/>
          <w:lang w:val="uk-UA"/>
        </w:rPr>
        <w:t xml:space="preserve"> </w:t>
      </w:r>
      <w:r w:rsidRPr="00060321">
        <w:rPr>
          <w:sz w:val="28"/>
          <w:szCs w:val="28"/>
          <w:lang w:val="uk-UA"/>
        </w:rPr>
        <w:t>Яготинській (20 осіб) та Макарівській (16 осіб) районних філіях Київського обласного центру зайнятості.</w:t>
      </w:r>
      <w:r w:rsidR="000F54C0">
        <w:rPr>
          <w:sz w:val="28"/>
          <w:szCs w:val="28"/>
          <w:lang w:val="uk-UA"/>
        </w:rPr>
        <w:t xml:space="preserve"> </w:t>
      </w:r>
    </w:p>
    <w:p w:rsidR="000F54C0" w:rsidRPr="00632BDD" w:rsidRDefault="000F54C0" w:rsidP="000F54C0">
      <w:pPr>
        <w:ind w:firstLine="567"/>
        <w:jc w:val="both"/>
        <w:rPr>
          <w:sz w:val="28"/>
          <w:szCs w:val="28"/>
          <w:lang w:val="uk-UA"/>
        </w:rPr>
      </w:pPr>
      <w:r>
        <w:rPr>
          <w:sz w:val="28"/>
          <w:szCs w:val="28"/>
          <w:lang w:val="uk-UA"/>
        </w:rPr>
        <w:t>З</w:t>
      </w:r>
      <w:r w:rsidRPr="00632BDD">
        <w:rPr>
          <w:sz w:val="28"/>
          <w:szCs w:val="28"/>
          <w:lang w:val="uk-UA"/>
        </w:rPr>
        <w:t xml:space="preserve">а останніми наявними даними Мінекономіки, </w:t>
      </w:r>
      <w:r w:rsidRPr="000F54C0">
        <w:rPr>
          <w:sz w:val="28"/>
          <w:szCs w:val="28"/>
          <w:lang w:val="uk-UA"/>
        </w:rPr>
        <w:t>кількість створених нових робочих місць</w:t>
      </w:r>
      <w:r w:rsidRPr="00632BDD">
        <w:rPr>
          <w:sz w:val="28"/>
          <w:szCs w:val="28"/>
          <w:lang w:val="uk-UA"/>
        </w:rPr>
        <w:t xml:space="preserve"> в усіх сферах економічної діяльності,</w:t>
      </w:r>
      <w:r w:rsidRPr="001C2BA7">
        <w:rPr>
          <w:sz w:val="28"/>
          <w:szCs w:val="28"/>
          <w:lang w:val="uk-UA"/>
        </w:rPr>
        <w:t xml:space="preserve"> </w:t>
      </w:r>
      <w:r w:rsidRPr="00632BDD">
        <w:rPr>
          <w:sz w:val="28"/>
          <w:szCs w:val="28"/>
          <w:lang w:val="uk-UA"/>
        </w:rPr>
        <w:t>станом на 01.1</w:t>
      </w:r>
      <w:r>
        <w:rPr>
          <w:sz w:val="28"/>
          <w:szCs w:val="28"/>
          <w:lang w:val="uk-UA"/>
        </w:rPr>
        <w:t>2</w:t>
      </w:r>
      <w:r w:rsidRPr="00632BDD">
        <w:rPr>
          <w:sz w:val="28"/>
          <w:szCs w:val="28"/>
          <w:lang w:val="uk-UA"/>
        </w:rPr>
        <w:t>.2020</w:t>
      </w:r>
      <w:r>
        <w:rPr>
          <w:sz w:val="28"/>
          <w:szCs w:val="28"/>
          <w:lang w:val="uk-UA"/>
        </w:rPr>
        <w:t xml:space="preserve"> </w:t>
      </w:r>
      <w:r w:rsidRPr="00632BDD">
        <w:rPr>
          <w:sz w:val="28"/>
          <w:szCs w:val="28"/>
          <w:lang w:val="uk-UA"/>
        </w:rPr>
        <w:t xml:space="preserve">становила </w:t>
      </w:r>
      <w:r>
        <w:rPr>
          <w:sz w:val="28"/>
          <w:szCs w:val="28"/>
          <w:lang w:val="uk-UA"/>
        </w:rPr>
        <w:t>25680</w:t>
      </w:r>
      <w:r w:rsidRPr="00632BDD">
        <w:rPr>
          <w:sz w:val="28"/>
          <w:szCs w:val="28"/>
          <w:lang w:val="uk-UA"/>
        </w:rPr>
        <w:t xml:space="preserve"> одиниць (6 місце по Україні), що в 2,1 раз</w:t>
      </w:r>
      <w:r w:rsidR="004177BF">
        <w:rPr>
          <w:sz w:val="28"/>
          <w:szCs w:val="28"/>
          <w:lang w:val="uk-UA"/>
        </w:rPr>
        <w:t>а</w:t>
      </w:r>
      <w:r w:rsidRPr="00632BDD">
        <w:rPr>
          <w:sz w:val="28"/>
          <w:szCs w:val="28"/>
          <w:lang w:val="uk-UA"/>
        </w:rPr>
        <w:t xml:space="preserve"> більше кількості ліквідованих робочих місць</w:t>
      </w:r>
      <w:r>
        <w:rPr>
          <w:sz w:val="28"/>
          <w:szCs w:val="28"/>
          <w:lang w:val="uk-UA"/>
        </w:rPr>
        <w:t>.</w:t>
      </w:r>
    </w:p>
    <w:p w:rsidR="00525408" w:rsidRPr="00C17C0B" w:rsidRDefault="00525408" w:rsidP="00525408">
      <w:pPr>
        <w:ind w:firstLine="567"/>
        <w:contextualSpacing/>
        <w:jc w:val="both"/>
        <w:rPr>
          <w:lang w:val="uk-UA"/>
        </w:rPr>
      </w:pPr>
      <w:r w:rsidRPr="00060321">
        <w:rPr>
          <w:sz w:val="28"/>
          <w:szCs w:val="28"/>
          <w:lang w:val="uk-UA"/>
        </w:rPr>
        <w:t xml:space="preserve">За сприяння служби зайнятості, </w:t>
      </w:r>
      <w:r w:rsidR="00A929B6">
        <w:rPr>
          <w:sz w:val="28"/>
          <w:szCs w:val="28"/>
          <w:lang w:val="uk-UA"/>
        </w:rPr>
        <w:t>у 2020 році</w:t>
      </w:r>
      <w:r w:rsidRPr="00060321">
        <w:rPr>
          <w:sz w:val="28"/>
          <w:szCs w:val="28"/>
          <w:lang w:val="uk-UA"/>
        </w:rPr>
        <w:t xml:space="preserve"> працевлаштовано 27,2</w:t>
      </w:r>
      <w:r w:rsidRPr="00060321">
        <w:rPr>
          <w:sz w:val="28"/>
          <w:szCs w:val="28"/>
        </w:rPr>
        <w:t xml:space="preserve"> </w:t>
      </w:r>
      <w:r w:rsidRPr="00060321">
        <w:rPr>
          <w:rFonts w:eastAsia="Calibri"/>
          <w:sz w:val="28"/>
          <w:szCs w:val="28"/>
          <w:lang w:val="uk-UA"/>
        </w:rPr>
        <w:t>тис. осіб</w:t>
      </w:r>
      <w:r w:rsidRPr="00060321">
        <w:rPr>
          <w:sz w:val="28"/>
          <w:szCs w:val="28"/>
          <w:lang w:val="uk-UA"/>
        </w:rPr>
        <w:t xml:space="preserve"> з числа незайнятого та безробітного населення, що на 24,2% більше показника 2019 року</w:t>
      </w:r>
      <w:r>
        <w:rPr>
          <w:sz w:val="28"/>
          <w:szCs w:val="28"/>
          <w:lang w:val="uk-UA"/>
        </w:rPr>
        <w:t xml:space="preserve"> та на 3,8% більше прогнозного </w:t>
      </w:r>
      <w:r w:rsidRPr="00C17C0B">
        <w:rPr>
          <w:sz w:val="28"/>
          <w:szCs w:val="28"/>
          <w:lang w:val="uk-UA"/>
        </w:rPr>
        <w:t>показника Програми, з них 5,7 тис. осіб із числа зареєстрованих безробітних.</w:t>
      </w:r>
    </w:p>
    <w:p w:rsidR="00525408" w:rsidRPr="00C779B7" w:rsidRDefault="00525408" w:rsidP="00525408">
      <w:pPr>
        <w:tabs>
          <w:tab w:val="left" w:pos="518"/>
        </w:tabs>
        <w:ind w:firstLine="540"/>
        <w:contextualSpacing/>
        <w:jc w:val="both"/>
        <w:rPr>
          <w:color w:val="FF0000"/>
          <w:lang w:val="uk-UA"/>
        </w:rPr>
      </w:pPr>
      <w:r w:rsidRPr="00060321">
        <w:rPr>
          <w:spacing w:val="-2"/>
          <w:sz w:val="28"/>
          <w:szCs w:val="28"/>
          <w:lang w:val="uk-UA"/>
        </w:rPr>
        <w:t>Рівень працевлаштування безробітних с</w:t>
      </w:r>
      <w:r w:rsidR="004177BF">
        <w:rPr>
          <w:spacing w:val="-2"/>
          <w:sz w:val="28"/>
          <w:szCs w:val="28"/>
          <w:lang w:val="uk-UA"/>
        </w:rPr>
        <w:t>тановив</w:t>
      </w:r>
      <w:r w:rsidRPr="00060321">
        <w:rPr>
          <w:spacing w:val="-2"/>
          <w:sz w:val="28"/>
          <w:szCs w:val="28"/>
          <w:lang w:val="uk-UA"/>
        </w:rPr>
        <w:t xml:space="preserve"> 31,8% (у 2019 році – 38,1 відсотка). </w:t>
      </w:r>
      <w:r w:rsidRPr="00060321">
        <w:rPr>
          <w:sz w:val="28"/>
          <w:szCs w:val="28"/>
          <w:lang w:val="uk-UA"/>
        </w:rPr>
        <w:t xml:space="preserve">Найвищий рівень працевлаштування безробітних був </w:t>
      </w:r>
      <w:r w:rsidRPr="00060321">
        <w:rPr>
          <w:spacing w:val="-2"/>
          <w:sz w:val="28"/>
          <w:szCs w:val="28"/>
          <w:lang w:val="uk-UA"/>
        </w:rPr>
        <w:t xml:space="preserve">у </w:t>
      </w:r>
      <w:r w:rsidR="004177BF">
        <w:rPr>
          <w:spacing w:val="-2"/>
          <w:sz w:val="28"/>
          <w:szCs w:val="28"/>
          <w:lang w:val="uk-UA"/>
        </w:rPr>
        <w:t>таких</w:t>
      </w:r>
      <w:r w:rsidRPr="00060321">
        <w:rPr>
          <w:spacing w:val="-2"/>
          <w:sz w:val="28"/>
          <w:szCs w:val="28"/>
          <w:lang w:val="uk-UA"/>
        </w:rPr>
        <w:t xml:space="preserve"> базових центрах зайнятості та філіях обласного центру зайнятості: </w:t>
      </w:r>
      <w:r w:rsidRPr="00060321">
        <w:rPr>
          <w:sz w:val="28"/>
          <w:szCs w:val="28"/>
          <w:lang w:val="uk-UA"/>
        </w:rPr>
        <w:t>у Сквирській (55,3%), Вишгородській (46,4%) та Ржищівській (43,9%) районних філіях.</w:t>
      </w:r>
    </w:p>
    <w:p w:rsidR="00525408" w:rsidRPr="00C17C0B" w:rsidRDefault="00525408" w:rsidP="00525408">
      <w:pPr>
        <w:shd w:val="clear" w:color="auto" w:fill="FFFFFF"/>
        <w:ind w:firstLine="540"/>
        <w:jc w:val="both"/>
      </w:pPr>
      <w:r w:rsidRPr="00691C57">
        <w:rPr>
          <w:sz w:val="28"/>
          <w:szCs w:val="28"/>
          <w:shd w:val="clear" w:color="auto" w:fill="FFFFFF"/>
        </w:rPr>
        <w:t xml:space="preserve">За звітний </w:t>
      </w:r>
      <w:r w:rsidR="00A929B6">
        <w:rPr>
          <w:sz w:val="28"/>
          <w:szCs w:val="28"/>
          <w:shd w:val="clear" w:color="auto" w:fill="FFFFFF"/>
          <w:lang w:val="uk-UA"/>
        </w:rPr>
        <w:t>рік</w:t>
      </w:r>
      <w:r w:rsidRPr="00691C57">
        <w:rPr>
          <w:sz w:val="28"/>
          <w:szCs w:val="28"/>
          <w:shd w:val="clear" w:color="auto" w:fill="FFFFFF"/>
        </w:rPr>
        <w:t xml:space="preserve"> працевлаштован</w:t>
      </w:r>
      <w:r w:rsidRPr="00691C57">
        <w:rPr>
          <w:sz w:val="28"/>
          <w:szCs w:val="28"/>
          <w:shd w:val="clear" w:color="auto" w:fill="FFFFFF"/>
          <w:lang w:val="uk-UA"/>
        </w:rPr>
        <w:t>о</w:t>
      </w:r>
      <w:r w:rsidRPr="00691C57">
        <w:rPr>
          <w:sz w:val="28"/>
          <w:szCs w:val="28"/>
          <w:shd w:val="clear" w:color="auto" w:fill="FFFFFF"/>
        </w:rPr>
        <w:t xml:space="preserve"> </w:t>
      </w:r>
      <w:r w:rsidRPr="00691C57">
        <w:rPr>
          <w:sz w:val="28"/>
          <w:szCs w:val="28"/>
          <w:shd w:val="clear" w:color="auto" w:fill="FFFFFF"/>
          <w:lang w:val="uk-UA"/>
        </w:rPr>
        <w:t>6,4 тис.</w:t>
      </w:r>
      <w:r w:rsidRPr="00691C57">
        <w:rPr>
          <w:sz w:val="28"/>
          <w:szCs w:val="28"/>
          <w:shd w:val="clear" w:color="auto" w:fill="FFFFFF"/>
        </w:rPr>
        <w:t xml:space="preserve"> осіб з числа молоді у віці до 35 років, з них </w:t>
      </w:r>
      <w:r w:rsidRPr="00691C57">
        <w:rPr>
          <w:sz w:val="28"/>
          <w:szCs w:val="28"/>
          <w:shd w:val="clear" w:color="auto" w:fill="FFFFFF"/>
          <w:lang w:val="uk-UA"/>
        </w:rPr>
        <w:t>5,7 тис.</w:t>
      </w:r>
      <w:r w:rsidRPr="00691C57">
        <w:rPr>
          <w:sz w:val="28"/>
          <w:szCs w:val="28"/>
          <w:shd w:val="clear" w:color="auto" w:fill="FFFFFF"/>
        </w:rPr>
        <w:t xml:space="preserve"> осіб </w:t>
      </w:r>
      <w:r w:rsidRPr="00691C57">
        <w:rPr>
          <w:sz w:val="28"/>
          <w:szCs w:val="28"/>
          <w:shd w:val="clear" w:color="auto" w:fill="FFFFFF"/>
          <w:lang w:val="uk-UA"/>
        </w:rPr>
        <w:t xml:space="preserve">– </w:t>
      </w:r>
      <w:r w:rsidRPr="00C17C0B">
        <w:rPr>
          <w:sz w:val="28"/>
          <w:szCs w:val="28"/>
          <w:shd w:val="clear" w:color="auto" w:fill="FFFFFF"/>
        </w:rPr>
        <w:t>зареєстровані безробітні</w:t>
      </w:r>
      <w:r w:rsidRPr="00C17C0B">
        <w:rPr>
          <w:sz w:val="28"/>
          <w:szCs w:val="28"/>
        </w:rPr>
        <w:t>. Серед них</w:t>
      </w:r>
      <w:r w:rsidRPr="00C17C0B">
        <w:rPr>
          <w:sz w:val="28"/>
          <w:szCs w:val="28"/>
          <w:lang w:val="uk-UA"/>
        </w:rPr>
        <w:t xml:space="preserve"> 8 безробітних осіб започаткували власну справу.</w:t>
      </w:r>
    </w:p>
    <w:p w:rsidR="00525408" w:rsidRPr="00525408" w:rsidRDefault="00525408" w:rsidP="00A929B6">
      <w:pPr>
        <w:ind w:firstLine="567"/>
        <w:jc w:val="both"/>
        <w:rPr>
          <w:color w:val="000000"/>
          <w:szCs w:val="28"/>
          <w:lang w:val="uk-UA"/>
        </w:rPr>
      </w:pPr>
      <w:r w:rsidRPr="00C17C0B">
        <w:rPr>
          <w:sz w:val="28"/>
          <w:szCs w:val="28"/>
          <w:lang w:val="uk-UA"/>
        </w:rPr>
        <w:t xml:space="preserve">Проводиться робота </w:t>
      </w:r>
      <w:r w:rsidR="00CC689F">
        <w:rPr>
          <w:sz w:val="28"/>
          <w:szCs w:val="28"/>
          <w:lang w:val="uk-UA"/>
        </w:rPr>
        <w:t>зі</w:t>
      </w:r>
      <w:r w:rsidRPr="00C17C0B">
        <w:rPr>
          <w:sz w:val="28"/>
          <w:szCs w:val="28"/>
          <w:lang w:val="uk-UA"/>
        </w:rPr>
        <w:t xml:space="preserve"> </w:t>
      </w:r>
      <w:r w:rsidRPr="00C85EA4">
        <w:rPr>
          <w:sz w:val="28"/>
          <w:szCs w:val="28"/>
          <w:lang w:val="uk-UA"/>
        </w:rPr>
        <w:t xml:space="preserve">створення суб’єктами малого та середнього підприємництва нових робочих місць для осіб, які потребують соціального захисту </w:t>
      </w:r>
      <w:r w:rsidRPr="00962E53">
        <w:rPr>
          <w:sz w:val="28"/>
          <w:szCs w:val="28"/>
          <w:lang w:val="uk-UA"/>
        </w:rPr>
        <w:t>і не здатні на рівних умовах конкурувати на ринку праці. У звітному періоді обласною службою зайнятості працевлаштовано 2722 особи, що мають додаткові гарантії у сприянні працевлаштуванню, з них 2375 осіб – з числа безробітних.</w:t>
      </w:r>
    </w:p>
    <w:p w:rsidR="00525408" w:rsidRPr="002E386C" w:rsidRDefault="00525408" w:rsidP="00525408">
      <w:pPr>
        <w:ind w:firstLine="540"/>
        <w:jc w:val="both"/>
        <w:rPr>
          <w:lang w:val="uk-UA"/>
        </w:rPr>
      </w:pPr>
      <w:r w:rsidRPr="002E386C">
        <w:rPr>
          <w:sz w:val="28"/>
          <w:szCs w:val="28"/>
          <w:lang w:val="uk-UA"/>
        </w:rPr>
        <w:t>Протягом 2020 року шляхом надання компенсацій єдиного внеску роботодавцям працевлаштовано 39 безробітних осіб (у тому числі 15 осіб – з числа громадян, що мають додаткові гарантії у сприянні працевлаштуванню, а також 2 особи з інвалідністю).</w:t>
      </w:r>
    </w:p>
    <w:p w:rsidR="00525408" w:rsidRPr="002E386C" w:rsidRDefault="00525408" w:rsidP="00525408">
      <w:pPr>
        <w:shd w:val="clear" w:color="auto" w:fill="FFFFFF"/>
        <w:ind w:firstLine="540"/>
        <w:jc w:val="both"/>
        <w:rPr>
          <w:lang w:val="uk-UA"/>
        </w:rPr>
      </w:pPr>
      <w:r w:rsidRPr="002E386C">
        <w:rPr>
          <w:sz w:val="28"/>
          <w:szCs w:val="28"/>
          <w:lang w:val="uk-UA"/>
        </w:rPr>
        <w:t xml:space="preserve">З метою сприяння незайнятим громадянам у працевлаштуванні, службою зайнятості проводиться профорієнтаційна робота. </w:t>
      </w:r>
      <w:r w:rsidR="00A929B6">
        <w:rPr>
          <w:sz w:val="28"/>
          <w:szCs w:val="28"/>
          <w:lang w:val="uk-UA"/>
        </w:rPr>
        <w:t>К</w:t>
      </w:r>
      <w:r w:rsidRPr="002E386C">
        <w:rPr>
          <w:sz w:val="28"/>
          <w:szCs w:val="28"/>
          <w:lang w:val="uk-UA"/>
        </w:rPr>
        <w:t>лієнтам обласної служби зайнятості надано 91,7 тис. послуг з професійної орієнтації, у тому числі особам з інвалідністю – 4,5 тис. послуг, безробітній молоді у віці до 35 років – 25,1 тис. послуг, внутрішньо переміщеним особам – 959 послуг, демобілізованим учасникам АТО/ООС – 1,9 тис. послуг, особам, що навчаються у навчальних закладах різних типів – 5,2 тис. послуг.</w:t>
      </w:r>
    </w:p>
    <w:p w:rsidR="00525408" w:rsidRPr="005E76CB" w:rsidRDefault="00525408" w:rsidP="00525408">
      <w:pPr>
        <w:shd w:val="clear" w:color="auto" w:fill="FFFFFF"/>
        <w:ind w:firstLine="540"/>
        <w:jc w:val="both"/>
        <w:rPr>
          <w:sz w:val="28"/>
          <w:szCs w:val="28"/>
          <w:lang w:val="uk-UA"/>
        </w:rPr>
      </w:pPr>
      <w:r w:rsidRPr="005E76CB">
        <w:rPr>
          <w:sz w:val="28"/>
          <w:szCs w:val="28"/>
          <w:lang w:val="uk-UA"/>
        </w:rPr>
        <w:t>Профорієнтац</w:t>
      </w:r>
      <w:r>
        <w:rPr>
          <w:sz w:val="28"/>
          <w:szCs w:val="28"/>
          <w:lang w:val="uk-UA"/>
        </w:rPr>
        <w:t xml:space="preserve">ійними послугами було охоплено </w:t>
      </w:r>
      <w:r w:rsidRPr="005E76CB">
        <w:rPr>
          <w:sz w:val="28"/>
          <w:szCs w:val="28"/>
          <w:lang w:val="uk-UA"/>
        </w:rPr>
        <w:t>52,6</w:t>
      </w:r>
      <w:r>
        <w:rPr>
          <w:sz w:val="28"/>
          <w:szCs w:val="28"/>
          <w:lang w:val="uk-UA"/>
        </w:rPr>
        <w:t xml:space="preserve"> тис. осіб, з них </w:t>
      </w:r>
      <w:r w:rsidRPr="005E76CB">
        <w:rPr>
          <w:sz w:val="28"/>
          <w:szCs w:val="28"/>
          <w:lang w:val="uk-UA"/>
        </w:rPr>
        <w:t>35,0</w:t>
      </w:r>
      <w:r w:rsidR="00A929B6">
        <w:rPr>
          <w:sz w:val="28"/>
          <w:szCs w:val="28"/>
          <w:lang w:val="uk-UA"/>
        </w:rPr>
        <w:t> </w:t>
      </w:r>
      <w:r w:rsidRPr="005E76CB">
        <w:rPr>
          <w:sz w:val="28"/>
          <w:szCs w:val="28"/>
          <w:lang w:val="uk-UA"/>
        </w:rPr>
        <w:t>тис. безробітних громадян. Із числа соціально вразливих категорій безробітних про</w:t>
      </w:r>
      <w:r>
        <w:rPr>
          <w:sz w:val="28"/>
          <w:szCs w:val="28"/>
          <w:lang w:val="uk-UA"/>
        </w:rPr>
        <w:t xml:space="preserve">форієнтаційні послуги отримали </w:t>
      </w:r>
      <w:r w:rsidRPr="005E76CB">
        <w:rPr>
          <w:sz w:val="28"/>
          <w:szCs w:val="28"/>
          <w:lang w:val="uk-UA"/>
        </w:rPr>
        <w:t>1996</w:t>
      </w:r>
      <w:r>
        <w:rPr>
          <w:sz w:val="28"/>
          <w:szCs w:val="28"/>
          <w:lang w:val="uk-UA"/>
        </w:rPr>
        <w:t xml:space="preserve"> осіб з інвалідністю, </w:t>
      </w:r>
      <w:r w:rsidRPr="005E76CB">
        <w:rPr>
          <w:sz w:val="28"/>
          <w:szCs w:val="28"/>
          <w:lang w:val="uk-UA"/>
        </w:rPr>
        <w:t>12,0</w:t>
      </w:r>
      <w:r w:rsidR="00A929B6">
        <w:rPr>
          <w:sz w:val="28"/>
          <w:szCs w:val="28"/>
          <w:lang w:val="uk-UA"/>
        </w:rPr>
        <w:t> </w:t>
      </w:r>
      <w:r>
        <w:rPr>
          <w:sz w:val="28"/>
          <w:szCs w:val="28"/>
          <w:lang w:val="uk-UA"/>
        </w:rPr>
        <w:t xml:space="preserve">тис. осіб у віці до 35 років, </w:t>
      </w:r>
      <w:r w:rsidRPr="005E76CB">
        <w:rPr>
          <w:sz w:val="28"/>
          <w:szCs w:val="28"/>
          <w:lang w:val="uk-UA"/>
        </w:rPr>
        <w:t xml:space="preserve">479 </w:t>
      </w:r>
      <w:r>
        <w:rPr>
          <w:sz w:val="28"/>
          <w:szCs w:val="28"/>
          <w:lang w:val="uk-UA"/>
        </w:rPr>
        <w:t xml:space="preserve">внутрішньо переміщених осіб та </w:t>
      </w:r>
      <w:r w:rsidRPr="005E76CB">
        <w:rPr>
          <w:sz w:val="28"/>
          <w:szCs w:val="28"/>
          <w:lang w:val="uk-UA"/>
        </w:rPr>
        <w:t>830</w:t>
      </w:r>
      <w:r w:rsidR="00A929B6">
        <w:rPr>
          <w:sz w:val="28"/>
          <w:szCs w:val="28"/>
          <w:lang w:val="uk-UA"/>
        </w:rPr>
        <w:t> </w:t>
      </w:r>
      <w:r w:rsidRPr="005E76CB">
        <w:rPr>
          <w:sz w:val="28"/>
          <w:szCs w:val="28"/>
          <w:lang w:val="uk-UA"/>
        </w:rPr>
        <w:t>демобілізованих учасників АТО/ООС.</w:t>
      </w:r>
    </w:p>
    <w:p w:rsidR="00525408" w:rsidRPr="00095040" w:rsidRDefault="00525408" w:rsidP="00525408">
      <w:pPr>
        <w:shd w:val="clear" w:color="auto" w:fill="FFFFFF"/>
        <w:ind w:firstLine="540"/>
        <w:jc w:val="both"/>
        <w:rPr>
          <w:sz w:val="28"/>
          <w:szCs w:val="28"/>
          <w:lang w:val="uk-UA"/>
        </w:rPr>
      </w:pPr>
      <w:r w:rsidRPr="00095040">
        <w:rPr>
          <w:sz w:val="28"/>
          <w:szCs w:val="28"/>
          <w:lang w:val="uk-UA"/>
        </w:rPr>
        <w:t>Через карантин було заборонено проведення всіх масових заходів (культурних, розважальних, спортивних тощо) на території України. З цієї причини у квітні-вересні цього року було відмінено проведення профорієнтаційних заходів для незайнятих осіб та інформаційно-консультаційних заходів з роботодавцями, зокрема круглих столів, конференцій, нарад, ярмарок вакансій тощо.</w:t>
      </w:r>
    </w:p>
    <w:p w:rsidR="00525408" w:rsidRPr="00E66D02" w:rsidRDefault="00525408" w:rsidP="00EE41C8">
      <w:pPr>
        <w:pStyle w:val="17"/>
        <w:ind w:firstLine="567"/>
      </w:pPr>
      <w:r w:rsidRPr="00065307">
        <w:rPr>
          <w:sz w:val="28"/>
          <w:szCs w:val="28"/>
          <w:lang w:val="uk-UA"/>
        </w:rPr>
        <w:t xml:space="preserve">З метою </w:t>
      </w:r>
      <w:r w:rsidRPr="00E66D02">
        <w:rPr>
          <w:sz w:val="28"/>
          <w:szCs w:val="28"/>
          <w:lang w:val="uk-UA"/>
        </w:rPr>
        <w:t xml:space="preserve">підвищення конкурентоспроможності осіб на ринку праці протягом 2020 року професійне навчання проходили 3,1 тис. безробітних громадян (серед них 1534 особи – жінки, 947 осіб – молодь віком до 35 років), </w:t>
      </w:r>
      <w:r w:rsidRPr="00E66D02">
        <w:rPr>
          <w:rFonts w:ascii="Times New Roman" w:hAnsi="Times New Roman"/>
          <w:sz w:val="28"/>
          <w:szCs w:val="28"/>
          <w:lang w:val="uk-UA"/>
        </w:rPr>
        <w:t>що на 31,3% менше ніж в 2019 році.</w:t>
      </w:r>
      <w:r w:rsidRPr="00E66D02">
        <w:rPr>
          <w:sz w:val="28"/>
          <w:szCs w:val="28"/>
          <w:lang w:val="uk-UA"/>
        </w:rPr>
        <w:t xml:space="preserve"> Рівень охоплення безробітних громадян професійним навчанням становив 6,2% (у 2019 році – 12,0 відсотка).</w:t>
      </w:r>
    </w:p>
    <w:p w:rsidR="00525408" w:rsidRPr="00E66D02" w:rsidRDefault="00525408" w:rsidP="00525408">
      <w:pPr>
        <w:ind w:firstLine="540"/>
        <w:jc w:val="both"/>
      </w:pPr>
      <w:r w:rsidRPr="00E66D02">
        <w:rPr>
          <w:sz w:val="28"/>
          <w:szCs w:val="28"/>
          <w:lang w:val="uk-UA"/>
        </w:rPr>
        <w:t>Для забезпечення самореалізації та з метою підтримки конкурентоспроможності на ринку праці Київщини осіб віком понад 45 років 4 особам надано можливість скористатися правом на одноразове отримання ваучера для проходження перепідготовки, спеціалізації та підвищення кваліфікації за професіями і спеціальностями для пріоритетних видів економічної діяльності.</w:t>
      </w:r>
    </w:p>
    <w:p w:rsidR="00525408" w:rsidRPr="00F4773C" w:rsidRDefault="00525408" w:rsidP="00525408">
      <w:pPr>
        <w:ind w:firstLine="540"/>
        <w:jc w:val="both"/>
        <w:rPr>
          <w:lang w:val="uk-UA"/>
        </w:rPr>
      </w:pPr>
      <w:r w:rsidRPr="00F4773C">
        <w:rPr>
          <w:sz w:val="28"/>
          <w:szCs w:val="28"/>
          <w:lang w:val="uk-UA"/>
        </w:rPr>
        <w:t xml:space="preserve">Продовжують вживатися заходи щодо сприяння активній інтеграції до суспільного та трудового життя людей з інвалідністю. У звітному </w:t>
      </w:r>
      <w:r w:rsidR="00EE41C8">
        <w:rPr>
          <w:sz w:val="28"/>
          <w:szCs w:val="28"/>
          <w:lang w:val="uk-UA"/>
        </w:rPr>
        <w:t>році</w:t>
      </w:r>
      <w:r w:rsidRPr="00F4773C">
        <w:rPr>
          <w:sz w:val="28"/>
          <w:szCs w:val="28"/>
          <w:lang w:val="uk-UA"/>
        </w:rPr>
        <w:t xml:space="preserve"> на обліку перебувало 2,9 тис. безробітних осіб з інвалідністю, з яких працевлаштовано 502 особи (рівень працевлаштування даної категорії населення склав 17,1%), професійним навчанням охоплені 97 осіб, профорієнтаційними послугами – 2,0 тис. осіб даної категорії. Одноразову допомогу на відкриття підприємницької діяльності отримали 2 особи з інвалідністю.</w:t>
      </w:r>
    </w:p>
    <w:p w:rsidR="00525408" w:rsidRPr="00F4773C" w:rsidRDefault="00525408" w:rsidP="00525408">
      <w:pPr>
        <w:ind w:firstLine="540"/>
        <w:jc w:val="both"/>
        <w:rPr>
          <w:sz w:val="28"/>
          <w:szCs w:val="28"/>
          <w:lang w:val="uk-UA"/>
        </w:rPr>
      </w:pPr>
      <w:r w:rsidRPr="00F4773C">
        <w:rPr>
          <w:sz w:val="28"/>
          <w:szCs w:val="28"/>
          <w:lang w:val="uk-UA"/>
        </w:rPr>
        <w:t>До участі у громадських роботах та інших роботах тимчасового характеру протягом звітного періоду залучено майже 3,9 тис. осіб, що на 52,3% менше ніж у 2019 році (8,1 тис. осіб). Питома вага безробітних осіб, які були залучені до тимчасової зайнятості, становила 7,1% (у 2019 році – 20,4 відсотка).</w:t>
      </w:r>
    </w:p>
    <w:p w:rsidR="00525408" w:rsidRDefault="00525408" w:rsidP="00525408">
      <w:pPr>
        <w:ind w:firstLine="567"/>
        <w:jc w:val="both"/>
        <w:rPr>
          <w:sz w:val="28"/>
          <w:szCs w:val="28"/>
          <w:lang w:val="uk-UA"/>
        </w:rPr>
      </w:pPr>
      <w:r w:rsidRPr="00F4773C">
        <w:rPr>
          <w:sz w:val="28"/>
          <w:szCs w:val="28"/>
          <w:lang w:val="uk-UA"/>
        </w:rPr>
        <w:t>Протягом 2020 року збережено тенденцію до збільшення середнь</w:t>
      </w:r>
      <w:r w:rsidRPr="000900E3">
        <w:rPr>
          <w:sz w:val="28"/>
          <w:szCs w:val="28"/>
          <w:lang w:val="uk-UA"/>
        </w:rPr>
        <w:t xml:space="preserve">омісячного розміру заробітної плати працівників Київської області, що впливає на вирішення соціально-побутових проблем громадян, сприяє відтворенню робочої сили та підвищує їх купівельну </w:t>
      </w:r>
      <w:r>
        <w:rPr>
          <w:sz w:val="28"/>
          <w:szCs w:val="28"/>
          <w:lang w:val="uk-UA"/>
        </w:rPr>
        <w:t>спроможність.</w:t>
      </w:r>
    </w:p>
    <w:p w:rsidR="00525408" w:rsidRPr="00F16488" w:rsidRDefault="00525408" w:rsidP="009F640D">
      <w:pPr>
        <w:ind w:firstLine="567"/>
        <w:jc w:val="both"/>
        <w:rPr>
          <w:sz w:val="28"/>
          <w:szCs w:val="28"/>
          <w:lang w:val="uk-UA" w:eastAsia="uk-UA"/>
        </w:rPr>
      </w:pPr>
      <w:r w:rsidRPr="000900E3">
        <w:rPr>
          <w:sz w:val="28"/>
          <w:szCs w:val="28"/>
          <w:lang w:val="uk-UA"/>
        </w:rPr>
        <w:t>Так, с</w:t>
      </w:r>
      <w:r w:rsidRPr="000900E3">
        <w:rPr>
          <w:sz w:val="28"/>
          <w:szCs w:val="28"/>
          <w:lang w:val="uk-UA" w:eastAsia="uk-UA"/>
        </w:rPr>
        <w:t xml:space="preserve">ередньомісячна номінальна заробітна плата одного штатного працівника у </w:t>
      </w:r>
      <w:r w:rsidR="00EE41C8">
        <w:rPr>
          <w:sz w:val="28"/>
          <w:szCs w:val="28"/>
          <w:lang w:val="uk-UA" w:eastAsia="uk-UA"/>
        </w:rPr>
        <w:t>2020 році</w:t>
      </w:r>
      <w:r w:rsidRPr="000900E3">
        <w:rPr>
          <w:sz w:val="28"/>
          <w:szCs w:val="28"/>
          <w:lang w:val="uk-UA" w:eastAsia="uk-UA"/>
        </w:rPr>
        <w:t xml:space="preserve"> становила 11887 грн</w:t>
      </w:r>
      <w:r w:rsidR="004110EA">
        <w:rPr>
          <w:sz w:val="28"/>
          <w:szCs w:val="28"/>
          <w:lang w:val="uk-UA" w:eastAsia="uk-UA"/>
        </w:rPr>
        <w:t xml:space="preserve"> (прогнозне значення – 13119 грн)</w:t>
      </w:r>
      <w:r w:rsidRPr="000900E3">
        <w:rPr>
          <w:sz w:val="28"/>
          <w:szCs w:val="28"/>
          <w:lang w:val="uk-UA" w:eastAsia="uk-UA"/>
        </w:rPr>
        <w:t>, що на 8% більше ніж у 2019 році, а також у 5,2 раза вище рівня прожиткового мінімуму на одну працездатну особу (2270 гривень</w:t>
      </w:r>
      <w:r>
        <w:rPr>
          <w:sz w:val="28"/>
          <w:szCs w:val="28"/>
          <w:lang w:val="uk-UA" w:eastAsia="uk-UA"/>
        </w:rPr>
        <w:t xml:space="preserve">). </w:t>
      </w:r>
      <w:r w:rsidRPr="000900E3">
        <w:rPr>
          <w:sz w:val="28"/>
          <w:szCs w:val="28"/>
          <w:lang w:val="uk-UA" w:eastAsia="uk-UA"/>
        </w:rPr>
        <w:t>За рівнем оплати праці працівників область продовжує займати 3 місце, поступаючись м. Києву та Донецькій області.</w:t>
      </w:r>
      <w:r w:rsidR="009F640D">
        <w:rPr>
          <w:sz w:val="28"/>
          <w:szCs w:val="28"/>
          <w:lang w:val="uk-UA" w:eastAsia="uk-UA"/>
        </w:rPr>
        <w:t xml:space="preserve"> </w:t>
      </w:r>
      <w:r w:rsidR="004110EA">
        <w:rPr>
          <w:sz w:val="28"/>
          <w:szCs w:val="28"/>
          <w:lang w:val="uk-UA" w:eastAsia="uk-UA"/>
        </w:rPr>
        <w:t xml:space="preserve">Індекс </w:t>
      </w:r>
      <w:r>
        <w:rPr>
          <w:sz w:val="28"/>
          <w:szCs w:val="28"/>
          <w:lang w:val="uk-UA" w:eastAsia="uk-UA"/>
        </w:rPr>
        <w:t>р</w:t>
      </w:r>
      <w:r w:rsidRPr="000900E3">
        <w:rPr>
          <w:sz w:val="28"/>
          <w:szCs w:val="28"/>
          <w:lang w:val="uk-UA" w:eastAsia="uk-UA"/>
        </w:rPr>
        <w:t>еальн</w:t>
      </w:r>
      <w:r>
        <w:rPr>
          <w:sz w:val="28"/>
          <w:szCs w:val="28"/>
          <w:lang w:val="uk-UA" w:eastAsia="uk-UA"/>
        </w:rPr>
        <w:t>ої</w:t>
      </w:r>
      <w:r w:rsidRPr="000900E3">
        <w:rPr>
          <w:sz w:val="28"/>
          <w:szCs w:val="28"/>
          <w:lang w:val="uk-UA" w:eastAsia="uk-UA"/>
        </w:rPr>
        <w:t xml:space="preserve"> заробітн</w:t>
      </w:r>
      <w:r>
        <w:rPr>
          <w:sz w:val="28"/>
          <w:szCs w:val="28"/>
          <w:lang w:val="uk-UA" w:eastAsia="uk-UA"/>
        </w:rPr>
        <w:t>ої</w:t>
      </w:r>
      <w:r w:rsidRPr="000900E3">
        <w:rPr>
          <w:sz w:val="28"/>
          <w:szCs w:val="28"/>
          <w:lang w:val="uk-UA" w:eastAsia="uk-UA"/>
        </w:rPr>
        <w:t xml:space="preserve"> плат</w:t>
      </w:r>
      <w:r>
        <w:rPr>
          <w:sz w:val="28"/>
          <w:szCs w:val="28"/>
          <w:lang w:val="uk-UA" w:eastAsia="uk-UA"/>
        </w:rPr>
        <w:t xml:space="preserve">и штатних </w:t>
      </w:r>
      <w:r w:rsidRPr="00F16488">
        <w:rPr>
          <w:sz w:val="28"/>
          <w:szCs w:val="28"/>
          <w:lang w:val="uk-UA" w:eastAsia="uk-UA"/>
        </w:rPr>
        <w:t xml:space="preserve">працівників </w:t>
      </w:r>
      <w:r w:rsidR="004110EA">
        <w:rPr>
          <w:sz w:val="28"/>
          <w:szCs w:val="28"/>
          <w:lang w:val="uk-UA" w:eastAsia="uk-UA"/>
        </w:rPr>
        <w:t>у 2020 році с</w:t>
      </w:r>
      <w:r w:rsidR="00CC689F">
        <w:rPr>
          <w:sz w:val="28"/>
          <w:szCs w:val="28"/>
          <w:lang w:val="uk-UA" w:eastAsia="uk-UA"/>
        </w:rPr>
        <w:t>тановив</w:t>
      </w:r>
      <w:r w:rsidRPr="00F16488">
        <w:rPr>
          <w:sz w:val="28"/>
          <w:szCs w:val="28"/>
          <w:lang w:val="uk-UA" w:eastAsia="uk-UA"/>
        </w:rPr>
        <w:t xml:space="preserve"> </w:t>
      </w:r>
      <w:r w:rsidR="004110EA">
        <w:rPr>
          <w:sz w:val="28"/>
          <w:szCs w:val="28"/>
          <w:lang w:val="uk-UA" w:eastAsia="uk-UA"/>
        </w:rPr>
        <w:t>105,3</w:t>
      </w:r>
      <w:r w:rsidRPr="00F16488">
        <w:rPr>
          <w:sz w:val="28"/>
          <w:szCs w:val="28"/>
          <w:lang w:val="uk-UA" w:eastAsia="uk-UA"/>
        </w:rPr>
        <w:t>% (</w:t>
      </w:r>
      <w:r w:rsidR="004110EA">
        <w:rPr>
          <w:sz w:val="28"/>
          <w:szCs w:val="28"/>
          <w:lang w:val="uk-UA" w:eastAsia="uk-UA"/>
        </w:rPr>
        <w:t xml:space="preserve">у 2019 році – </w:t>
      </w:r>
      <w:r w:rsidR="00245A10">
        <w:rPr>
          <w:sz w:val="28"/>
          <w:szCs w:val="28"/>
          <w:lang w:val="uk-UA" w:eastAsia="uk-UA"/>
        </w:rPr>
        <w:t>112,2%</w:t>
      </w:r>
      <w:r w:rsidR="004110EA">
        <w:rPr>
          <w:sz w:val="28"/>
          <w:szCs w:val="28"/>
          <w:lang w:val="uk-UA" w:eastAsia="uk-UA"/>
        </w:rPr>
        <w:t>, прогнозний показник – 113,2</w:t>
      </w:r>
      <w:r w:rsidR="00075063">
        <w:rPr>
          <w:sz w:val="28"/>
          <w:szCs w:val="28"/>
          <w:lang w:val="uk-UA" w:eastAsia="uk-UA"/>
        </w:rPr>
        <w:t> </w:t>
      </w:r>
      <w:r w:rsidR="004110EA">
        <w:rPr>
          <w:sz w:val="28"/>
          <w:szCs w:val="28"/>
          <w:lang w:val="uk-UA" w:eastAsia="uk-UA"/>
        </w:rPr>
        <w:t>відсотка</w:t>
      </w:r>
      <w:r w:rsidRPr="00F16488">
        <w:rPr>
          <w:sz w:val="28"/>
          <w:szCs w:val="28"/>
          <w:lang w:val="uk-UA" w:eastAsia="uk-UA"/>
        </w:rPr>
        <w:t>).</w:t>
      </w:r>
      <w:r w:rsidR="004110EA">
        <w:rPr>
          <w:sz w:val="28"/>
          <w:szCs w:val="28"/>
          <w:lang w:val="uk-UA" w:eastAsia="uk-UA"/>
        </w:rPr>
        <w:t xml:space="preserve"> </w:t>
      </w:r>
    </w:p>
    <w:p w:rsidR="00525408" w:rsidRPr="006B37DF" w:rsidRDefault="00525408" w:rsidP="00525408">
      <w:pPr>
        <w:tabs>
          <w:tab w:val="left" w:pos="180"/>
        </w:tabs>
        <w:ind w:firstLine="567"/>
        <w:jc w:val="both"/>
        <w:rPr>
          <w:spacing w:val="-4"/>
          <w:sz w:val="32"/>
          <w:szCs w:val="32"/>
          <w:lang w:val="uk-UA"/>
        </w:rPr>
      </w:pPr>
      <w:r w:rsidRPr="00F16488">
        <w:rPr>
          <w:spacing w:val="-2"/>
          <w:kern w:val="2"/>
          <w:sz w:val="28"/>
          <w:szCs w:val="28"/>
          <w:lang w:val="uk-UA"/>
        </w:rPr>
        <w:t xml:space="preserve">Загальна сума заборгованості із виплати заробітної плати на підприємствах, установах та організаціях Київської області порівняно з 01.01.2020 збільшилась на </w:t>
      </w:r>
      <w:r>
        <w:rPr>
          <w:spacing w:val="-2"/>
          <w:kern w:val="2"/>
          <w:sz w:val="28"/>
          <w:szCs w:val="28"/>
          <w:lang w:val="uk-UA"/>
        </w:rPr>
        <w:t xml:space="preserve">13,4 млн грн, або </w:t>
      </w:r>
      <w:r w:rsidR="009F640D">
        <w:rPr>
          <w:spacing w:val="-2"/>
          <w:kern w:val="2"/>
          <w:sz w:val="28"/>
          <w:szCs w:val="28"/>
          <w:lang w:val="uk-UA"/>
        </w:rPr>
        <w:t xml:space="preserve">на </w:t>
      </w:r>
      <w:r>
        <w:rPr>
          <w:spacing w:val="-2"/>
          <w:kern w:val="2"/>
          <w:sz w:val="28"/>
          <w:szCs w:val="28"/>
          <w:lang w:val="uk-UA"/>
        </w:rPr>
        <w:t>9,2</w:t>
      </w:r>
      <w:r w:rsidRPr="00F16488">
        <w:rPr>
          <w:spacing w:val="-2"/>
          <w:kern w:val="2"/>
          <w:sz w:val="28"/>
          <w:szCs w:val="28"/>
          <w:lang w:val="uk-UA"/>
        </w:rPr>
        <w:t>%</w:t>
      </w:r>
      <w:r>
        <w:rPr>
          <w:spacing w:val="-2"/>
          <w:kern w:val="2"/>
          <w:sz w:val="28"/>
          <w:szCs w:val="28"/>
          <w:lang w:val="uk-UA"/>
        </w:rPr>
        <w:t>,</w:t>
      </w:r>
      <w:r w:rsidRPr="00F16488">
        <w:rPr>
          <w:spacing w:val="-2"/>
          <w:kern w:val="2"/>
          <w:sz w:val="28"/>
          <w:szCs w:val="28"/>
          <w:lang w:val="uk-UA"/>
        </w:rPr>
        <w:t xml:space="preserve"> і станом на 01.01.2021 становила </w:t>
      </w:r>
      <w:r w:rsidRPr="00F16488">
        <w:rPr>
          <w:bCs/>
          <w:sz w:val="28"/>
          <w:szCs w:val="28"/>
          <w:lang w:val="uk-UA"/>
        </w:rPr>
        <w:t>15</w:t>
      </w:r>
      <w:r>
        <w:rPr>
          <w:bCs/>
          <w:sz w:val="28"/>
          <w:szCs w:val="28"/>
          <w:lang w:val="uk-UA"/>
        </w:rPr>
        <w:t>8</w:t>
      </w:r>
      <w:r w:rsidRPr="00F16488">
        <w:rPr>
          <w:bCs/>
          <w:sz w:val="28"/>
          <w:szCs w:val="28"/>
          <w:lang w:val="uk-UA"/>
        </w:rPr>
        <w:t>,</w:t>
      </w:r>
      <w:r>
        <w:rPr>
          <w:bCs/>
          <w:sz w:val="28"/>
          <w:szCs w:val="28"/>
          <w:lang w:val="uk-UA"/>
        </w:rPr>
        <w:t>3</w:t>
      </w:r>
      <w:r w:rsidRPr="00F16488">
        <w:rPr>
          <w:spacing w:val="-2"/>
          <w:kern w:val="2"/>
          <w:sz w:val="28"/>
          <w:szCs w:val="28"/>
          <w:lang w:val="uk-UA"/>
        </w:rPr>
        <w:t xml:space="preserve"> млн гривень. </w:t>
      </w:r>
      <w:r w:rsidRPr="00073192">
        <w:rPr>
          <w:spacing w:val="-2"/>
          <w:kern w:val="2"/>
          <w:sz w:val="28"/>
          <w:szCs w:val="28"/>
          <w:lang w:val="uk-UA"/>
        </w:rPr>
        <w:t xml:space="preserve">У структурі </w:t>
      </w:r>
      <w:r w:rsidRPr="005F3734">
        <w:rPr>
          <w:spacing w:val="-2"/>
          <w:kern w:val="2"/>
          <w:sz w:val="28"/>
          <w:szCs w:val="28"/>
          <w:lang w:val="uk-UA"/>
        </w:rPr>
        <w:t xml:space="preserve">загальної суми заборгованості борги економічно активних підприємств становили 21,2% (у тому числі заборгованість на підприємствах державної форми власності – 19,9% від загальної суми </w:t>
      </w:r>
      <w:r w:rsidRPr="006B37DF">
        <w:rPr>
          <w:spacing w:val="-2"/>
          <w:kern w:val="2"/>
          <w:sz w:val="28"/>
          <w:szCs w:val="28"/>
          <w:lang w:val="uk-UA"/>
        </w:rPr>
        <w:t>заборгованості), економічно неактивних підприємств – 4,6%, підприємств-банкрутів – 74,2</w:t>
      </w:r>
      <w:r w:rsidR="009F640D">
        <w:rPr>
          <w:spacing w:val="-2"/>
          <w:kern w:val="2"/>
          <w:sz w:val="28"/>
          <w:szCs w:val="28"/>
          <w:lang w:val="uk-UA"/>
        </w:rPr>
        <w:t> </w:t>
      </w:r>
      <w:r w:rsidRPr="006B37DF">
        <w:rPr>
          <w:spacing w:val="-2"/>
          <w:kern w:val="2"/>
          <w:sz w:val="28"/>
          <w:szCs w:val="28"/>
          <w:lang w:val="uk-UA"/>
        </w:rPr>
        <w:t>відсотка.</w:t>
      </w:r>
    </w:p>
    <w:p w:rsidR="00525408" w:rsidRPr="002739DB" w:rsidRDefault="00525408" w:rsidP="00525408">
      <w:pPr>
        <w:tabs>
          <w:tab w:val="left" w:pos="180"/>
        </w:tabs>
        <w:ind w:firstLine="567"/>
        <w:jc w:val="both"/>
        <w:rPr>
          <w:sz w:val="28"/>
          <w:szCs w:val="28"/>
          <w:lang w:val="uk-UA"/>
        </w:rPr>
      </w:pPr>
      <w:r w:rsidRPr="002739DB">
        <w:rPr>
          <w:kern w:val="2"/>
          <w:sz w:val="28"/>
          <w:szCs w:val="28"/>
          <w:lang w:val="uk-UA"/>
        </w:rPr>
        <w:t>Заборгованість працівникам економічно активних підприємств порівняно з 01.01.2020 збільшилась на 7,8 млн грн, або на 32,9%, і станом на 01.01.2021 становил</w:t>
      </w:r>
      <w:r w:rsidR="009F640D">
        <w:rPr>
          <w:kern w:val="2"/>
          <w:sz w:val="28"/>
          <w:szCs w:val="28"/>
          <w:lang w:val="uk-UA"/>
        </w:rPr>
        <w:t>а</w:t>
      </w:r>
      <w:r w:rsidRPr="002739DB">
        <w:rPr>
          <w:kern w:val="2"/>
          <w:sz w:val="28"/>
          <w:szCs w:val="28"/>
          <w:lang w:val="uk-UA"/>
        </w:rPr>
        <w:t xml:space="preserve"> 31,5 млн гривень. Серед вказаної категорії підприємств н</w:t>
      </w:r>
      <w:r w:rsidRPr="002739DB">
        <w:rPr>
          <w:sz w:val="28"/>
          <w:szCs w:val="28"/>
          <w:lang w:val="uk-UA"/>
        </w:rPr>
        <w:t>айбільша сума заборгованості обліковується на державному підприємстві «Завод порошкової металургії» (м. Бровари), де вона станом на 01.01.2021 становила 24,4 млн грн, що на 29,8% більше порівняно з початком 2020 року.</w:t>
      </w:r>
    </w:p>
    <w:p w:rsidR="00525408" w:rsidRPr="002739DB" w:rsidRDefault="00525408" w:rsidP="00525408">
      <w:pPr>
        <w:tabs>
          <w:tab w:val="left" w:pos="180"/>
        </w:tabs>
        <w:ind w:firstLine="567"/>
        <w:jc w:val="both"/>
        <w:rPr>
          <w:sz w:val="28"/>
          <w:szCs w:val="28"/>
          <w:lang w:val="uk-UA"/>
        </w:rPr>
      </w:pPr>
      <w:r>
        <w:rPr>
          <w:sz w:val="28"/>
          <w:szCs w:val="28"/>
          <w:lang w:val="uk-UA"/>
        </w:rPr>
        <w:t>З</w:t>
      </w:r>
      <w:r w:rsidRPr="002739DB">
        <w:rPr>
          <w:sz w:val="28"/>
          <w:szCs w:val="28"/>
          <w:lang w:val="uk-UA"/>
        </w:rPr>
        <w:t xml:space="preserve">начні суми із заборгованості зафіксовано на </w:t>
      </w:r>
      <w:r w:rsidRPr="002739DB">
        <w:rPr>
          <w:sz w:val="28"/>
          <w:szCs w:val="28"/>
          <w:lang w:val="uk-UA" w:eastAsia="uk-UA"/>
        </w:rPr>
        <w:t xml:space="preserve">державних </w:t>
      </w:r>
      <w:r w:rsidRPr="002739DB">
        <w:rPr>
          <w:sz w:val="28"/>
          <w:szCs w:val="28"/>
          <w:lang w:val="uk-UA"/>
        </w:rPr>
        <w:t xml:space="preserve">підприємствах «Спеціалізоване лісогосподарське підприємство «Київоблагроліс» (Вишгородський район) </w:t>
      </w:r>
      <w:r>
        <w:rPr>
          <w:sz w:val="28"/>
          <w:szCs w:val="28"/>
          <w:lang w:val="uk-UA"/>
        </w:rPr>
        <w:t>і</w:t>
      </w:r>
      <w:r w:rsidRPr="002739DB">
        <w:rPr>
          <w:sz w:val="28"/>
          <w:szCs w:val="28"/>
          <w:lang w:val="uk-UA"/>
        </w:rPr>
        <w:t xml:space="preserve"> «Дослідно-конструкторське бюро авіації загального призначення» (Бучанський район), де вони станом на початок 2021 року становили 6,1 млн грн та 0,5 млн грн відповідно.</w:t>
      </w:r>
    </w:p>
    <w:p w:rsidR="00525408" w:rsidRPr="00080478" w:rsidRDefault="00525408" w:rsidP="00525408">
      <w:pPr>
        <w:tabs>
          <w:tab w:val="left" w:pos="180"/>
        </w:tabs>
        <w:ind w:firstLine="567"/>
        <w:jc w:val="both"/>
        <w:rPr>
          <w:kern w:val="2"/>
          <w:sz w:val="28"/>
          <w:szCs w:val="28"/>
          <w:lang w:val="uk-UA"/>
        </w:rPr>
      </w:pPr>
      <w:r w:rsidRPr="002739DB">
        <w:rPr>
          <w:kern w:val="2"/>
          <w:sz w:val="28"/>
          <w:szCs w:val="28"/>
          <w:lang w:val="uk-UA"/>
        </w:rPr>
        <w:t xml:space="preserve">Водночас, у </w:t>
      </w:r>
      <w:r>
        <w:rPr>
          <w:kern w:val="2"/>
          <w:sz w:val="28"/>
          <w:szCs w:val="28"/>
          <w:lang w:val="en-US"/>
        </w:rPr>
        <w:t>IV</w:t>
      </w:r>
      <w:r w:rsidRPr="00525408">
        <w:rPr>
          <w:kern w:val="2"/>
          <w:sz w:val="28"/>
          <w:szCs w:val="28"/>
          <w:lang w:val="uk-UA"/>
        </w:rPr>
        <w:t xml:space="preserve"> </w:t>
      </w:r>
      <w:r>
        <w:rPr>
          <w:kern w:val="2"/>
          <w:sz w:val="28"/>
          <w:szCs w:val="28"/>
          <w:lang w:val="uk-UA"/>
        </w:rPr>
        <w:t>кварталі 2020 року</w:t>
      </w:r>
      <w:r w:rsidRPr="002739DB">
        <w:rPr>
          <w:kern w:val="2"/>
          <w:sz w:val="28"/>
          <w:szCs w:val="28"/>
          <w:lang w:val="uk-UA"/>
        </w:rPr>
        <w:t xml:space="preserve"> у повному обсязі погашено борги, які </w:t>
      </w:r>
      <w:r>
        <w:rPr>
          <w:kern w:val="2"/>
          <w:sz w:val="28"/>
          <w:szCs w:val="28"/>
          <w:lang w:val="uk-UA"/>
        </w:rPr>
        <w:t>були зафіксовані</w:t>
      </w:r>
      <w:r w:rsidRPr="002739DB">
        <w:rPr>
          <w:kern w:val="2"/>
          <w:sz w:val="28"/>
          <w:szCs w:val="28"/>
          <w:lang w:val="uk-UA"/>
        </w:rPr>
        <w:t xml:space="preserve"> на державних спеціалізованих підприємствах, що забезпечують життєдіяльність Чорнобильської зони відчуження (Вишгородський район), у сумі 6,8 млн гривень. Також виплачено заборговану заробітну плату на комунальному підприємстві Васильківської міської ради «Васильківтепломережа» у сумі 3,5 млн </w:t>
      </w:r>
      <w:r w:rsidRPr="00080478">
        <w:rPr>
          <w:kern w:val="2"/>
          <w:sz w:val="28"/>
          <w:szCs w:val="28"/>
          <w:lang w:val="uk-UA"/>
        </w:rPr>
        <w:t>гривень.</w:t>
      </w:r>
    </w:p>
    <w:p w:rsidR="00525408" w:rsidRDefault="00525408" w:rsidP="00525408">
      <w:pPr>
        <w:tabs>
          <w:tab w:val="left" w:pos="180"/>
        </w:tabs>
        <w:ind w:firstLine="567"/>
        <w:jc w:val="both"/>
        <w:rPr>
          <w:sz w:val="28"/>
          <w:szCs w:val="28"/>
          <w:lang w:val="uk-UA"/>
        </w:rPr>
      </w:pPr>
      <w:r w:rsidRPr="00080478">
        <w:rPr>
          <w:kern w:val="2"/>
          <w:sz w:val="28"/>
          <w:szCs w:val="28"/>
          <w:lang w:val="uk-UA"/>
        </w:rPr>
        <w:t xml:space="preserve">Серед економічно неактивних підприємств Київщини значні борги продовжують обліковуватися на </w:t>
      </w:r>
      <w:r w:rsidR="009F4E3B">
        <w:rPr>
          <w:kern w:val="2"/>
          <w:sz w:val="28"/>
          <w:szCs w:val="28"/>
          <w:lang w:val="uk-UA"/>
        </w:rPr>
        <w:t>так</w:t>
      </w:r>
      <w:r w:rsidRPr="00080478">
        <w:rPr>
          <w:kern w:val="2"/>
          <w:sz w:val="28"/>
          <w:szCs w:val="28"/>
          <w:lang w:val="uk-UA"/>
        </w:rPr>
        <w:t>их підприємствах: ТОВ «Інтер-ГТВ» (м. Біла Церква) – 4,5 млн грн</w:t>
      </w:r>
      <w:r w:rsidRPr="00080478">
        <w:rPr>
          <w:sz w:val="28"/>
          <w:szCs w:val="28"/>
          <w:lang w:val="uk-UA"/>
        </w:rPr>
        <w:t>, ТОВ «Видавничий Дім «Місто світла» (м. Славутич) – 1,0 млн гр</w:t>
      </w:r>
      <w:r>
        <w:rPr>
          <w:sz w:val="28"/>
          <w:szCs w:val="28"/>
          <w:lang w:val="uk-UA"/>
        </w:rPr>
        <w:t xml:space="preserve">н, </w:t>
      </w:r>
      <w:r w:rsidRPr="00080478">
        <w:rPr>
          <w:sz w:val="28"/>
          <w:szCs w:val="28"/>
          <w:lang w:val="uk-UA"/>
        </w:rPr>
        <w:t>філія «Києво-Святошинське ДЕУ» (Бучанський район) – 0,9 млн гр</w:t>
      </w:r>
      <w:r>
        <w:rPr>
          <w:sz w:val="28"/>
          <w:szCs w:val="28"/>
          <w:lang w:val="uk-UA"/>
        </w:rPr>
        <w:t xml:space="preserve">ивень. </w:t>
      </w:r>
    </w:p>
    <w:p w:rsidR="00525408" w:rsidRPr="00515CD1" w:rsidRDefault="00525408" w:rsidP="00525408">
      <w:pPr>
        <w:tabs>
          <w:tab w:val="left" w:pos="180"/>
        </w:tabs>
        <w:ind w:firstLine="567"/>
        <w:jc w:val="both"/>
        <w:rPr>
          <w:sz w:val="28"/>
          <w:szCs w:val="28"/>
          <w:lang w:val="uk-UA"/>
        </w:rPr>
      </w:pPr>
      <w:r w:rsidRPr="00F97101">
        <w:rPr>
          <w:sz w:val="28"/>
          <w:szCs w:val="28"/>
          <w:lang w:val="uk-UA"/>
        </w:rPr>
        <w:t xml:space="preserve">Як і раніше, найбільшою в області залишається заборгованість із виплати заробітної плати у ПрАТ «Авіакомпанія «Аеросвіт» (Бориспільський район) – підприємстві-банкруті – у сумі 115,8 млн </w:t>
      </w:r>
      <w:r w:rsidRPr="00EB6438">
        <w:rPr>
          <w:sz w:val="28"/>
          <w:szCs w:val="28"/>
          <w:lang w:val="uk-UA"/>
        </w:rPr>
        <w:t xml:space="preserve">грн, або 73,2% від загальної суми заборгованості по області. До вказаної категорії також належить ТОВ «Відродження Полісся» (м. Славутич), заборгованість </w:t>
      </w:r>
      <w:r w:rsidRPr="00BA6D43">
        <w:rPr>
          <w:sz w:val="28"/>
          <w:szCs w:val="28"/>
          <w:lang w:val="uk-UA"/>
        </w:rPr>
        <w:t>яко</w:t>
      </w:r>
      <w:r w:rsidR="00DD49AD">
        <w:rPr>
          <w:sz w:val="28"/>
          <w:szCs w:val="28"/>
          <w:lang w:val="uk-UA"/>
        </w:rPr>
        <w:t>го</w:t>
      </w:r>
      <w:r w:rsidRPr="00BA6D43">
        <w:rPr>
          <w:sz w:val="28"/>
          <w:szCs w:val="28"/>
          <w:lang w:val="uk-UA"/>
        </w:rPr>
        <w:t xml:space="preserve"> станом на 01.01.2021 становила 0,9 млн гривень.</w:t>
      </w:r>
      <w:r>
        <w:rPr>
          <w:sz w:val="28"/>
          <w:szCs w:val="28"/>
          <w:lang w:val="uk-UA"/>
        </w:rPr>
        <w:t xml:space="preserve"> Крім цього, у </w:t>
      </w:r>
      <w:r w:rsidRPr="00BA6D43">
        <w:rPr>
          <w:sz w:val="28"/>
          <w:szCs w:val="28"/>
          <w:lang w:val="uk-UA"/>
        </w:rPr>
        <w:t xml:space="preserve">IV </w:t>
      </w:r>
      <w:r>
        <w:rPr>
          <w:sz w:val="28"/>
          <w:szCs w:val="28"/>
          <w:lang w:val="uk-UA"/>
        </w:rPr>
        <w:t xml:space="preserve">кварталі 2020 </w:t>
      </w:r>
      <w:r w:rsidR="00B91E51">
        <w:rPr>
          <w:sz w:val="28"/>
          <w:szCs w:val="28"/>
          <w:lang w:val="uk-UA"/>
        </w:rPr>
        <w:t xml:space="preserve">року </w:t>
      </w:r>
      <w:r>
        <w:rPr>
          <w:sz w:val="28"/>
          <w:szCs w:val="28"/>
          <w:lang w:val="uk-UA"/>
        </w:rPr>
        <w:t xml:space="preserve">виникли нові борги у </w:t>
      </w:r>
      <w:r w:rsidRPr="00BA6D43">
        <w:rPr>
          <w:sz w:val="28"/>
          <w:szCs w:val="28"/>
          <w:lang w:val="uk-UA"/>
        </w:rPr>
        <w:t>ТОВ «Ринок сільськогосподарської продукції «Столичний» (Бучанський район)</w:t>
      </w:r>
      <w:r>
        <w:rPr>
          <w:sz w:val="28"/>
          <w:szCs w:val="28"/>
          <w:lang w:val="uk-UA"/>
        </w:rPr>
        <w:t xml:space="preserve"> – у сумі майже 0,8 млн гривень.</w:t>
      </w:r>
    </w:p>
    <w:p w:rsidR="00525408" w:rsidRPr="00EB6438" w:rsidRDefault="00525408" w:rsidP="00525408">
      <w:pPr>
        <w:tabs>
          <w:tab w:val="left" w:pos="180"/>
        </w:tabs>
        <w:ind w:firstLine="567"/>
        <w:jc w:val="both"/>
        <w:rPr>
          <w:sz w:val="28"/>
          <w:szCs w:val="28"/>
          <w:lang w:val="uk-UA"/>
        </w:rPr>
      </w:pPr>
      <w:r w:rsidRPr="00774FE8">
        <w:rPr>
          <w:sz w:val="28"/>
          <w:szCs w:val="28"/>
          <w:lang w:val="uk-UA"/>
        </w:rPr>
        <w:t xml:space="preserve">Для вжиття заходів, спрямованих на погашення заборгованості із заробітної плати на підприємствах державної форми власності, облдержадміністрацією протягом 2020 року направлено відповідні листи Кабінету Міністрів України, Мінфіну, Мінсоцполітики, Мінекономіки, Міненерго, Мінприроди, Мінінфраструктури, Міноборони, Державній службі України з надзвичайних ситуацій, Фонду </w:t>
      </w:r>
      <w:r w:rsidRPr="00EB6438">
        <w:rPr>
          <w:sz w:val="28"/>
          <w:szCs w:val="28"/>
          <w:lang w:val="uk-UA"/>
        </w:rPr>
        <w:t>державного майна України, а також Генеральному директору Державного концерну «Укроборонпром», у сфері яких перебувають найбільші підприємства-боржники області.</w:t>
      </w:r>
    </w:p>
    <w:p w:rsidR="00525408" w:rsidRPr="00EB6438" w:rsidRDefault="00525408" w:rsidP="00525408">
      <w:pPr>
        <w:tabs>
          <w:tab w:val="left" w:pos="180"/>
        </w:tabs>
        <w:ind w:firstLine="567"/>
        <w:jc w:val="both"/>
        <w:rPr>
          <w:sz w:val="28"/>
          <w:szCs w:val="28"/>
          <w:lang w:val="uk-UA"/>
        </w:rPr>
      </w:pPr>
      <w:r w:rsidRPr="00EB6438">
        <w:rPr>
          <w:sz w:val="28"/>
          <w:szCs w:val="28"/>
          <w:lang w:val="uk-UA"/>
        </w:rPr>
        <w:t>Крім цього, відповідна інформація регулярно направляється Головному управлінню Державної податкової служби у Київській області, Головному управлінню Держпраці у Київській області та Київському обласному об’єднанню організацій роботодавців.</w:t>
      </w:r>
    </w:p>
    <w:p w:rsidR="00525408" w:rsidRPr="00501F03" w:rsidRDefault="00525408" w:rsidP="00525408">
      <w:pPr>
        <w:ind w:firstLine="567"/>
        <w:contextualSpacing/>
        <w:jc w:val="both"/>
        <w:rPr>
          <w:sz w:val="28"/>
          <w:szCs w:val="28"/>
          <w:lang w:val="uk-UA"/>
        </w:rPr>
      </w:pPr>
      <w:r w:rsidRPr="00EB6438">
        <w:rPr>
          <w:sz w:val="28"/>
          <w:szCs w:val="28"/>
          <w:lang w:val="uk-UA"/>
        </w:rPr>
        <w:t>У 2020 році проведено 9 засідань тимчасової комісії Київської облдержадміністрації з питань погашення заборгованості із заробітної плати (грошового забезпечення), пенсій, стипендій та інших соціальних виплат, а також 186 засідань відповідних районних та міських тимчасових комісій, на яких було розглянуто стан погашення заборгованості найбільшими підприємствами-боржниками.</w:t>
      </w:r>
    </w:p>
    <w:p w:rsidR="0089657E" w:rsidRPr="0095396E" w:rsidRDefault="0089657E" w:rsidP="00B51B2F">
      <w:pPr>
        <w:jc w:val="center"/>
        <w:rPr>
          <w:b/>
          <w:sz w:val="28"/>
          <w:szCs w:val="28"/>
          <w:lang w:val="uk-UA"/>
        </w:rPr>
      </w:pPr>
    </w:p>
    <w:p w:rsidR="00B51B2F" w:rsidRPr="0095396E" w:rsidRDefault="00B51B2F" w:rsidP="00B51B2F">
      <w:pPr>
        <w:pStyle w:val="3"/>
        <w:jc w:val="center"/>
        <w:rPr>
          <w:rFonts w:ascii="Times New Roman" w:hAnsi="Times New Roman" w:cs="Times New Roman"/>
          <w:sz w:val="28"/>
          <w:szCs w:val="28"/>
          <w:lang w:val="uk-UA"/>
        </w:rPr>
      </w:pPr>
      <w:bookmarkStart w:id="35" w:name="_Toc63258442"/>
      <w:r w:rsidRPr="0095396E">
        <w:rPr>
          <w:rFonts w:ascii="Times New Roman" w:hAnsi="Times New Roman" w:cs="Times New Roman"/>
          <w:sz w:val="28"/>
          <w:szCs w:val="28"/>
          <w:lang w:val="uk-UA"/>
        </w:rPr>
        <w:t>Соціальний захист населення</w:t>
      </w:r>
      <w:bookmarkEnd w:id="35"/>
    </w:p>
    <w:p w:rsidR="008A2503" w:rsidRPr="0095396E" w:rsidRDefault="008A2503" w:rsidP="00B51B2F">
      <w:pPr>
        <w:jc w:val="center"/>
        <w:rPr>
          <w:bCs/>
          <w:sz w:val="28"/>
          <w:szCs w:val="28"/>
          <w:lang w:val="uk-UA"/>
        </w:rPr>
      </w:pPr>
    </w:p>
    <w:p w:rsidR="00311948" w:rsidRPr="00311948" w:rsidRDefault="00311948" w:rsidP="00311948">
      <w:pPr>
        <w:suppressAutoHyphens/>
        <w:ind w:firstLine="567"/>
        <w:jc w:val="both"/>
      </w:pPr>
      <w:r w:rsidRPr="00311948">
        <w:rPr>
          <w:sz w:val="28"/>
          <w:szCs w:val="28"/>
          <w:lang w:val="uk-UA"/>
        </w:rPr>
        <w:t>За умов економічного спаду на особливу</w:t>
      </w:r>
      <w:r w:rsidRPr="00311948">
        <w:rPr>
          <w:color w:val="000000"/>
          <w:sz w:val="28"/>
          <w:szCs w:val="28"/>
          <w:lang w:val="uk-UA"/>
        </w:rPr>
        <w:t xml:space="preserve"> увагу з боку органів державної влади заслуговує питання надання підтримки соціально-вразливим верствам населення, розширення та удосконалення наявного переліку соціальних послуг. У звітному періоді у сфері соціального захисту населення функціонувало 11 будинків-інтернатів, що розраховані на </w:t>
      </w:r>
      <w:r w:rsidRPr="00311948">
        <w:rPr>
          <w:color w:val="000000"/>
          <w:sz w:val="28"/>
          <w:szCs w:val="28"/>
          <w:shd w:val="clear" w:color="auto" w:fill="FFFFFF"/>
          <w:lang w:val="uk-UA"/>
        </w:rPr>
        <w:t xml:space="preserve">2008 </w:t>
      </w:r>
      <w:r w:rsidRPr="00311948">
        <w:rPr>
          <w:color w:val="000000"/>
          <w:sz w:val="28"/>
          <w:szCs w:val="28"/>
          <w:lang w:val="uk-UA"/>
        </w:rPr>
        <w:t>ліжко-місць (у 2019 році – 2078 ліжко-місць). Станом на 01.01.2021 на повному державному утриманні у них перебувало 1873 особи (станом на аналогічну дату 2020 року – 2001 особа).</w:t>
      </w:r>
    </w:p>
    <w:p w:rsidR="00311948" w:rsidRPr="00311948" w:rsidRDefault="00311948" w:rsidP="00311948">
      <w:pPr>
        <w:tabs>
          <w:tab w:val="left" w:pos="993"/>
          <w:tab w:val="left" w:pos="1134"/>
          <w:tab w:val="left" w:pos="1276"/>
        </w:tabs>
        <w:suppressAutoHyphens/>
        <w:ind w:firstLine="567"/>
        <w:jc w:val="both"/>
      </w:pPr>
      <w:r w:rsidRPr="00311948">
        <w:rPr>
          <w:color w:val="000000"/>
          <w:spacing w:val="2"/>
          <w:sz w:val="28"/>
          <w:szCs w:val="28"/>
          <w:lang w:val="uk-UA"/>
        </w:rPr>
        <w:t xml:space="preserve">Крім цього, в області функціонує 35 територіальних центрів соціального </w:t>
      </w:r>
      <w:r w:rsidRPr="00311948">
        <w:rPr>
          <w:color w:val="000000"/>
          <w:sz w:val="28"/>
          <w:szCs w:val="28"/>
          <w:lang w:val="uk-UA"/>
        </w:rPr>
        <w:t>обслуговування та 5 центрів надання соціальних послуг. Протягом</w:t>
      </w:r>
      <w:r w:rsidRPr="00311948">
        <w:rPr>
          <w:color w:val="000000"/>
          <w:sz w:val="28"/>
          <w:szCs w:val="28"/>
          <w:highlight w:val="white"/>
          <w:lang w:val="uk-UA"/>
        </w:rPr>
        <w:t xml:space="preserve"> 2020 року вказаними установами надано послуг майже 58,8 тис. осіб (у 2019 році – 62,7 тис. осіб), у тому числі 8,8 тис. осіб отримали послуги на платній основі на суму майже 10,9 млн гривень.</w:t>
      </w:r>
    </w:p>
    <w:p w:rsidR="00311948" w:rsidRPr="00311948" w:rsidRDefault="00311948" w:rsidP="00311948">
      <w:pPr>
        <w:tabs>
          <w:tab w:val="left" w:pos="993"/>
          <w:tab w:val="left" w:pos="1134"/>
          <w:tab w:val="left" w:pos="1276"/>
        </w:tabs>
        <w:suppressAutoHyphens/>
        <w:ind w:firstLine="567"/>
        <w:jc w:val="both"/>
        <w:rPr>
          <w:color w:val="000000"/>
          <w:sz w:val="28"/>
          <w:szCs w:val="28"/>
          <w:lang w:val="uk-UA"/>
        </w:rPr>
      </w:pPr>
      <w:r w:rsidRPr="00311948">
        <w:rPr>
          <w:color w:val="000000"/>
          <w:sz w:val="28"/>
          <w:szCs w:val="28"/>
          <w:highlight w:val="white"/>
          <w:lang w:val="uk-UA"/>
        </w:rPr>
        <w:t xml:space="preserve">У звітному </w:t>
      </w:r>
      <w:r w:rsidR="00BC351D">
        <w:rPr>
          <w:color w:val="000000"/>
          <w:sz w:val="28"/>
          <w:szCs w:val="28"/>
          <w:highlight w:val="white"/>
          <w:lang w:val="uk-UA"/>
        </w:rPr>
        <w:t>році</w:t>
      </w:r>
      <w:r w:rsidRPr="00311948">
        <w:rPr>
          <w:color w:val="000000"/>
          <w:sz w:val="28"/>
          <w:szCs w:val="28"/>
          <w:highlight w:val="white"/>
          <w:lang w:val="uk-UA"/>
        </w:rPr>
        <w:t xml:space="preserve"> за рахунок коштів з державного бюджету виплачено дер</w:t>
      </w:r>
      <w:r w:rsidRPr="00311948">
        <w:rPr>
          <w:color w:val="000000"/>
          <w:sz w:val="28"/>
          <w:szCs w:val="28"/>
          <w:lang w:val="uk-UA"/>
        </w:rPr>
        <w:t>жавних соціальних допомог:</w:t>
      </w:r>
    </w:p>
    <w:p w:rsidR="00311948" w:rsidRPr="00311948" w:rsidRDefault="00311948" w:rsidP="00311948">
      <w:pPr>
        <w:tabs>
          <w:tab w:val="left" w:pos="993"/>
          <w:tab w:val="left" w:pos="1134"/>
          <w:tab w:val="left" w:pos="1276"/>
        </w:tabs>
        <w:suppressAutoHyphens/>
        <w:ind w:firstLine="567"/>
        <w:jc w:val="both"/>
        <w:rPr>
          <w:color w:val="000000"/>
          <w:sz w:val="28"/>
          <w:szCs w:val="28"/>
          <w:lang w:val="uk-UA"/>
        </w:rPr>
      </w:pPr>
      <w:r w:rsidRPr="00311948">
        <w:rPr>
          <w:color w:val="000000"/>
          <w:sz w:val="28"/>
          <w:szCs w:val="28"/>
          <w:lang w:val="uk-UA"/>
        </w:rPr>
        <w:t>- виплати сім</w:t>
      </w:r>
      <w:r w:rsidRPr="00311948">
        <w:rPr>
          <w:color w:val="000000"/>
          <w:sz w:val="28"/>
          <w:szCs w:val="28"/>
        </w:rPr>
        <w:t>’</w:t>
      </w:r>
      <w:r w:rsidRPr="00311948">
        <w:rPr>
          <w:color w:val="000000"/>
          <w:sz w:val="28"/>
          <w:szCs w:val="28"/>
          <w:lang w:val="uk-UA"/>
        </w:rPr>
        <w:t>ям з дітьми – 59,6 тис. сімей на загальну суму майже 1,2 млрд грн;</w:t>
      </w:r>
    </w:p>
    <w:p w:rsidR="00311948" w:rsidRPr="003351F1" w:rsidRDefault="00311948" w:rsidP="00311948">
      <w:pPr>
        <w:tabs>
          <w:tab w:val="left" w:pos="993"/>
          <w:tab w:val="left" w:pos="1134"/>
          <w:tab w:val="left" w:pos="1276"/>
        </w:tabs>
        <w:suppressAutoHyphens/>
        <w:ind w:firstLine="567"/>
        <w:jc w:val="both"/>
        <w:rPr>
          <w:lang w:val="uk-UA"/>
        </w:rPr>
      </w:pPr>
      <w:r w:rsidRPr="00311948">
        <w:rPr>
          <w:color w:val="000000"/>
          <w:sz w:val="28"/>
          <w:szCs w:val="28"/>
          <w:highlight w:val="white"/>
          <w:lang w:val="uk-UA"/>
        </w:rPr>
        <w:t>- </w:t>
      </w:r>
      <w:r w:rsidRPr="00412C00">
        <w:rPr>
          <w:sz w:val="28"/>
          <w:szCs w:val="28"/>
          <w:highlight w:val="white"/>
          <w:lang w:val="uk-UA"/>
        </w:rPr>
        <w:t>допомогу особам з інвалідністю з дитинства та дітям</w:t>
      </w:r>
      <w:r w:rsidR="00B031E2" w:rsidRPr="00412C00">
        <w:rPr>
          <w:sz w:val="28"/>
          <w:szCs w:val="28"/>
          <w:highlight w:val="white"/>
          <w:lang w:val="uk-UA"/>
        </w:rPr>
        <w:t xml:space="preserve"> з інвалідністю – 20,5 </w:t>
      </w:r>
      <w:r w:rsidRPr="00412C00">
        <w:rPr>
          <w:sz w:val="28"/>
          <w:szCs w:val="28"/>
          <w:highlight w:val="white"/>
          <w:lang w:val="uk-UA"/>
        </w:rPr>
        <w:t>тис. осіб на суму 507,4 млн грн;</w:t>
      </w:r>
    </w:p>
    <w:p w:rsidR="00311948" w:rsidRPr="00412C00" w:rsidRDefault="00311948" w:rsidP="00311948">
      <w:pPr>
        <w:tabs>
          <w:tab w:val="left" w:pos="993"/>
          <w:tab w:val="left" w:pos="1134"/>
          <w:tab w:val="left" w:pos="1276"/>
        </w:tabs>
        <w:suppressAutoHyphens/>
        <w:ind w:firstLine="567"/>
        <w:jc w:val="both"/>
      </w:pPr>
      <w:r w:rsidRPr="00412C00">
        <w:rPr>
          <w:sz w:val="28"/>
          <w:szCs w:val="28"/>
          <w:highlight w:val="white"/>
          <w:lang w:val="uk-UA"/>
        </w:rPr>
        <w:t xml:space="preserve">- виплати малозабезпеченим </w:t>
      </w:r>
      <w:r w:rsidRPr="00412C00">
        <w:rPr>
          <w:sz w:val="28"/>
          <w:szCs w:val="28"/>
          <w:lang w:val="uk-UA"/>
        </w:rPr>
        <w:t>сім</w:t>
      </w:r>
      <w:r w:rsidRPr="00412C00">
        <w:rPr>
          <w:sz w:val="28"/>
          <w:szCs w:val="28"/>
        </w:rPr>
        <w:t>’</w:t>
      </w:r>
      <w:r w:rsidRPr="00412C00">
        <w:rPr>
          <w:sz w:val="28"/>
          <w:szCs w:val="28"/>
          <w:lang w:val="uk-UA"/>
        </w:rPr>
        <w:t>ям</w:t>
      </w:r>
      <w:r w:rsidRPr="00412C00">
        <w:rPr>
          <w:sz w:val="28"/>
          <w:szCs w:val="28"/>
          <w:highlight w:val="white"/>
          <w:lang w:val="uk-UA"/>
        </w:rPr>
        <w:t xml:space="preserve"> – 4,9 тис. сімей на суму 190,5 млн </w:t>
      </w:r>
      <w:r w:rsidRPr="00412C00">
        <w:rPr>
          <w:sz w:val="28"/>
          <w:szCs w:val="28"/>
          <w:lang w:val="uk-UA"/>
        </w:rPr>
        <w:t>гривень.</w:t>
      </w:r>
    </w:p>
    <w:p w:rsidR="00076ACF" w:rsidRPr="00412C00" w:rsidRDefault="00076ACF" w:rsidP="00076ACF">
      <w:pPr>
        <w:overflowPunct w:val="0"/>
        <w:autoSpaceDE w:val="0"/>
        <w:autoSpaceDN w:val="0"/>
        <w:adjustRightInd w:val="0"/>
        <w:ind w:firstLine="567"/>
        <w:jc w:val="both"/>
        <w:textAlignment w:val="baseline"/>
        <w:rPr>
          <w:sz w:val="28"/>
          <w:szCs w:val="28"/>
          <w:lang w:val="uk-UA"/>
        </w:rPr>
      </w:pPr>
      <w:r w:rsidRPr="00412C00">
        <w:rPr>
          <w:sz w:val="28"/>
          <w:szCs w:val="28"/>
          <w:shd w:val="clear" w:color="auto" w:fill="FFFFFF"/>
          <w:lang w:val="uk-UA"/>
        </w:rPr>
        <w:t>Протягом червня-серпня та листопада-грудня 2020 року на Київщині успішно реалізовувалася соціальна програма, яка стосувалася представників малого та середнього бізнесу, а саме</w:t>
      </w:r>
      <w:r w:rsidR="00BC351D" w:rsidRPr="00412C00">
        <w:rPr>
          <w:sz w:val="28"/>
          <w:szCs w:val="28"/>
          <w:shd w:val="clear" w:color="auto" w:fill="FFFFFF"/>
          <w:lang w:val="uk-UA"/>
        </w:rPr>
        <w:t>,</w:t>
      </w:r>
      <w:r w:rsidRPr="00412C00">
        <w:rPr>
          <w:sz w:val="28"/>
          <w:szCs w:val="28"/>
          <w:shd w:val="clear" w:color="auto" w:fill="FFFFFF"/>
          <w:lang w:val="uk-UA"/>
        </w:rPr>
        <w:t xml:space="preserve"> виплата матеріальної допомоги на дітей підприємців, що належали до першої та другої групи платників єдиного податку. Загалом виплачено допомогу на</w:t>
      </w:r>
      <w:r w:rsidRPr="00412C00">
        <w:rPr>
          <w:sz w:val="28"/>
          <w:szCs w:val="28"/>
          <w:shd w:val="clear" w:color="auto" w:fill="FFFFFF"/>
        </w:rPr>
        <w:t xml:space="preserve"> </w:t>
      </w:r>
      <w:r w:rsidRPr="00412C00">
        <w:rPr>
          <w:sz w:val="28"/>
          <w:szCs w:val="28"/>
          <w:shd w:val="clear" w:color="auto" w:fill="FFFFFF"/>
          <w:lang w:val="uk-UA"/>
        </w:rPr>
        <w:t>10830</w:t>
      </w:r>
      <w:r w:rsidRPr="00412C00">
        <w:rPr>
          <w:sz w:val="28"/>
          <w:szCs w:val="28"/>
          <w:shd w:val="clear" w:color="auto" w:fill="FFFFFF"/>
        </w:rPr>
        <w:t xml:space="preserve"> </w:t>
      </w:r>
      <w:r w:rsidRPr="00412C00">
        <w:rPr>
          <w:sz w:val="28"/>
          <w:szCs w:val="28"/>
          <w:shd w:val="clear" w:color="auto" w:fill="FFFFFF"/>
          <w:lang w:val="uk-UA"/>
        </w:rPr>
        <w:t>дітей</w:t>
      </w:r>
      <w:r w:rsidRPr="00412C00">
        <w:rPr>
          <w:sz w:val="28"/>
          <w:szCs w:val="28"/>
          <w:shd w:val="clear" w:color="auto" w:fill="FFFFFF"/>
        </w:rPr>
        <w:t xml:space="preserve"> </w:t>
      </w:r>
      <w:r w:rsidRPr="00412C00">
        <w:rPr>
          <w:sz w:val="28"/>
          <w:szCs w:val="28"/>
          <w:shd w:val="clear" w:color="auto" w:fill="FFFFFF"/>
          <w:lang w:val="uk-UA"/>
        </w:rPr>
        <w:t>8203</w:t>
      </w:r>
      <w:r w:rsidRPr="00412C00">
        <w:rPr>
          <w:sz w:val="28"/>
          <w:szCs w:val="28"/>
          <w:shd w:val="clear" w:color="auto" w:fill="FFFFFF"/>
        </w:rPr>
        <w:t xml:space="preserve"> </w:t>
      </w:r>
      <w:r w:rsidRPr="00412C00">
        <w:rPr>
          <w:sz w:val="28"/>
          <w:szCs w:val="28"/>
          <w:shd w:val="clear" w:color="auto" w:fill="FFFFFF"/>
          <w:lang w:val="uk-UA"/>
        </w:rPr>
        <w:t>фізичним особам-підприємцям на період карантину та один місяць після його скасування на суму 33,0 млн гривень.</w:t>
      </w:r>
    </w:p>
    <w:p w:rsidR="00311948" w:rsidRPr="005E627D" w:rsidRDefault="00311948" w:rsidP="00311948">
      <w:pPr>
        <w:tabs>
          <w:tab w:val="left" w:pos="993"/>
          <w:tab w:val="left" w:pos="1134"/>
          <w:tab w:val="left" w:pos="1276"/>
        </w:tabs>
        <w:suppressAutoHyphens/>
        <w:ind w:firstLine="567"/>
        <w:jc w:val="both"/>
        <w:rPr>
          <w:sz w:val="28"/>
          <w:szCs w:val="28"/>
          <w:lang w:val="uk-UA"/>
        </w:rPr>
      </w:pPr>
      <w:r w:rsidRPr="00412C00">
        <w:rPr>
          <w:sz w:val="28"/>
          <w:szCs w:val="28"/>
          <w:highlight w:val="white"/>
          <w:lang w:val="uk-UA"/>
        </w:rPr>
        <w:t xml:space="preserve">У рамках Меморандуму про взаєморозуміння між Урядом України та </w:t>
      </w:r>
      <w:r w:rsidRPr="00412C00">
        <w:rPr>
          <w:sz w:val="28"/>
          <w:szCs w:val="28"/>
          <w:lang w:val="uk-UA"/>
        </w:rPr>
        <w:t>Управлінням Організації Об’єднаних Націй</w:t>
      </w:r>
      <w:r w:rsidRPr="002D79C4">
        <w:rPr>
          <w:sz w:val="28"/>
          <w:szCs w:val="28"/>
          <w:lang w:val="uk-UA"/>
        </w:rPr>
        <w:t xml:space="preserve"> з обслуговування проєктів і Дитячим </w:t>
      </w:r>
      <w:r w:rsidRPr="005E627D">
        <w:rPr>
          <w:sz w:val="28"/>
          <w:szCs w:val="28"/>
          <w:lang w:val="uk-UA"/>
        </w:rPr>
        <w:t>фондом Організації Об’єднаних Націй у 2020 році отримано 4130</w:t>
      </w:r>
      <w:r w:rsidR="00BC351D" w:rsidRPr="005E627D">
        <w:rPr>
          <w:sz w:val="28"/>
          <w:szCs w:val="28"/>
          <w:lang w:val="uk-UA"/>
        </w:rPr>
        <w:t> </w:t>
      </w:r>
      <w:r w:rsidRPr="005E627D">
        <w:rPr>
          <w:sz w:val="28"/>
          <w:szCs w:val="28"/>
          <w:lang w:val="uk-UA"/>
        </w:rPr>
        <w:t xml:space="preserve">«пакунків малюка», які видано матерям новонароджених дітей через пологові будинки та управління соціального захисту </w:t>
      </w:r>
      <w:r w:rsidR="00192C5F" w:rsidRPr="005E627D">
        <w:rPr>
          <w:sz w:val="28"/>
          <w:szCs w:val="28"/>
          <w:lang w:val="uk-UA"/>
        </w:rPr>
        <w:t>місцевих державних адміністрацій</w:t>
      </w:r>
      <w:r w:rsidRPr="005E627D">
        <w:rPr>
          <w:sz w:val="28"/>
          <w:szCs w:val="28"/>
          <w:lang w:val="uk-UA"/>
        </w:rPr>
        <w:t>.</w:t>
      </w:r>
    </w:p>
    <w:p w:rsidR="000A3BE3" w:rsidRPr="005E627D" w:rsidRDefault="000A3BE3" w:rsidP="00311948">
      <w:pPr>
        <w:tabs>
          <w:tab w:val="left" w:pos="993"/>
          <w:tab w:val="left" w:pos="1134"/>
          <w:tab w:val="left" w:pos="1276"/>
        </w:tabs>
        <w:suppressAutoHyphens/>
        <w:ind w:firstLine="567"/>
        <w:jc w:val="both"/>
        <w:rPr>
          <w:sz w:val="28"/>
          <w:szCs w:val="28"/>
          <w:lang w:val="uk-UA"/>
        </w:rPr>
      </w:pPr>
      <w:r w:rsidRPr="005E627D">
        <w:rPr>
          <w:sz w:val="28"/>
          <w:szCs w:val="28"/>
          <w:shd w:val="clear" w:color="auto" w:fill="FFFFFF"/>
          <w:lang w:val="uk-UA"/>
        </w:rPr>
        <w:t xml:space="preserve">Ще одним видом соціальної допомоги для батьків є відшкодування вартості послуги «муніципальна няня» – щомісячної адресної компенсаційної виплати одному з батьків (усиновлювачів) або опікуну дитини до трьох років. </w:t>
      </w:r>
      <w:r w:rsidRPr="005E627D">
        <w:rPr>
          <w:sz w:val="28"/>
          <w:szCs w:val="28"/>
          <w:shd w:val="clear" w:color="auto" w:fill="FFFFFF"/>
        </w:rPr>
        <w:t>Протягом 2020 року вказаним видом допомоги скористалися 3375 осіб на суму 30,7 млн гривень.</w:t>
      </w:r>
    </w:p>
    <w:p w:rsidR="00311948" w:rsidRPr="002D79C4" w:rsidRDefault="00311948" w:rsidP="00311948">
      <w:pPr>
        <w:tabs>
          <w:tab w:val="left" w:pos="993"/>
          <w:tab w:val="left" w:pos="1134"/>
          <w:tab w:val="left" w:pos="1276"/>
        </w:tabs>
        <w:suppressAutoHyphens/>
        <w:ind w:firstLine="567"/>
        <w:jc w:val="both"/>
        <w:rPr>
          <w:sz w:val="28"/>
          <w:szCs w:val="28"/>
          <w:lang w:val="uk-UA"/>
        </w:rPr>
      </w:pPr>
      <w:r w:rsidRPr="005E627D">
        <w:rPr>
          <w:sz w:val="28"/>
          <w:szCs w:val="28"/>
          <w:lang w:val="uk-UA"/>
        </w:rPr>
        <w:t>Відповідно до постанови</w:t>
      </w:r>
      <w:r w:rsidRPr="002D79C4">
        <w:rPr>
          <w:sz w:val="28"/>
          <w:szCs w:val="28"/>
          <w:lang w:val="uk-UA"/>
        </w:rPr>
        <w:t xml:space="preserve"> Кабінету Міністрів України від 29</w:t>
      </w:r>
      <w:r w:rsidR="005E627D">
        <w:rPr>
          <w:sz w:val="28"/>
          <w:szCs w:val="28"/>
          <w:lang w:val="uk-UA"/>
        </w:rPr>
        <w:t xml:space="preserve"> липня </w:t>
      </w:r>
      <w:r w:rsidRPr="002D79C4">
        <w:rPr>
          <w:sz w:val="28"/>
          <w:szCs w:val="28"/>
          <w:lang w:val="uk-UA"/>
        </w:rPr>
        <w:t xml:space="preserve">2020 </w:t>
      </w:r>
      <w:r w:rsidR="005E627D">
        <w:rPr>
          <w:sz w:val="28"/>
          <w:szCs w:val="28"/>
          <w:lang w:val="uk-UA"/>
        </w:rPr>
        <w:t xml:space="preserve">року </w:t>
      </w:r>
      <w:r w:rsidRPr="002D79C4">
        <w:rPr>
          <w:sz w:val="28"/>
          <w:szCs w:val="28"/>
          <w:lang w:val="uk-UA"/>
        </w:rPr>
        <w:t xml:space="preserve">№ 744 на території області реалізується пілотний проєкт з монетизації одноразової натуральної допомоги «пакунок малюка» – виплата грошової компенсації на дітей, які народжені у 2020 році і не були забезпечені вказаною допомогою. Так, протягом </w:t>
      </w:r>
      <w:r w:rsidR="00BC351D" w:rsidRPr="002D79C4">
        <w:rPr>
          <w:sz w:val="28"/>
          <w:szCs w:val="28"/>
          <w:lang w:val="uk-UA"/>
        </w:rPr>
        <w:t>2020 року</w:t>
      </w:r>
      <w:r w:rsidRPr="002D79C4">
        <w:rPr>
          <w:sz w:val="28"/>
          <w:szCs w:val="28"/>
          <w:lang w:val="uk-UA"/>
        </w:rPr>
        <w:t xml:space="preserve"> грошову компенсацію виплачено 5310 матерям на загальну суму 26,6 млн гривень.</w:t>
      </w:r>
    </w:p>
    <w:p w:rsidR="00311948" w:rsidRPr="00311948" w:rsidRDefault="00311948" w:rsidP="00311948">
      <w:pPr>
        <w:suppressAutoHyphens/>
        <w:ind w:right="-79" w:firstLine="567"/>
        <w:jc w:val="both"/>
      </w:pPr>
      <w:r w:rsidRPr="00311948">
        <w:rPr>
          <w:color w:val="000000"/>
          <w:spacing w:val="-2"/>
          <w:sz w:val="28"/>
          <w:szCs w:val="28"/>
          <w:lang w:val="uk-UA" w:eastAsia="ar-SA"/>
        </w:rPr>
        <w:t xml:space="preserve">Станом на 01.01.2021 житлові субсидії призначено 135,8 тис. домогосподарств (станом на аналогічну дату 2020 року – 142,4 тис. домогосподарств), з яких 132,8 </w:t>
      </w:r>
      <w:r w:rsidRPr="00311948">
        <w:rPr>
          <w:color w:val="000000"/>
          <w:sz w:val="28"/>
          <w:szCs w:val="28"/>
          <w:lang w:val="uk-UA" w:eastAsia="ar-SA"/>
        </w:rPr>
        <w:t xml:space="preserve">тис. отримують субсидію у готівковій формі, 3,0 тис. – у безготівковій формі. Пільгами по сплаті житлово-комунальних послуг охоплено 201,7 тис. осіб пільгових категорій, що проживають на території Київської області (у 2019 році — 211,7 </w:t>
      </w:r>
      <w:r w:rsidR="00BC351D">
        <w:rPr>
          <w:color w:val="000000"/>
          <w:sz w:val="28"/>
          <w:szCs w:val="28"/>
          <w:lang w:val="uk-UA" w:eastAsia="ar-SA"/>
        </w:rPr>
        <w:t xml:space="preserve">тис. </w:t>
      </w:r>
      <w:r w:rsidRPr="00311948">
        <w:rPr>
          <w:color w:val="000000"/>
          <w:sz w:val="28"/>
          <w:szCs w:val="28"/>
          <w:lang w:val="uk-UA" w:eastAsia="ar-SA"/>
        </w:rPr>
        <w:t>осіб).</w:t>
      </w:r>
    </w:p>
    <w:p w:rsidR="00311948" w:rsidRPr="00311948" w:rsidRDefault="00311948" w:rsidP="00311948">
      <w:pPr>
        <w:tabs>
          <w:tab w:val="left" w:pos="3969"/>
        </w:tabs>
        <w:suppressAutoHyphens/>
        <w:ind w:firstLine="567"/>
        <w:jc w:val="both"/>
      </w:pPr>
      <w:r w:rsidRPr="00311948">
        <w:rPr>
          <w:color w:val="000000"/>
          <w:spacing w:val="-2"/>
          <w:sz w:val="28"/>
          <w:szCs w:val="28"/>
          <w:lang w:val="uk-UA"/>
        </w:rPr>
        <w:t xml:space="preserve">На обліку для забезпечення спецавтотранспортом перебувало </w:t>
      </w:r>
      <w:r w:rsidRPr="00311948">
        <w:rPr>
          <w:color w:val="000000"/>
          <w:spacing w:val="-2"/>
          <w:sz w:val="27"/>
          <w:szCs w:val="27"/>
          <w:lang w:val="uk-UA"/>
        </w:rPr>
        <w:t xml:space="preserve">4796 </w:t>
      </w:r>
      <w:r w:rsidRPr="00311948">
        <w:rPr>
          <w:color w:val="000000"/>
          <w:spacing w:val="-2"/>
          <w:sz w:val="28"/>
          <w:szCs w:val="28"/>
          <w:lang w:val="uk-UA"/>
        </w:rPr>
        <w:t xml:space="preserve">осіб з інвалідністю, а саме: позачергово – 742 особи, на загальній черзі – 4036 осіб, першочергово – 18 осіб, які </w:t>
      </w:r>
      <w:r w:rsidR="0042646B">
        <w:rPr>
          <w:color w:val="000000"/>
          <w:spacing w:val="-2"/>
          <w:sz w:val="28"/>
          <w:szCs w:val="28"/>
          <w:lang w:val="uk-UA"/>
        </w:rPr>
        <w:t>брали</w:t>
      </w:r>
      <w:r w:rsidRPr="00311948">
        <w:rPr>
          <w:color w:val="000000"/>
          <w:spacing w:val="-2"/>
          <w:sz w:val="28"/>
          <w:szCs w:val="28"/>
          <w:lang w:val="uk-UA"/>
        </w:rPr>
        <w:t xml:space="preserve"> участь у бойових діях під час Другої Світової війни. У звітному </w:t>
      </w:r>
      <w:r w:rsidR="0042646B">
        <w:rPr>
          <w:color w:val="000000"/>
          <w:spacing w:val="-2"/>
          <w:sz w:val="28"/>
          <w:szCs w:val="28"/>
          <w:lang w:val="uk-UA"/>
        </w:rPr>
        <w:t>році</w:t>
      </w:r>
      <w:r w:rsidRPr="00311948">
        <w:rPr>
          <w:color w:val="000000"/>
          <w:spacing w:val="-2"/>
          <w:sz w:val="28"/>
          <w:szCs w:val="28"/>
          <w:lang w:val="uk-UA"/>
        </w:rPr>
        <w:t xml:space="preserve"> 8 осіб з інвалідністю забезпечено автомобілями (у 2019</w:t>
      </w:r>
      <w:r w:rsidR="0042646B">
        <w:rPr>
          <w:color w:val="000000"/>
          <w:spacing w:val="-2"/>
          <w:sz w:val="28"/>
          <w:szCs w:val="28"/>
          <w:lang w:val="uk-UA"/>
        </w:rPr>
        <w:t> </w:t>
      </w:r>
      <w:r w:rsidRPr="00311948">
        <w:rPr>
          <w:color w:val="000000"/>
          <w:spacing w:val="-2"/>
          <w:sz w:val="28"/>
          <w:szCs w:val="28"/>
          <w:lang w:val="uk-UA"/>
        </w:rPr>
        <w:t>році – 4 особи), які були у користуванні та повернуті відповідно до чинного законодавства.</w:t>
      </w:r>
    </w:p>
    <w:p w:rsidR="00311948" w:rsidRPr="00311948" w:rsidRDefault="00311948" w:rsidP="00311948">
      <w:pPr>
        <w:suppressAutoHyphens/>
        <w:ind w:firstLine="567"/>
        <w:jc w:val="both"/>
      </w:pPr>
      <w:r w:rsidRPr="00311948">
        <w:rPr>
          <w:color w:val="000000"/>
          <w:sz w:val="28"/>
          <w:szCs w:val="28"/>
          <w:lang w:val="uk-UA"/>
        </w:rPr>
        <w:t xml:space="preserve">Для </w:t>
      </w:r>
      <w:r w:rsidRPr="00311948">
        <w:rPr>
          <w:color w:val="000000"/>
          <w:sz w:val="28"/>
          <w:szCs w:val="28"/>
          <w:lang w:val="uk-UA" w:eastAsia="uk-UA"/>
        </w:rPr>
        <w:t>забезпечення технічними та іншими засобами реабілітації (далі –</w:t>
      </w:r>
      <w:r w:rsidRPr="00311948">
        <w:rPr>
          <w:color w:val="000000"/>
          <w:sz w:val="28"/>
          <w:szCs w:val="28"/>
          <w:lang w:val="uk-UA"/>
        </w:rPr>
        <w:t xml:space="preserve">ТЗР) на обліку </w:t>
      </w:r>
      <w:r w:rsidRPr="00311948">
        <w:rPr>
          <w:color w:val="000000"/>
          <w:sz w:val="28"/>
          <w:szCs w:val="28"/>
          <w:lang w:val="uk-UA" w:eastAsia="uk-UA"/>
        </w:rPr>
        <w:t>станом на 01.01.2021 перебувало 17530 осіб з інвалідністю (станом на аналогічну дату 20</w:t>
      </w:r>
      <w:r w:rsidR="0034569A">
        <w:rPr>
          <w:color w:val="000000"/>
          <w:sz w:val="28"/>
          <w:szCs w:val="28"/>
          <w:lang w:val="uk-UA" w:eastAsia="uk-UA"/>
        </w:rPr>
        <w:t>20</w:t>
      </w:r>
      <w:r w:rsidRPr="00311948">
        <w:rPr>
          <w:color w:val="000000"/>
          <w:sz w:val="28"/>
          <w:szCs w:val="28"/>
          <w:lang w:val="uk-UA" w:eastAsia="uk-UA"/>
        </w:rPr>
        <w:t xml:space="preserve"> року – 18931 особа). </w:t>
      </w:r>
      <w:r w:rsidR="0034569A">
        <w:rPr>
          <w:color w:val="000000"/>
          <w:sz w:val="28"/>
          <w:szCs w:val="28"/>
          <w:lang w:val="uk-UA" w:eastAsia="uk-UA"/>
        </w:rPr>
        <w:t>За 2020 рік</w:t>
      </w:r>
      <w:r w:rsidRPr="00311948">
        <w:rPr>
          <w:color w:val="000000"/>
          <w:sz w:val="28"/>
          <w:szCs w:val="28"/>
          <w:lang w:val="uk-UA" w:eastAsia="uk-UA"/>
        </w:rPr>
        <w:t xml:space="preserve"> 3910 осіб з інвалідністю забезпечено 13469 одиницями ТЗР, </w:t>
      </w:r>
      <w:r w:rsidRPr="00311948">
        <w:rPr>
          <w:color w:val="000000"/>
          <w:sz w:val="28"/>
          <w:szCs w:val="28"/>
          <w:shd w:val="clear" w:color="auto" w:fill="FFFFFF"/>
          <w:lang w:val="uk-UA"/>
        </w:rPr>
        <w:t>виготовленими за індивідуальним замовленням,</w:t>
      </w:r>
      <w:r w:rsidRPr="00311948">
        <w:rPr>
          <w:color w:val="000000"/>
          <w:sz w:val="28"/>
          <w:szCs w:val="28"/>
          <w:lang w:val="uk-UA" w:eastAsia="uk-UA"/>
        </w:rPr>
        <w:t xml:space="preserve"> на загальну суму майже 68,8 млн гривень.</w:t>
      </w:r>
    </w:p>
    <w:p w:rsidR="00311948" w:rsidRPr="00311948" w:rsidRDefault="00311948" w:rsidP="00311948">
      <w:pPr>
        <w:tabs>
          <w:tab w:val="left" w:pos="3969"/>
        </w:tabs>
        <w:suppressAutoHyphens/>
        <w:ind w:firstLine="567"/>
        <w:jc w:val="both"/>
        <w:rPr>
          <w:lang w:val="uk-UA"/>
        </w:rPr>
      </w:pPr>
      <w:r w:rsidRPr="00311948">
        <w:rPr>
          <w:color w:val="000000"/>
          <w:spacing w:val="-2"/>
          <w:sz w:val="28"/>
          <w:szCs w:val="28"/>
          <w:shd w:val="clear" w:color="auto" w:fill="FFFFFF"/>
          <w:lang w:val="uk-UA"/>
        </w:rPr>
        <w:t>Крім цього, протягом 2020 року відповідно до Порядку використання коштів, передбачених у державному бюджеті для здійснення реабілітації дітей з інвалідністю</w:t>
      </w:r>
      <w:r w:rsidRPr="00311948">
        <w:rPr>
          <w:color w:val="000000"/>
          <w:spacing w:val="-2"/>
          <w:sz w:val="28"/>
          <w:szCs w:val="28"/>
          <w:lang w:val="uk-UA"/>
        </w:rPr>
        <w:t xml:space="preserve">, затвердженого </w:t>
      </w:r>
      <w:r w:rsidRPr="00311948">
        <w:rPr>
          <w:color w:val="000000"/>
          <w:spacing w:val="-2"/>
          <w:sz w:val="28"/>
          <w:szCs w:val="28"/>
          <w:shd w:val="clear" w:color="auto" w:fill="FFFFFF"/>
          <w:lang w:val="uk-UA"/>
        </w:rPr>
        <w:t>постановою Кабінету Міністрів України від 27</w:t>
      </w:r>
      <w:r w:rsidR="005E627D">
        <w:rPr>
          <w:color w:val="000000"/>
          <w:spacing w:val="-2"/>
          <w:sz w:val="28"/>
          <w:szCs w:val="28"/>
          <w:shd w:val="clear" w:color="auto" w:fill="FFFFFF"/>
          <w:lang w:val="uk-UA"/>
        </w:rPr>
        <w:t xml:space="preserve"> березня </w:t>
      </w:r>
      <w:r w:rsidRPr="00311948">
        <w:rPr>
          <w:color w:val="000000"/>
          <w:spacing w:val="-2"/>
          <w:sz w:val="28"/>
          <w:szCs w:val="28"/>
          <w:shd w:val="clear" w:color="auto" w:fill="FFFFFF"/>
          <w:lang w:val="uk-UA"/>
        </w:rPr>
        <w:t xml:space="preserve">2019 </w:t>
      </w:r>
      <w:r w:rsidR="005E627D">
        <w:rPr>
          <w:color w:val="000000"/>
          <w:spacing w:val="-2"/>
          <w:sz w:val="28"/>
          <w:szCs w:val="28"/>
          <w:shd w:val="clear" w:color="auto" w:fill="FFFFFF"/>
          <w:lang w:val="uk-UA"/>
        </w:rPr>
        <w:t xml:space="preserve">року </w:t>
      </w:r>
      <w:r w:rsidRPr="00311948">
        <w:rPr>
          <w:color w:val="000000"/>
          <w:spacing w:val="-2"/>
          <w:sz w:val="28"/>
          <w:szCs w:val="28"/>
          <w:shd w:val="clear" w:color="auto" w:fill="FFFFFF"/>
          <w:lang w:val="uk-UA"/>
        </w:rPr>
        <w:t xml:space="preserve">№ 309, за бюджетною програмою </w:t>
      </w:r>
      <w:r w:rsidRPr="00311948">
        <w:rPr>
          <w:color w:val="000000"/>
          <w:spacing w:val="-2"/>
          <w:sz w:val="28"/>
          <w:szCs w:val="28"/>
          <w:lang w:val="uk-UA" w:eastAsia="ar-SA"/>
        </w:rPr>
        <w:t xml:space="preserve"> </w:t>
      </w:r>
      <w:r w:rsidRPr="00311948">
        <w:rPr>
          <w:color w:val="000000"/>
          <w:spacing w:val="-2"/>
          <w:sz w:val="28"/>
          <w:szCs w:val="28"/>
          <w:shd w:val="clear" w:color="auto" w:fill="FFFFFF"/>
          <w:lang w:val="uk-UA"/>
        </w:rPr>
        <w:t>«Реабілітація дітей з інвалідністю» реабілітаційними заходами забезпечено 458 дітей з інвалідністю на загальну суму 9,1 млн грн (у 2019 році — 310 дітей на суму 5,4 млн гривень).</w:t>
      </w:r>
    </w:p>
    <w:p w:rsidR="00311948" w:rsidRPr="005C0450" w:rsidRDefault="00311948" w:rsidP="00311948">
      <w:pPr>
        <w:shd w:val="clear" w:color="auto" w:fill="FFFFFF"/>
        <w:suppressAutoHyphens/>
        <w:ind w:firstLine="567"/>
        <w:jc w:val="both"/>
        <w:rPr>
          <w:spacing w:val="-6"/>
        </w:rPr>
      </w:pPr>
      <w:r w:rsidRPr="005C0450">
        <w:rPr>
          <w:color w:val="000000"/>
          <w:spacing w:val="-6"/>
          <w:sz w:val="28"/>
          <w:szCs w:val="28"/>
          <w:highlight w:val="white"/>
          <w:lang w:val="uk-UA" w:eastAsia="uk-UA"/>
        </w:rPr>
        <w:t xml:space="preserve">У 2020 році в області продовжувалася реалізація ряду програм соціального спрямування. Так, на фінансування заходів </w:t>
      </w:r>
      <w:r w:rsidRPr="005C0450">
        <w:rPr>
          <w:b/>
          <w:color w:val="000000"/>
          <w:spacing w:val="-6"/>
          <w:sz w:val="28"/>
          <w:szCs w:val="28"/>
          <w:highlight w:val="white"/>
          <w:lang w:val="uk-UA" w:eastAsia="uk-UA"/>
        </w:rPr>
        <w:t>Київської обласної цільової програми соціальної підтримки в Київській області людей з інвалідністю на 2017-2020 роки</w:t>
      </w:r>
      <w:r w:rsidRPr="005C0450">
        <w:rPr>
          <w:color w:val="000000"/>
          <w:spacing w:val="-6"/>
          <w:sz w:val="28"/>
          <w:szCs w:val="28"/>
          <w:highlight w:val="white"/>
          <w:lang w:val="uk-UA" w:eastAsia="uk-UA"/>
        </w:rPr>
        <w:t xml:space="preserve"> (затверджена рішенням Київської обласної ради від 22</w:t>
      </w:r>
      <w:r w:rsidR="005E627D" w:rsidRPr="005C0450">
        <w:rPr>
          <w:color w:val="000000"/>
          <w:spacing w:val="-6"/>
          <w:sz w:val="28"/>
          <w:szCs w:val="28"/>
          <w:highlight w:val="white"/>
          <w:lang w:val="uk-UA" w:eastAsia="uk-UA"/>
        </w:rPr>
        <w:t xml:space="preserve"> червня </w:t>
      </w:r>
      <w:r w:rsidRPr="005C0450">
        <w:rPr>
          <w:color w:val="000000"/>
          <w:spacing w:val="-6"/>
          <w:sz w:val="28"/>
          <w:szCs w:val="28"/>
          <w:highlight w:val="white"/>
          <w:lang w:val="uk-UA" w:eastAsia="uk-UA"/>
        </w:rPr>
        <w:t xml:space="preserve">2017 </w:t>
      </w:r>
      <w:r w:rsidR="005E627D" w:rsidRPr="005C0450">
        <w:rPr>
          <w:color w:val="000000"/>
          <w:spacing w:val="-6"/>
          <w:sz w:val="28"/>
          <w:szCs w:val="28"/>
          <w:highlight w:val="white"/>
          <w:lang w:val="uk-UA" w:eastAsia="uk-UA"/>
        </w:rPr>
        <w:t xml:space="preserve">року </w:t>
      </w:r>
      <w:r w:rsidRPr="005C0450">
        <w:rPr>
          <w:color w:val="000000"/>
          <w:spacing w:val="-6"/>
          <w:sz w:val="28"/>
          <w:szCs w:val="28"/>
          <w:highlight w:val="white"/>
          <w:lang w:val="uk-UA" w:eastAsia="uk-UA"/>
        </w:rPr>
        <w:t>№ 346-15-VII зі змінами) на 2020 рік було передбачено кошти з обласного бюджету у сумі 11,5 млн грн (матеріальна допомога особам з інвалідністю – 8,2 млн грн, реабілітація дітей з інвалідністю – 3,3 млн гривень). Затверджено кошти з обласного бюджету у сумі 7,0 млн гривень. Станом на 01.01.2021 проведено касові видатки у сумі</w:t>
      </w:r>
      <w:r w:rsidR="005C0450" w:rsidRPr="005C0450">
        <w:rPr>
          <w:color w:val="000000"/>
          <w:spacing w:val="-6"/>
          <w:sz w:val="28"/>
          <w:szCs w:val="28"/>
          <w:highlight w:val="white"/>
          <w:lang w:val="uk-UA" w:eastAsia="uk-UA"/>
        </w:rPr>
        <w:t xml:space="preserve"> майже 7,0</w:t>
      </w:r>
      <w:r w:rsidRPr="005C0450">
        <w:rPr>
          <w:color w:val="000000"/>
          <w:spacing w:val="-6"/>
          <w:sz w:val="28"/>
          <w:szCs w:val="28"/>
          <w:highlight w:val="white"/>
          <w:lang w:val="uk-UA" w:eastAsia="uk-UA"/>
        </w:rPr>
        <w:t xml:space="preserve"> млн грн з обласного бюджету.</w:t>
      </w:r>
    </w:p>
    <w:p w:rsidR="00311948" w:rsidRDefault="00311948" w:rsidP="00311948">
      <w:pPr>
        <w:shd w:val="clear" w:color="auto" w:fill="FFFFFF"/>
        <w:suppressAutoHyphens/>
        <w:ind w:firstLine="567"/>
        <w:jc w:val="both"/>
        <w:rPr>
          <w:color w:val="000000"/>
          <w:sz w:val="28"/>
          <w:szCs w:val="28"/>
          <w:lang w:val="uk-UA"/>
        </w:rPr>
      </w:pPr>
      <w:r w:rsidRPr="00311948">
        <w:rPr>
          <w:color w:val="000000"/>
          <w:sz w:val="28"/>
          <w:szCs w:val="28"/>
          <w:highlight w:val="white"/>
          <w:lang w:val="uk-UA" w:eastAsia="uk-UA"/>
        </w:rPr>
        <w:t xml:space="preserve">Також в області діє </w:t>
      </w:r>
      <w:r w:rsidRPr="00311948">
        <w:rPr>
          <w:b/>
          <w:color w:val="000000"/>
          <w:sz w:val="28"/>
          <w:szCs w:val="28"/>
          <w:highlight w:val="white"/>
          <w:lang w:val="uk-UA" w:eastAsia="uk-UA"/>
        </w:rPr>
        <w:t xml:space="preserve">Київська обласна цільова Програма «Турбота» на 2016-2020 роки </w:t>
      </w:r>
      <w:r w:rsidRPr="00311948">
        <w:rPr>
          <w:color w:val="000000"/>
          <w:sz w:val="28"/>
          <w:szCs w:val="28"/>
          <w:highlight w:val="white"/>
          <w:lang w:val="uk-UA" w:eastAsia="uk-UA"/>
        </w:rPr>
        <w:t>(затверджена рішенням Київської обласної ради від 28</w:t>
      </w:r>
      <w:r w:rsidR="005E627D">
        <w:rPr>
          <w:color w:val="000000"/>
          <w:sz w:val="28"/>
          <w:szCs w:val="28"/>
          <w:highlight w:val="white"/>
          <w:lang w:val="uk-UA" w:eastAsia="uk-UA"/>
        </w:rPr>
        <w:t xml:space="preserve"> квітня </w:t>
      </w:r>
      <w:r w:rsidRPr="00311948">
        <w:rPr>
          <w:color w:val="000000"/>
          <w:sz w:val="28"/>
          <w:szCs w:val="28"/>
          <w:highlight w:val="white"/>
          <w:lang w:val="uk-UA" w:eastAsia="uk-UA"/>
        </w:rPr>
        <w:t xml:space="preserve">2016 </w:t>
      </w:r>
      <w:r w:rsidR="005E627D">
        <w:rPr>
          <w:color w:val="000000"/>
          <w:sz w:val="28"/>
          <w:szCs w:val="28"/>
          <w:highlight w:val="white"/>
          <w:lang w:val="uk-UA" w:eastAsia="uk-UA"/>
        </w:rPr>
        <w:t xml:space="preserve">року </w:t>
      </w:r>
      <w:r w:rsidRPr="00311948">
        <w:rPr>
          <w:color w:val="000000"/>
          <w:sz w:val="28"/>
          <w:szCs w:val="28"/>
          <w:highlight w:val="white"/>
          <w:lang w:val="uk-UA" w:eastAsia="uk-UA"/>
        </w:rPr>
        <w:t xml:space="preserve">№ 097-03-VII зі змінами), на реалізацію заходів </w:t>
      </w:r>
      <w:r w:rsidRPr="00311948">
        <w:rPr>
          <w:color w:val="000000"/>
          <w:sz w:val="28"/>
          <w:szCs w:val="28"/>
          <w:highlight w:val="white"/>
          <w:lang w:val="uk-UA"/>
        </w:rPr>
        <w:t>якої на 2020 рік було передбачено  46,2 млн гривен</w:t>
      </w:r>
      <w:r w:rsidR="00C53D97">
        <w:rPr>
          <w:color w:val="000000"/>
          <w:sz w:val="28"/>
          <w:szCs w:val="28"/>
          <w:highlight w:val="white"/>
          <w:lang w:val="uk-UA"/>
        </w:rPr>
        <w:t>ь</w:t>
      </w:r>
      <w:r w:rsidRPr="00311948">
        <w:rPr>
          <w:color w:val="000000"/>
          <w:sz w:val="28"/>
          <w:szCs w:val="28"/>
          <w:highlight w:val="white"/>
          <w:lang w:val="uk-UA"/>
        </w:rPr>
        <w:t>. Затверджено кошти</w:t>
      </w:r>
      <w:r w:rsidR="00C53D97">
        <w:rPr>
          <w:color w:val="000000"/>
          <w:sz w:val="28"/>
          <w:szCs w:val="28"/>
          <w:highlight w:val="white"/>
          <w:lang w:val="uk-UA"/>
        </w:rPr>
        <w:t xml:space="preserve"> з обласного бюджету</w:t>
      </w:r>
      <w:r w:rsidRPr="00311948">
        <w:rPr>
          <w:color w:val="000000"/>
          <w:sz w:val="28"/>
          <w:szCs w:val="28"/>
          <w:highlight w:val="white"/>
          <w:lang w:val="uk-UA"/>
        </w:rPr>
        <w:t xml:space="preserve"> у сумі 45,2 млн гривень. Станом на 01.01.2020 з обласного бюджету фактично проведено касові видатки у сумі 45,0 млн гривень.</w:t>
      </w:r>
    </w:p>
    <w:p w:rsidR="00ED0B3B" w:rsidRDefault="00ED0B3B" w:rsidP="00F11604">
      <w:pPr>
        <w:ind w:firstLine="567"/>
        <w:jc w:val="both"/>
        <w:rPr>
          <w:sz w:val="28"/>
          <w:szCs w:val="28"/>
          <w:lang w:val="uk-UA"/>
        </w:rPr>
      </w:pPr>
      <w:r>
        <w:rPr>
          <w:sz w:val="28"/>
          <w:lang w:val="uk-UA"/>
        </w:rPr>
        <w:t>З метою подальшого в</w:t>
      </w:r>
      <w:r w:rsidRPr="00F24809">
        <w:rPr>
          <w:sz w:val="28"/>
          <w:lang w:val="uk-UA"/>
        </w:rPr>
        <w:t xml:space="preserve">ирішення питання </w:t>
      </w:r>
      <w:r w:rsidRPr="00DE11D9">
        <w:rPr>
          <w:sz w:val="28"/>
          <w:lang w:val="uk-UA"/>
        </w:rPr>
        <w:t xml:space="preserve">подолання бідності, підняття рівня матеріального забезпечення найбільш вразливих верств населення області в частині реалізації державної політики в системі соціального захисту населення на регіональному рівні </w:t>
      </w:r>
      <w:r w:rsidRPr="000C258C">
        <w:rPr>
          <w:sz w:val="28"/>
          <w:lang w:val="uk-UA"/>
        </w:rPr>
        <w:t xml:space="preserve">розроблено та затверджено рішенням Київської обласної ради </w:t>
      </w:r>
      <w:r w:rsidRPr="00FB5407">
        <w:rPr>
          <w:sz w:val="28"/>
          <w:lang w:val="uk-UA"/>
        </w:rPr>
        <w:t>від 24 грудня 2020 року № 040-01-VІІІ</w:t>
      </w:r>
      <w:r>
        <w:rPr>
          <w:sz w:val="28"/>
          <w:lang w:val="uk-UA"/>
        </w:rPr>
        <w:t xml:space="preserve"> </w:t>
      </w:r>
      <w:r w:rsidRPr="00283480">
        <w:rPr>
          <w:b/>
          <w:sz w:val="28"/>
          <w:lang w:val="uk-UA"/>
        </w:rPr>
        <w:t>Київська обласна цільова програма «Турбота» на 2021-2025 роки</w:t>
      </w:r>
      <w:r w:rsidRPr="00FC7B4B">
        <w:rPr>
          <w:sz w:val="28"/>
          <w:lang w:val="uk-UA"/>
        </w:rPr>
        <w:t>. На фінансування заходів вказаної Програми на 2021 рік передбачено</w:t>
      </w:r>
      <w:r>
        <w:rPr>
          <w:sz w:val="28"/>
          <w:lang w:val="uk-UA"/>
        </w:rPr>
        <w:t xml:space="preserve"> та затверджено </w:t>
      </w:r>
      <w:r w:rsidRPr="00FC7B4B">
        <w:rPr>
          <w:sz w:val="28"/>
          <w:lang w:val="uk-UA"/>
        </w:rPr>
        <w:t>кошти у сумі</w:t>
      </w:r>
      <w:r>
        <w:rPr>
          <w:sz w:val="28"/>
          <w:lang w:val="uk-UA"/>
        </w:rPr>
        <w:t xml:space="preserve"> майже</w:t>
      </w:r>
      <w:r w:rsidRPr="00FC7B4B">
        <w:rPr>
          <w:sz w:val="28"/>
          <w:lang w:val="uk-UA"/>
        </w:rPr>
        <w:t xml:space="preserve"> </w:t>
      </w:r>
      <w:r>
        <w:rPr>
          <w:sz w:val="28"/>
          <w:lang w:val="uk-UA"/>
        </w:rPr>
        <w:t>53,7 млн</w:t>
      </w:r>
      <w:r w:rsidRPr="00FC7B4B">
        <w:rPr>
          <w:sz w:val="28"/>
          <w:lang w:val="uk-UA"/>
        </w:rPr>
        <w:t xml:space="preserve"> грн з обласного бюджету.</w:t>
      </w:r>
    </w:p>
    <w:p w:rsidR="00311948" w:rsidRDefault="00311948" w:rsidP="00311948">
      <w:pPr>
        <w:shd w:val="clear" w:color="auto" w:fill="FFFFFF"/>
        <w:suppressAutoHyphens/>
        <w:ind w:firstLine="567"/>
        <w:jc w:val="both"/>
        <w:rPr>
          <w:sz w:val="28"/>
          <w:szCs w:val="28"/>
          <w:lang w:val="uk-UA" w:eastAsia="uk-UA"/>
        </w:rPr>
      </w:pPr>
      <w:r w:rsidRPr="002E6336">
        <w:rPr>
          <w:color w:val="000000"/>
          <w:spacing w:val="-4"/>
          <w:sz w:val="28"/>
          <w:szCs w:val="28"/>
          <w:lang w:val="uk-UA" w:eastAsia="uk-UA"/>
        </w:rPr>
        <w:t xml:space="preserve">Відповідно до </w:t>
      </w:r>
      <w:r w:rsidRPr="002E6336">
        <w:rPr>
          <w:b/>
          <w:color w:val="000000"/>
          <w:spacing w:val="-4"/>
          <w:sz w:val="28"/>
          <w:szCs w:val="28"/>
          <w:lang w:val="uk-UA" w:eastAsia="uk-UA"/>
        </w:rPr>
        <w:t xml:space="preserve">Київської обласної комплексної програми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а також родин Героїв Небесної Сотні та учасників Революції Гідності на 2018-2020 роки </w:t>
      </w:r>
      <w:r w:rsidRPr="002E6336">
        <w:rPr>
          <w:color w:val="000000"/>
          <w:spacing w:val="-4"/>
          <w:sz w:val="28"/>
          <w:szCs w:val="28"/>
          <w:lang w:val="uk-UA" w:eastAsia="uk-UA"/>
        </w:rPr>
        <w:t>(затверджена ріш</w:t>
      </w:r>
      <w:r w:rsidR="0088070C">
        <w:rPr>
          <w:color w:val="000000"/>
          <w:spacing w:val="-4"/>
          <w:sz w:val="28"/>
          <w:szCs w:val="28"/>
          <w:lang w:val="uk-UA" w:eastAsia="uk-UA"/>
        </w:rPr>
        <w:t>енням Київської обласної від 27 квітня</w:t>
      </w:r>
      <w:r w:rsidR="0088070C" w:rsidRPr="002E6336">
        <w:rPr>
          <w:color w:val="000000"/>
          <w:spacing w:val="-4"/>
          <w:sz w:val="28"/>
          <w:szCs w:val="28"/>
          <w:lang w:val="uk-UA" w:eastAsia="uk-UA"/>
        </w:rPr>
        <w:t xml:space="preserve"> </w:t>
      </w:r>
      <w:r w:rsidRPr="002E6336">
        <w:rPr>
          <w:color w:val="000000"/>
          <w:spacing w:val="-4"/>
          <w:sz w:val="28"/>
          <w:szCs w:val="28"/>
          <w:lang w:val="uk-UA" w:eastAsia="uk-UA"/>
        </w:rPr>
        <w:t xml:space="preserve">2018 </w:t>
      </w:r>
      <w:r w:rsidR="0088070C">
        <w:rPr>
          <w:color w:val="000000"/>
          <w:spacing w:val="-4"/>
          <w:sz w:val="28"/>
          <w:szCs w:val="28"/>
          <w:lang w:val="uk-UA" w:eastAsia="uk-UA"/>
        </w:rPr>
        <w:t xml:space="preserve">року </w:t>
      </w:r>
      <w:r w:rsidRPr="002E6336">
        <w:rPr>
          <w:color w:val="000000"/>
          <w:spacing w:val="-4"/>
          <w:sz w:val="28"/>
          <w:szCs w:val="28"/>
          <w:lang w:val="uk-UA" w:eastAsia="uk-UA"/>
        </w:rPr>
        <w:t xml:space="preserve">№399-21-VII зі змінами) здійснювалися щомісячні виплати дітям-сиротам та дітям, позбавленим </w:t>
      </w:r>
      <w:r w:rsidRPr="002E6336">
        <w:rPr>
          <w:spacing w:val="-4"/>
          <w:sz w:val="28"/>
          <w:szCs w:val="28"/>
          <w:lang w:val="uk-UA" w:eastAsia="uk-UA"/>
        </w:rPr>
        <w:t xml:space="preserve">батьківського піклування, один з батьків яких загинув (помер) внаслідок безпосередньої участі в АТО/ООС, та дітям Героїв Небесної Сотні. </w:t>
      </w:r>
      <w:r w:rsidR="002E6336" w:rsidRPr="002E6336">
        <w:rPr>
          <w:spacing w:val="-4"/>
          <w:sz w:val="28"/>
          <w:szCs w:val="28"/>
          <w:lang w:val="uk-UA" w:eastAsia="uk-UA"/>
        </w:rPr>
        <w:t>Загалом на 2020 рік на фінансування заходів вказаної Програми передбачено та затверджено виділення коштів з обласного бюджету у сумі 35,6 млн гривень. За звітний</w:t>
      </w:r>
      <w:r w:rsidRPr="002E6336">
        <w:rPr>
          <w:spacing w:val="-4"/>
          <w:sz w:val="28"/>
          <w:szCs w:val="28"/>
          <w:lang w:val="uk-UA" w:eastAsia="uk-UA"/>
        </w:rPr>
        <w:t xml:space="preserve"> </w:t>
      </w:r>
      <w:r w:rsidR="002E6336" w:rsidRPr="002E6336">
        <w:rPr>
          <w:spacing w:val="-4"/>
          <w:sz w:val="28"/>
          <w:szCs w:val="28"/>
          <w:lang w:val="uk-UA" w:eastAsia="uk-UA"/>
        </w:rPr>
        <w:t>рік</w:t>
      </w:r>
      <w:r w:rsidRPr="002E6336">
        <w:rPr>
          <w:spacing w:val="-4"/>
          <w:sz w:val="28"/>
          <w:szCs w:val="28"/>
          <w:lang w:val="uk-UA" w:eastAsia="uk-UA"/>
        </w:rPr>
        <w:t xml:space="preserve"> на виконання заходів Програми фактично виплачено за рахунок обласного бюджету матеріальної допомоги 1480 заявникам на загальну суму </w:t>
      </w:r>
      <w:r w:rsidR="002E6336" w:rsidRPr="002E6336">
        <w:rPr>
          <w:spacing w:val="-4"/>
          <w:sz w:val="28"/>
          <w:szCs w:val="28"/>
          <w:lang w:val="uk-UA" w:eastAsia="uk-UA"/>
        </w:rPr>
        <w:t xml:space="preserve">майже </w:t>
      </w:r>
      <w:r w:rsidRPr="002E6336">
        <w:rPr>
          <w:spacing w:val="-4"/>
          <w:sz w:val="28"/>
          <w:szCs w:val="28"/>
          <w:lang w:val="uk-UA" w:eastAsia="uk-UA"/>
        </w:rPr>
        <w:t>35,6 млн гривень</w:t>
      </w:r>
      <w:r w:rsidRPr="00311948">
        <w:rPr>
          <w:sz w:val="28"/>
          <w:szCs w:val="28"/>
          <w:lang w:val="uk-UA" w:eastAsia="uk-UA"/>
        </w:rPr>
        <w:t>.</w:t>
      </w:r>
    </w:p>
    <w:p w:rsidR="00D16FC7" w:rsidRDefault="00D16FC7" w:rsidP="00F11604">
      <w:pPr>
        <w:ind w:firstLine="567"/>
        <w:jc w:val="both"/>
        <w:rPr>
          <w:spacing w:val="-2"/>
          <w:sz w:val="28"/>
          <w:szCs w:val="28"/>
          <w:lang w:val="uk-UA"/>
        </w:rPr>
      </w:pPr>
      <w:r w:rsidRPr="0013477B">
        <w:rPr>
          <w:sz w:val="28"/>
          <w:szCs w:val="28"/>
          <w:lang w:val="uk-UA"/>
        </w:rPr>
        <w:t xml:space="preserve">З метою </w:t>
      </w:r>
      <w:r w:rsidR="007412E0">
        <w:rPr>
          <w:sz w:val="28"/>
          <w:szCs w:val="28"/>
          <w:lang w:val="uk-UA"/>
        </w:rPr>
        <w:t>продовження</w:t>
      </w:r>
      <w:r w:rsidR="006F10F9">
        <w:rPr>
          <w:sz w:val="28"/>
          <w:szCs w:val="28"/>
          <w:lang w:val="uk-UA"/>
        </w:rPr>
        <w:t xml:space="preserve"> надання</w:t>
      </w:r>
      <w:r w:rsidRPr="0013477B">
        <w:rPr>
          <w:sz w:val="28"/>
          <w:szCs w:val="28"/>
          <w:lang w:val="uk-UA"/>
        </w:rPr>
        <w:t xml:space="preserve"> </w:t>
      </w:r>
      <w:r w:rsidRPr="00C66854">
        <w:rPr>
          <w:sz w:val="28"/>
          <w:szCs w:val="28"/>
          <w:lang w:val="uk-UA"/>
        </w:rPr>
        <w:t>матеріальн</w:t>
      </w:r>
      <w:r>
        <w:rPr>
          <w:sz w:val="28"/>
          <w:szCs w:val="28"/>
          <w:lang w:val="uk-UA"/>
        </w:rPr>
        <w:t xml:space="preserve">ої </w:t>
      </w:r>
      <w:r w:rsidRPr="00C66854">
        <w:rPr>
          <w:sz w:val="28"/>
          <w:szCs w:val="28"/>
          <w:lang w:val="uk-UA"/>
        </w:rPr>
        <w:t>підтримк</w:t>
      </w:r>
      <w:r>
        <w:rPr>
          <w:sz w:val="28"/>
          <w:szCs w:val="28"/>
          <w:lang w:val="uk-UA"/>
        </w:rPr>
        <w:t>и</w:t>
      </w:r>
      <w:r w:rsidRPr="00C66854">
        <w:rPr>
          <w:sz w:val="28"/>
          <w:szCs w:val="28"/>
          <w:lang w:val="uk-UA"/>
        </w:rPr>
        <w:t xml:space="preserve"> </w:t>
      </w:r>
      <w:r w:rsidR="006F10F9">
        <w:rPr>
          <w:sz w:val="28"/>
          <w:szCs w:val="28"/>
          <w:lang w:val="uk-UA"/>
        </w:rPr>
        <w:t>вище</w:t>
      </w:r>
      <w:r w:rsidRPr="00C66854">
        <w:rPr>
          <w:sz w:val="28"/>
          <w:szCs w:val="28"/>
          <w:lang w:val="uk-UA"/>
        </w:rPr>
        <w:t>зазначени</w:t>
      </w:r>
      <w:r w:rsidR="006F10F9">
        <w:rPr>
          <w:sz w:val="28"/>
          <w:szCs w:val="28"/>
          <w:lang w:val="uk-UA"/>
        </w:rPr>
        <w:t>м</w:t>
      </w:r>
      <w:r w:rsidRPr="00C66854">
        <w:rPr>
          <w:sz w:val="28"/>
          <w:szCs w:val="28"/>
          <w:lang w:val="uk-UA"/>
        </w:rPr>
        <w:t xml:space="preserve"> категорі</w:t>
      </w:r>
      <w:r w:rsidR="006F10F9">
        <w:rPr>
          <w:sz w:val="28"/>
          <w:szCs w:val="28"/>
          <w:lang w:val="uk-UA"/>
        </w:rPr>
        <w:t>ям</w:t>
      </w:r>
      <w:r w:rsidRPr="00C66854">
        <w:rPr>
          <w:sz w:val="28"/>
          <w:szCs w:val="28"/>
          <w:lang w:val="uk-UA"/>
        </w:rPr>
        <w:t xml:space="preserve"> </w:t>
      </w:r>
      <w:r w:rsidR="006F10F9">
        <w:rPr>
          <w:sz w:val="28"/>
          <w:szCs w:val="28"/>
          <w:lang w:val="uk-UA"/>
        </w:rPr>
        <w:t xml:space="preserve">осіб </w:t>
      </w:r>
      <w:r w:rsidRPr="0013477B">
        <w:rPr>
          <w:sz w:val="28"/>
          <w:szCs w:val="28"/>
          <w:lang w:val="uk-UA"/>
        </w:rPr>
        <w:t xml:space="preserve">розроблено та затверджено рішенням Київської обласної ради </w:t>
      </w:r>
      <w:r w:rsidRPr="00802530">
        <w:rPr>
          <w:sz w:val="28"/>
          <w:szCs w:val="28"/>
          <w:lang w:val="uk-UA"/>
        </w:rPr>
        <w:t>від 24 грудня 2020 року</w:t>
      </w:r>
      <w:r>
        <w:rPr>
          <w:sz w:val="28"/>
          <w:szCs w:val="28"/>
          <w:lang w:val="uk-UA"/>
        </w:rPr>
        <w:t xml:space="preserve"> </w:t>
      </w:r>
      <w:r w:rsidRPr="00802530">
        <w:rPr>
          <w:sz w:val="28"/>
          <w:szCs w:val="28"/>
          <w:lang w:val="uk-UA"/>
        </w:rPr>
        <w:t xml:space="preserve">№ 041-01-VІІІ </w:t>
      </w:r>
      <w:r w:rsidRPr="00802530">
        <w:rPr>
          <w:b/>
          <w:sz w:val="28"/>
          <w:szCs w:val="28"/>
          <w:lang w:val="uk-UA"/>
        </w:rPr>
        <w:t>Київська обласна цільова програма соціальної підтримки в Київській області 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а також родин Героїв Небесної Сотні та учасників Революції Гідності на 2021-2022 роки.</w:t>
      </w:r>
      <w:r w:rsidRPr="0013477B">
        <w:rPr>
          <w:sz w:val="28"/>
          <w:szCs w:val="28"/>
          <w:lang w:val="uk-UA"/>
        </w:rPr>
        <w:t xml:space="preserve"> На фінансування заходів вказаної Програми на 2021 рік передбачено у сумі майже </w:t>
      </w:r>
      <w:r>
        <w:rPr>
          <w:sz w:val="28"/>
          <w:szCs w:val="28"/>
          <w:lang w:val="uk-UA"/>
        </w:rPr>
        <w:t>65,9</w:t>
      </w:r>
      <w:r w:rsidRPr="0013477B">
        <w:rPr>
          <w:sz w:val="28"/>
          <w:szCs w:val="28"/>
          <w:lang w:val="uk-UA"/>
        </w:rPr>
        <w:t xml:space="preserve"> млн грн з обласного бюджету</w:t>
      </w:r>
      <w:r>
        <w:rPr>
          <w:sz w:val="28"/>
          <w:szCs w:val="28"/>
          <w:lang w:val="uk-UA"/>
        </w:rPr>
        <w:t>. Фактично з</w:t>
      </w:r>
      <w:r w:rsidRPr="0013477B">
        <w:rPr>
          <w:sz w:val="28"/>
          <w:szCs w:val="28"/>
          <w:lang w:val="uk-UA"/>
        </w:rPr>
        <w:t>атверджено кошти</w:t>
      </w:r>
      <w:r>
        <w:rPr>
          <w:sz w:val="28"/>
          <w:szCs w:val="28"/>
          <w:lang w:val="uk-UA"/>
        </w:rPr>
        <w:t xml:space="preserve"> у сумі 35,3 млн гривень</w:t>
      </w:r>
      <w:r w:rsidRPr="0013477B">
        <w:rPr>
          <w:sz w:val="28"/>
          <w:szCs w:val="28"/>
          <w:lang w:val="uk-UA"/>
        </w:rPr>
        <w:t xml:space="preserve">. </w:t>
      </w:r>
    </w:p>
    <w:p w:rsidR="00311948" w:rsidRPr="002E6336" w:rsidRDefault="00311948" w:rsidP="00311948">
      <w:pPr>
        <w:suppressAutoHyphens/>
        <w:ind w:firstLine="567"/>
        <w:jc w:val="both"/>
        <w:rPr>
          <w:lang w:val="uk-UA"/>
        </w:rPr>
      </w:pPr>
      <w:r w:rsidRPr="00311948">
        <w:rPr>
          <w:spacing w:val="-2"/>
          <w:sz w:val="28"/>
          <w:szCs w:val="28"/>
          <w:lang w:val="uk-UA"/>
        </w:rPr>
        <w:t>Одним</w:t>
      </w:r>
      <w:r w:rsidRPr="00311948">
        <w:rPr>
          <w:color w:val="000000"/>
          <w:spacing w:val="-2"/>
          <w:sz w:val="28"/>
          <w:szCs w:val="28"/>
          <w:lang w:val="uk-UA"/>
        </w:rPr>
        <w:t xml:space="preserve"> з важливих завдань на сьогодні залишається допомога особам з</w:t>
      </w:r>
      <w:r w:rsidRPr="00311948">
        <w:rPr>
          <w:color w:val="000000"/>
          <w:spacing w:val="-2"/>
          <w:sz w:val="28"/>
          <w:szCs w:val="28"/>
        </w:rPr>
        <w:t> </w:t>
      </w:r>
      <w:r w:rsidRPr="00311948">
        <w:rPr>
          <w:color w:val="000000"/>
          <w:spacing w:val="-2"/>
          <w:sz w:val="28"/>
          <w:szCs w:val="28"/>
          <w:lang w:val="uk-UA"/>
        </w:rPr>
        <w:t xml:space="preserve">інвалідністю та учасникам бойових дій з числа учасників АТО/ООС, Революції Гідності, </w:t>
      </w:r>
      <w:r w:rsidRPr="00311948">
        <w:rPr>
          <w:color w:val="000000"/>
          <w:sz w:val="28"/>
          <w:szCs w:val="28"/>
          <w:lang w:val="uk-UA"/>
        </w:rPr>
        <w:t>внутрішньо переміщеним особам, а також членам сімей загиблих військовослужбовців.</w:t>
      </w:r>
    </w:p>
    <w:p w:rsidR="00311948" w:rsidRPr="00311948" w:rsidRDefault="00311948" w:rsidP="00311948">
      <w:pPr>
        <w:suppressAutoHyphens/>
        <w:ind w:firstLine="567"/>
        <w:jc w:val="both"/>
        <w:rPr>
          <w:lang w:val="uk-UA"/>
        </w:rPr>
      </w:pPr>
      <w:r w:rsidRPr="00311948">
        <w:rPr>
          <w:color w:val="000000"/>
          <w:sz w:val="28"/>
          <w:szCs w:val="28"/>
          <w:lang w:val="uk-UA"/>
        </w:rPr>
        <w:t>Потреба області на 2020 рік у коштах для виплати грошової компенсації на придбання житл</w:t>
      </w:r>
      <w:r w:rsidRPr="00311948">
        <w:rPr>
          <w:color w:val="000000"/>
          <w:sz w:val="28"/>
          <w:szCs w:val="28"/>
          <w:highlight w:val="white"/>
          <w:lang w:val="uk-UA"/>
        </w:rPr>
        <w:t>а 332 особам вка</w:t>
      </w:r>
      <w:r w:rsidRPr="00311948">
        <w:rPr>
          <w:color w:val="000000"/>
          <w:sz w:val="28"/>
          <w:szCs w:val="28"/>
          <w:lang w:val="uk-UA"/>
        </w:rPr>
        <w:t xml:space="preserve">заних пільгових категорій </w:t>
      </w:r>
      <w:r w:rsidR="00D76F8D">
        <w:rPr>
          <w:color w:val="000000"/>
          <w:sz w:val="28"/>
          <w:szCs w:val="28"/>
          <w:lang w:val="uk-UA"/>
        </w:rPr>
        <w:t>становила</w:t>
      </w:r>
      <w:r w:rsidRPr="00311948">
        <w:rPr>
          <w:color w:val="000000"/>
          <w:sz w:val="28"/>
          <w:szCs w:val="28"/>
          <w:lang w:val="uk-UA"/>
        </w:rPr>
        <w:t xml:space="preserve"> 340,4 млн гривень. За рахунок субвенції з державного бюджету Київській області на 2020</w:t>
      </w:r>
      <w:r w:rsidR="00BE250A">
        <w:rPr>
          <w:color w:val="000000"/>
          <w:sz w:val="28"/>
          <w:szCs w:val="28"/>
          <w:lang w:val="uk-UA"/>
        </w:rPr>
        <w:t> </w:t>
      </w:r>
      <w:r w:rsidRPr="00311948">
        <w:rPr>
          <w:color w:val="000000"/>
          <w:sz w:val="28"/>
          <w:szCs w:val="28"/>
          <w:lang w:val="uk-UA"/>
        </w:rPr>
        <w:t>рік виділено 57,5 млн грн (16,9% від потреби) для придбання житла 64 особам (у 2019 році — субвенція у розмірі 71,0 млн грн для 76 осіб).</w:t>
      </w:r>
      <w:r w:rsidRPr="00311948">
        <w:rPr>
          <w:color w:val="C9211E"/>
          <w:sz w:val="28"/>
          <w:szCs w:val="28"/>
          <w:lang w:val="uk-UA"/>
        </w:rPr>
        <w:t xml:space="preserve"> </w:t>
      </w:r>
    </w:p>
    <w:p w:rsidR="00311948" w:rsidRPr="00311948" w:rsidRDefault="00311948" w:rsidP="00311948">
      <w:pPr>
        <w:suppressAutoHyphens/>
        <w:ind w:firstLine="567"/>
        <w:jc w:val="both"/>
        <w:rPr>
          <w:spacing w:val="-4"/>
        </w:rPr>
      </w:pPr>
      <w:r w:rsidRPr="00311948">
        <w:rPr>
          <w:color w:val="000000"/>
          <w:spacing w:val="-4"/>
          <w:sz w:val="28"/>
          <w:szCs w:val="28"/>
          <w:lang w:val="uk-UA"/>
        </w:rPr>
        <w:t>Достатньо уваги приділяється професійній адаптації учасників АТО/ООС та постраждалих учасників Революції Гідності. Так, управліннями соціального захисту населення райдержадміністрацій та міськвиконкомів (міст обласного значення) укладено 161 договір на адаптацію 184</w:t>
      </w:r>
      <w:r w:rsidR="00BE250A">
        <w:rPr>
          <w:color w:val="000000"/>
          <w:spacing w:val="-4"/>
          <w:sz w:val="28"/>
          <w:szCs w:val="28"/>
          <w:lang w:val="uk-UA"/>
        </w:rPr>
        <w:t> </w:t>
      </w:r>
      <w:r w:rsidRPr="00311948">
        <w:rPr>
          <w:color w:val="000000"/>
          <w:spacing w:val="-4"/>
          <w:sz w:val="28"/>
          <w:szCs w:val="28"/>
          <w:lang w:val="uk-UA"/>
        </w:rPr>
        <w:t>осіб вказаних категорій на суму 1,1 млн гривень. Фактично станом на 01.01.2021 послуги з професійної адаптації отримали 184 особи вказаних категорій.</w:t>
      </w:r>
    </w:p>
    <w:p w:rsidR="00311948" w:rsidRPr="00311948" w:rsidRDefault="00311948" w:rsidP="00311948">
      <w:pPr>
        <w:tabs>
          <w:tab w:val="left" w:pos="630"/>
        </w:tabs>
        <w:suppressAutoHyphens/>
        <w:ind w:firstLine="567"/>
        <w:jc w:val="both"/>
      </w:pPr>
      <w:r w:rsidRPr="00311948">
        <w:rPr>
          <w:color w:val="000000"/>
          <w:sz w:val="28"/>
          <w:szCs w:val="28"/>
          <w:lang w:val="uk-UA" w:eastAsia="zh-CN"/>
        </w:rPr>
        <w:t>Санаторно-курортним лікуванням протягом 2020 року забезпечено 653 постраждалих учасник</w:t>
      </w:r>
      <w:r w:rsidR="00AE0D15">
        <w:rPr>
          <w:color w:val="000000"/>
          <w:sz w:val="28"/>
          <w:szCs w:val="28"/>
          <w:lang w:val="uk-UA" w:eastAsia="zh-CN"/>
        </w:rPr>
        <w:t>и</w:t>
      </w:r>
      <w:r w:rsidRPr="00311948">
        <w:rPr>
          <w:color w:val="000000"/>
          <w:sz w:val="28"/>
          <w:szCs w:val="28"/>
          <w:lang w:val="uk-UA" w:eastAsia="zh-CN"/>
        </w:rPr>
        <w:t xml:space="preserve"> Революції Гідності та учасник</w:t>
      </w:r>
      <w:r w:rsidR="00415A5C">
        <w:rPr>
          <w:color w:val="000000"/>
          <w:sz w:val="28"/>
          <w:szCs w:val="28"/>
          <w:lang w:val="uk-UA" w:eastAsia="zh-CN"/>
        </w:rPr>
        <w:t>и</w:t>
      </w:r>
      <w:r w:rsidRPr="00311948">
        <w:rPr>
          <w:color w:val="000000"/>
          <w:sz w:val="28"/>
          <w:szCs w:val="28"/>
          <w:lang w:val="uk-UA" w:eastAsia="zh-CN"/>
        </w:rPr>
        <w:t xml:space="preserve"> АТО/ООС на суму 7,8 млн грн (протягом 2019 року виділено 475 путівок на суму 4,0 млн гривень). Психологічну реабілітацію пройшли 306 осіб на суму 3,4 млн грн (у 2019 році –114 осіб на суму майже 1,0 млн гривень).</w:t>
      </w:r>
    </w:p>
    <w:p w:rsidR="00311948" w:rsidRPr="00311948" w:rsidRDefault="00157D61" w:rsidP="00311948">
      <w:pPr>
        <w:suppressAutoHyphens/>
        <w:ind w:firstLine="567"/>
        <w:jc w:val="both"/>
        <w:rPr>
          <w:spacing w:val="-2"/>
        </w:rPr>
      </w:pPr>
      <w:r>
        <w:rPr>
          <w:color w:val="000000"/>
          <w:spacing w:val="-2"/>
          <w:sz w:val="28"/>
          <w:lang w:val="uk-UA"/>
        </w:rPr>
        <w:t>Крім цього,</w:t>
      </w:r>
      <w:r w:rsidR="00311948" w:rsidRPr="00311948">
        <w:rPr>
          <w:color w:val="000000"/>
          <w:spacing w:val="-2"/>
          <w:sz w:val="28"/>
          <w:lang w:val="uk-UA"/>
        </w:rPr>
        <w:t xml:space="preserve"> Мінсоцполітики виділено 3,7 млн грн для оздоровлення осіб з інвалідністю (загального захворювання) та осіб з інвалідністю з дитинства (спинальників). Фактично протягом 2020 року санаторно-курортним лікуванням забезпечено 64 особи на суму 1,6 млн гривень.</w:t>
      </w:r>
    </w:p>
    <w:p w:rsidR="00311948" w:rsidRPr="00311948" w:rsidRDefault="00776A36" w:rsidP="00311948">
      <w:pPr>
        <w:suppressAutoHyphens/>
        <w:ind w:firstLine="567"/>
        <w:jc w:val="both"/>
      </w:pPr>
      <w:r>
        <w:rPr>
          <w:color w:val="000000"/>
          <w:sz w:val="28"/>
          <w:szCs w:val="28"/>
          <w:lang w:val="uk-UA" w:eastAsia="ar-SA"/>
        </w:rPr>
        <w:t>С</w:t>
      </w:r>
      <w:r w:rsidR="00311948" w:rsidRPr="00311948">
        <w:rPr>
          <w:color w:val="000000"/>
          <w:sz w:val="28"/>
          <w:szCs w:val="28"/>
          <w:lang w:val="uk-UA" w:eastAsia="ar-SA"/>
        </w:rPr>
        <w:t xml:space="preserve">таном на 01.01.2021 на території Київської області проживає </w:t>
      </w:r>
      <w:r w:rsidR="00311948" w:rsidRPr="00311948">
        <w:rPr>
          <w:color w:val="000000"/>
          <w:sz w:val="28"/>
          <w:szCs w:val="28"/>
          <w:lang w:val="uk-UA"/>
        </w:rPr>
        <w:t xml:space="preserve">573,2 </w:t>
      </w:r>
      <w:r w:rsidR="00311948" w:rsidRPr="00311948">
        <w:rPr>
          <w:color w:val="000000"/>
          <w:sz w:val="28"/>
          <w:szCs w:val="28"/>
          <w:lang w:val="uk-UA" w:eastAsia="ar-SA"/>
        </w:rPr>
        <w:t xml:space="preserve">тис. осіб, які постраждали внаслідок Чорнобильської катастрофи, у тому числі 26,2 тис. інвалідів-чорнобильців першої категорії, захворювання яких пов'язано з наслідками Чорнобильської катастрофи, 21,8 тис. учасників ліквідації наслідків аварії на Чорнобильській АЕС, 441,8 тис. потерпілих від Чорнобильської катастрофи, з них 74,0 тис. дітей (у тому числі 102 дитини-інваліди ЧАЕС). </w:t>
      </w:r>
    </w:p>
    <w:p w:rsidR="00043780" w:rsidRPr="00043780" w:rsidRDefault="00043780" w:rsidP="00043780">
      <w:pPr>
        <w:pStyle w:val="xfmc1"/>
        <w:spacing w:before="0" w:beforeAutospacing="0" w:after="0" w:afterAutospacing="0"/>
        <w:ind w:firstLine="561"/>
        <w:jc w:val="both"/>
        <w:rPr>
          <w:color w:val="000000"/>
          <w:sz w:val="28"/>
          <w:szCs w:val="28"/>
          <w:lang w:eastAsia="ar-SA"/>
        </w:rPr>
      </w:pPr>
      <w:r w:rsidRPr="00043780">
        <w:rPr>
          <w:color w:val="000000"/>
          <w:sz w:val="28"/>
          <w:szCs w:val="28"/>
          <w:lang w:eastAsia="ar-SA"/>
        </w:rPr>
        <w:t>У 2020 році проведено 24 засідан</w:t>
      </w:r>
      <w:r w:rsidR="00776A36">
        <w:rPr>
          <w:color w:val="000000"/>
          <w:sz w:val="28"/>
          <w:szCs w:val="28"/>
          <w:lang w:eastAsia="ar-SA"/>
        </w:rPr>
        <w:t>ня</w:t>
      </w:r>
      <w:r w:rsidRPr="00043780">
        <w:rPr>
          <w:color w:val="000000"/>
          <w:sz w:val="28"/>
          <w:szCs w:val="28"/>
          <w:lang w:eastAsia="ar-SA"/>
        </w:rPr>
        <w:t xml:space="preserve"> Київської обласної державної адміністрації з визначення статусу осіб, які постраждали внаслідок Чорнобильської катастрофи, та іншим категоріям громадян (далі – Регіональна комісія), на яких розглянуто 13647 справ. За результатами розгляду, облдержадміністрацією проведено заміну посвідчень «Учасник ліквідації наслідків аварії на Чорнобильській АЕС» першої категорії 3297 особам, «Учасник ліквідації ядерних аварій» першої категорії – 10 особам, а також «Потерпілий від Чорнобильської катастрофи» першої категорії – 4134 особам. Із загальної кількості розглянутих на Регіональній комісії справ вперше визначено статус «Учасник ліквідації наслідків аварії на Чорнобильській АЕС» першої категорії 440 особам та «Потерпілий від Чорнобильської катастрофи» першої категорії – 2526 особам.</w:t>
      </w:r>
    </w:p>
    <w:p w:rsidR="00043780" w:rsidRPr="00B027FE" w:rsidRDefault="00043780" w:rsidP="00043780">
      <w:pPr>
        <w:pStyle w:val="xfmc1"/>
        <w:spacing w:before="0" w:beforeAutospacing="0" w:after="0" w:afterAutospacing="0"/>
        <w:ind w:firstLine="561"/>
        <w:jc w:val="both"/>
        <w:rPr>
          <w:color w:val="000000"/>
          <w:sz w:val="28"/>
          <w:szCs w:val="28"/>
          <w:lang w:eastAsia="ar-SA"/>
        </w:rPr>
      </w:pPr>
      <w:r w:rsidRPr="00043780">
        <w:rPr>
          <w:color w:val="000000"/>
          <w:sz w:val="28"/>
          <w:szCs w:val="28"/>
          <w:lang w:eastAsia="ar-SA"/>
        </w:rPr>
        <w:t xml:space="preserve">Крім цього, протягом 2020 року проведено 4 засідання комісії Київської обласної державної адміністрації по вирішенню спірних питань щодо визначення статусу осіб, які брали участь у проведенні робіт з евакуації людей і майна із зони відчуження, а також евакуйованих із зони відчуження в 1986 році, та </w:t>
      </w:r>
      <w:r w:rsidRPr="00B027FE">
        <w:rPr>
          <w:color w:val="000000"/>
          <w:sz w:val="28"/>
          <w:szCs w:val="28"/>
          <w:lang w:eastAsia="ar-SA"/>
        </w:rPr>
        <w:t>щодо встановлення факту участі громадян у ліквідації ядерних аварій, у ядерних випробуваннях, у військових навчаннях із застосуванням ядерної зброї, на яких розглянуто 19 справ.</w:t>
      </w:r>
    </w:p>
    <w:p w:rsidR="00B027FE" w:rsidRPr="00B027FE" w:rsidRDefault="00B027FE" w:rsidP="00B027FE">
      <w:pPr>
        <w:ind w:firstLine="567"/>
        <w:jc w:val="both"/>
        <w:rPr>
          <w:lang w:val="uk-UA"/>
        </w:rPr>
      </w:pPr>
      <w:r w:rsidRPr="00B027FE">
        <w:rPr>
          <w:color w:val="000000"/>
          <w:sz w:val="28"/>
          <w:szCs w:val="28"/>
          <w:lang w:val="uk-UA"/>
        </w:rPr>
        <w:t xml:space="preserve">За даними оперативної інформації про здійснення поточних видатків за бюджетною програмою «Соціальний захист громадян, які постраждали внаслідок </w:t>
      </w:r>
      <w:r w:rsidRPr="00B027FE">
        <w:rPr>
          <w:sz w:val="28"/>
          <w:szCs w:val="28"/>
          <w:lang w:val="uk-UA"/>
        </w:rPr>
        <w:t xml:space="preserve">Чорнобильської катастрофи», </w:t>
      </w:r>
      <w:r w:rsidR="00776A36">
        <w:rPr>
          <w:sz w:val="28"/>
          <w:szCs w:val="28"/>
          <w:lang w:val="uk-UA"/>
        </w:rPr>
        <w:t>за 2020 рік</w:t>
      </w:r>
      <w:r w:rsidRPr="00B027FE">
        <w:rPr>
          <w:sz w:val="28"/>
          <w:szCs w:val="28"/>
          <w:lang w:val="uk-UA"/>
        </w:rPr>
        <w:t xml:space="preserve"> профінансовано кошти на загальну суму 600,3 млн грн (у 2019 році – на суму 650 млн грн), з них:</w:t>
      </w:r>
    </w:p>
    <w:p w:rsidR="00B027FE" w:rsidRPr="00B027FE" w:rsidRDefault="00B027FE" w:rsidP="00B027FE">
      <w:pPr>
        <w:shd w:val="clear" w:color="auto" w:fill="FFFFFF"/>
        <w:ind w:firstLine="567"/>
        <w:jc w:val="both"/>
        <w:rPr>
          <w:lang w:val="uk-UA"/>
        </w:rPr>
      </w:pPr>
      <w:r w:rsidRPr="00B027FE">
        <w:rPr>
          <w:sz w:val="28"/>
          <w:szCs w:val="28"/>
          <w:lang w:val="uk-UA"/>
        </w:rPr>
        <w:t>- доплата за роботу на радіоактивно забруднених територіях, збереження заробітної плати при переведенні на нижче оплачувану роботу та у зв’язку з відселенням, виплати підвищених стипендій та надання додаткової відпустки громадянам, які постраждали внаслідок Чорнобильської катастрофи, – 329,17</w:t>
      </w:r>
      <w:r w:rsidR="001A7B4F">
        <w:rPr>
          <w:sz w:val="28"/>
          <w:szCs w:val="28"/>
          <w:lang w:val="uk-UA"/>
        </w:rPr>
        <w:t> </w:t>
      </w:r>
      <w:r w:rsidRPr="00B027FE">
        <w:rPr>
          <w:sz w:val="28"/>
          <w:szCs w:val="28"/>
          <w:lang w:val="uk-UA"/>
        </w:rPr>
        <w:t>млн грн;</w:t>
      </w:r>
    </w:p>
    <w:p w:rsidR="00B027FE" w:rsidRPr="00B027FE" w:rsidRDefault="00B027FE" w:rsidP="00B027FE">
      <w:pPr>
        <w:shd w:val="clear" w:color="auto" w:fill="FFFFFF"/>
        <w:ind w:firstLine="567"/>
        <w:jc w:val="both"/>
        <w:rPr>
          <w:lang w:val="uk-UA"/>
        </w:rPr>
      </w:pPr>
      <w:r w:rsidRPr="00B027FE">
        <w:rPr>
          <w:sz w:val="28"/>
          <w:szCs w:val="28"/>
          <w:lang w:val="uk-UA"/>
        </w:rPr>
        <w:t>- щомісячна грошова допомога у зв’язку з обмеженням споживання продуктів харчування місцевого виробництва та компенсації за пільгове забезпечення продуктами харчування – 218,8 млн грн;</w:t>
      </w:r>
    </w:p>
    <w:p w:rsidR="00B027FE" w:rsidRPr="00B027FE" w:rsidRDefault="00B027FE" w:rsidP="00B027FE">
      <w:pPr>
        <w:shd w:val="clear" w:color="auto" w:fill="FFFFFF"/>
        <w:ind w:firstLine="567"/>
        <w:jc w:val="both"/>
        <w:rPr>
          <w:lang w:val="uk-UA"/>
        </w:rPr>
      </w:pPr>
      <w:r w:rsidRPr="00B027FE">
        <w:rPr>
          <w:sz w:val="28"/>
          <w:szCs w:val="28"/>
          <w:lang w:val="uk-UA"/>
        </w:rPr>
        <w:t>- оплата санаторно-курортного лікування громадян, постраждалих внаслідок Чорнобильської катастрофи, – 28,15 млн грн;</w:t>
      </w:r>
    </w:p>
    <w:p w:rsidR="00B027FE" w:rsidRPr="00B027FE" w:rsidRDefault="00B027FE" w:rsidP="00B027FE">
      <w:pPr>
        <w:shd w:val="clear" w:color="auto" w:fill="FFFFFF"/>
        <w:ind w:firstLine="567"/>
        <w:jc w:val="both"/>
        <w:rPr>
          <w:lang w:val="uk-UA"/>
        </w:rPr>
      </w:pPr>
      <w:r w:rsidRPr="00B027FE">
        <w:rPr>
          <w:sz w:val="28"/>
          <w:szCs w:val="28"/>
          <w:lang w:val="uk-UA"/>
        </w:rPr>
        <w:t>- компенсація за шкоду, заподіяну здоров’ю, та допомоги на оздоровлення, у випадку звільнення громадян, які постраждали внаслідок Чорнобильської катастрофи, – 16,2 млн грн;</w:t>
      </w:r>
    </w:p>
    <w:p w:rsidR="00B027FE" w:rsidRPr="00B027FE" w:rsidRDefault="00B027FE" w:rsidP="00B027FE">
      <w:pPr>
        <w:shd w:val="clear" w:color="auto" w:fill="FFFFFF"/>
        <w:ind w:firstLine="567"/>
        <w:jc w:val="both"/>
        <w:rPr>
          <w:lang w:val="uk-UA"/>
        </w:rPr>
      </w:pPr>
      <w:r w:rsidRPr="00B027FE">
        <w:rPr>
          <w:sz w:val="28"/>
          <w:szCs w:val="28"/>
          <w:lang w:val="uk-UA"/>
        </w:rPr>
        <w:t>- компенсація сім’ям з дітьми та витрати на безплатне харчування дітей, які постраждали внаслідок Чорнобильської катастрофи, – майже 8,0 млн грн;</w:t>
      </w:r>
    </w:p>
    <w:p w:rsidR="00B027FE" w:rsidRPr="00B027FE" w:rsidRDefault="00B027FE" w:rsidP="00B027FE">
      <w:pPr>
        <w:shd w:val="clear" w:color="auto" w:fill="FFFFFF"/>
        <w:ind w:firstLine="567"/>
        <w:jc w:val="both"/>
        <w:rPr>
          <w:lang w:val="uk-UA"/>
        </w:rPr>
      </w:pPr>
      <w:r w:rsidRPr="00B027FE">
        <w:rPr>
          <w:sz w:val="28"/>
          <w:szCs w:val="28"/>
          <w:lang w:val="uk-UA"/>
        </w:rPr>
        <w:t>- обслуговування банківських позик, наданих на пільгових умовах до 1999 року громадянам, які постраждали внаслідок Чорнобильської катастрофи, – 4.9 тис. гривень.</w:t>
      </w:r>
    </w:p>
    <w:p w:rsidR="00311948" w:rsidRPr="00311948" w:rsidRDefault="00311948" w:rsidP="00311948">
      <w:pPr>
        <w:suppressAutoHyphens/>
        <w:ind w:firstLine="567"/>
        <w:jc w:val="both"/>
        <w:rPr>
          <w:rFonts w:ascii="Arial" w:hAnsi="Arial" w:cs="Arial"/>
          <w:spacing w:val="-4"/>
          <w:sz w:val="28"/>
          <w:szCs w:val="28"/>
        </w:rPr>
      </w:pPr>
      <w:r w:rsidRPr="00311948">
        <w:rPr>
          <w:color w:val="000000"/>
          <w:spacing w:val="-4"/>
          <w:sz w:val="28"/>
          <w:szCs w:val="28"/>
          <w:lang w:val="uk-UA"/>
        </w:rPr>
        <w:t xml:space="preserve">Міністерством соціальної політики України Київській області виділено 39,6 млн грн для санаторно-курортного лікування громадян першої категорії, які постраждали внаслідок Чорнобильської катастрофи. Так, станом на 01.01.2021 фактично оздоровлено 3294 особи вказаної категорії на суму 23,1 млн грн (у 2019 році – 5063 особи на </w:t>
      </w:r>
      <w:r w:rsidRPr="00311948">
        <w:rPr>
          <w:spacing w:val="-4"/>
          <w:sz w:val="28"/>
          <w:szCs w:val="28"/>
          <w:lang w:val="uk-UA"/>
        </w:rPr>
        <w:t>суму 37,4 млн гривень).</w:t>
      </w:r>
    </w:p>
    <w:p w:rsidR="00311948" w:rsidRPr="00311948" w:rsidRDefault="00311948" w:rsidP="00311948">
      <w:pPr>
        <w:suppressAutoHyphens/>
        <w:ind w:firstLine="567"/>
        <w:jc w:val="both"/>
        <w:rPr>
          <w:color w:val="000000"/>
          <w:spacing w:val="-4"/>
          <w:sz w:val="28"/>
          <w:szCs w:val="28"/>
          <w:lang w:val="uk-UA"/>
        </w:rPr>
      </w:pPr>
      <w:r w:rsidRPr="00311948">
        <w:rPr>
          <w:spacing w:val="-4"/>
          <w:sz w:val="28"/>
          <w:szCs w:val="28"/>
          <w:lang w:val="uk-UA"/>
        </w:rPr>
        <w:t xml:space="preserve">Крім цього, на харчування потерпілих дітей у навчальних закладах на забруднених радіоактивних територіях, розташованих у Київській області, протягом 2020 року виділено </w:t>
      </w:r>
      <w:r w:rsidR="00043780" w:rsidRPr="00043780">
        <w:rPr>
          <w:spacing w:val="-4"/>
          <w:sz w:val="28"/>
          <w:szCs w:val="28"/>
          <w:lang w:val="uk-UA"/>
        </w:rPr>
        <w:t>6,2</w:t>
      </w:r>
      <w:r w:rsidRPr="00311948">
        <w:rPr>
          <w:spacing w:val="-4"/>
          <w:sz w:val="28"/>
          <w:szCs w:val="28"/>
          <w:lang w:val="uk-UA"/>
        </w:rPr>
        <w:t xml:space="preserve"> млн грн (у 2019 році — 11,5 млн гривень</w:t>
      </w:r>
      <w:r w:rsidRPr="00311948">
        <w:rPr>
          <w:color w:val="000000"/>
          <w:spacing w:val="-4"/>
          <w:sz w:val="28"/>
          <w:szCs w:val="28"/>
          <w:lang w:val="uk-UA"/>
        </w:rPr>
        <w:t>).</w:t>
      </w:r>
    </w:p>
    <w:p w:rsidR="0020728E" w:rsidRPr="001A7B4F" w:rsidRDefault="0020728E" w:rsidP="0076443E">
      <w:pPr>
        <w:shd w:val="clear" w:color="auto" w:fill="FFFFFF"/>
        <w:suppressAutoHyphens/>
        <w:ind w:firstLine="567"/>
        <w:jc w:val="both"/>
        <w:rPr>
          <w:sz w:val="28"/>
          <w:szCs w:val="28"/>
          <w:lang w:val="uk-UA" w:eastAsia="uk-UA"/>
        </w:rPr>
      </w:pPr>
    </w:p>
    <w:p w:rsidR="00B51B2F" w:rsidRPr="001A7B4F" w:rsidRDefault="00B51B2F" w:rsidP="00B51B2F">
      <w:pPr>
        <w:pStyle w:val="3"/>
        <w:jc w:val="center"/>
        <w:rPr>
          <w:rFonts w:ascii="Times New Roman" w:hAnsi="Times New Roman" w:cs="Times New Roman"/>
          <w:sz w:val="28"/>
          <w:szCs w:val="28"/>
          <w:lang w:val="uk-UA"/>
        </w:rPr>
      </w:pPr>
      <w:bookmarkStart w:id="36" w:name="_Toc63258443"/>
      <w:r w:rsidRPr="001A7B4F">
        <w:rPr>
          <w:rFonts w:ascii="Times New Roman" w:hAnsi="Times New Roman" w:cs="Times New Roman"/>
          <w:sz w:val="28"/>
          <w:szCs w:val="28"/>
          <w:lang w:val="uk-UA"/>
        </w:rPr>
        <w:t>Житлово-комунальне господарство</w:t>
      </w:r>
      <w:bookmarkEnd w:id="36"/>
    </w:p>
    <w:p w:rsidR="000D50FF" w:rsidRPr="001A7B4F" w:rsidRDefault="000D50FF" w:rsidP="000D50FF">
      <w:pPr>
        <w:rPr>
          <w:lang w:val="uk-UA"/>
        </w:rPr>
      </w:pPr>
    </w:p>
    <w:p w:rsidR="000A6125" w:rsidRPr="00632BDD" w:rsidRDefault="000A6125" w:rsidP="000A6125">
      <w:pPr>
        <w:overflowPunct w:val="0"/>
        <w:autoSpaceDE w:val="0"/>
        <w:autoSpaceDN w:val="0"/>
        <w:adjustRightInd w:val="0"/>
        <w:ind w:firstLine="567"/>
        <w:jc w:val="both"/>
        <w:textAlignment w:val="baseline"/>
        <w:rPr>
          <w:sz w:val="28"/>
          <w:szCs w:val="28"/>
          <w:lang w:val="uk-UA" w:eastAsia="it-IT"/>
        </w:rPr>
      </w:pPr>
      <w:r w:rsidRPr="001A7B4F">
        <w:rPr>
          <w:sz w:val="28"/>
          <w:szCs w:val="28"/>
          <w:lang w:val="uk-UA"/>
        </w:rPr>
        <w:t>У 2020 році здійснювалися заходи щодо забезпечення надання населенню якісних житлово</w:t>
      </w:r>
      <w:r w:rsidRPr="00632BDD">
        <w:rPr>
          <w:sz w:val="28"/>
          <w:szCs w:val="28"/>
          <w:lang w:val="uk-UA"/>
        </w:rPr>
        <w:t xml:space="preserve">-комунальних послуг, реконструкції систем водопостачання та водовідведення для забезпечення населення питною водою, реконструкції технічно застарілих очисних споруд області, </w:t>
      </w:r>
      <w:r w:rsidRPr="00632BDD">
        <w:rPr>
          <w:sz w:val="28"/>
          <w:szCs w:val="28"/>
          <w:lang w:val="uk-UA" w:eastAsia="it-IT"/>
        </w:rPr>
        <w:t>розвитку ринку послуг з ремонту та обслуговування житлового фонду.</w:t>
      </w:r>
    </w:p>
    <w:p w:rsidR="000A6125" w:rsidRDefault="000A6125" w:rsidP="000A6125">
      <w:pPr>
        <w:ind w:firstLine="567"/>
        <w:jc w:val="both"/>
        <w:rPr>
          <w:sz w:val="28"/>
          <w:szCs w:val="28"/>
          <w:lang w:val="uk-UA"/>
        </w:rPr>
      </w:pPr>
      <w:r w:rsidRPr="00632BDD">
        <w:rPr>
          <w:sz w:val="28"/>
          <w:szCs w:val="28"/>
          <w:lang w:val="uk-UA"/>
        </w:rPr>
        <w:t xml:space="preserve">Підприємствами житлово-комунальної галузі за 2020 </w:t>
      </w:r>
      <w:r w:rsidR="0098134C">
        <w:rPr>
          <w:sz w:val="28"/>
          <w:szCs w:val="28"/>
          <w:lang w:val="uk-UA"/>
        </w:rPr>
        <w:t>рік</w:t>
      </w:r>
      <w:r w:rsidRPr="00632BDD">
        <w:rPr>
          <w:sz w:val="28"/>
          <w:szCs w:val="28"/>
          <w:lang w:val="uk-UA"/>
        </w:rPr>
        <w:t xml:space="preserve"> надано комунальних послуг та послуг з управління багатоквартирними будинками на суму 3,7</w:t>
      </w:r>
      <w:r w:rsidR="003C78D1">
        <w:rPr>
          <w:sz w:val="28"/>
          <w:szCs w:val="28"/>
          <w:lang w:val="uk-UA"/>
        </w:rPr>
        <w:t>10,7</w:t>
      </w:r>
      <w:r w:rsidRPr="00632BDD">
        <w:rPr>
          <w:sz w:val="28"/>
          <w:szCs w:val="28"/>
          <w:lang w:val="uk-UA"/>
        </w:rPr>
        <w:t xml:space="preserve"> мл</w:t>
      </w:r>
      <w:r w:rsidR="003C78D1">
        <w:rPr>
          <w:sz w:val="28"/>
          <w:szCs w:val="28"/>
          <w:lang w:val="uk-UA"/>
        </w:rPr>
        <w:t>н</w:t>
      </w:r>
      <w:r w:rsidRPr="00632BDD">
        <w:rPr>
          <w:sz w:val="28"/>
          <w:szCs w:val="28"/>
          <w:lang w:val="uk-UA"/>
        </w:rPr>
        <w:t xml:space="preserve"> </w:t>
      </w:r>
      <w:r w:rsidRPr="003C78D1">
        <w:rPr>
          <w:sz w:val="28"/>
          <w:szCs w:val="28"/>
          <w:lang w:val="uk-UA"/>
        </w:rPr>
        <w:t xml:space="preserve">грн (у 2019 році – </w:t>
      </w:r>
      <w:r w:rsidR="003C78D1" w:rsidRPr="003C78D1">
        <w:rPr>
          <w:sz w:val="28"/>
          <w:szCs w:val="28"/>
          <w:lang w:val="uk-UA"/>
        </w:rPr>
        <w:t>3674,1 млн</w:t>
      </w:r>
      <w:r w:rsidRPr="003C78D1">
        <w:rPr>
          <w:sz w:val="28"/>
          <w:szCs w:val="28"/>
          <w:lang w:val="uk-UA"/>
        </w:rPr>
        <w:t xml:space="preserve"> грн), за які споживачами сплачено </w:t>
      </w:r>
      <w:r w:rsidR="003C78D1" w:rsidRPr="003C78D1">
        <w:rPr>
          <w:sz w:val="28"/>
          <w:szCs w:val="28"/>
          <w:lang w:val="uk-UA"/>
        </w:rPr>
        <w:t>3485,5</w:t>
      </w:r>
      <w:r w:rsidRPr="003C78D1">
        <w:rPr>
          <w:sz w:val="28"/>
          <w:szCs w:val="28"/>
          <w:lang w:val="uk-UA"/>
        </w:rPr>
        <w:t> мл</w:t>
      </w:r>
      <w:r w:rsidR="003C78D1" w:rsidRPr="003C78D1">
        <w:rPr>
          <w:sz w:val="28"/>
          <w:szCs w:val="28"/>
          <w:lang w:val="uk-UA"/>
        </w:rPr>
        <w:t>н</w:t>
      </w:r>
      <w:r w:rsidRPr="003C78D1">
        <w:rPr>
          <w:sz w:val="28"/>
          <w:szCs w:val="28"/>
          <w:lang w:val="uk-UA"/>
        </w:rPr>
        <w:t> грн, що с</w:t>
      </w:r>
      <w:r w:rsidR="00602B98">
        <w:rPr>
          <w:sz w:val="28"/>
          <w:szCs w:val="28"/>
          <w:lang w:val="uk-UA"/>
        </w:rPr>
        <w:t>тановить</w:t>
      </w:r>
      <w:r w:rsidRPr="003C78D1">
        <w:rPr>
          <w:sz w:val="28"/>
          <w:szCs w:val="28"/>
          <w:lang w:val="uk-UA"/>
        </w:rPr>
        <w:t xml:space="preserve"> 93,9% від </w:t>
      </w:r>
      <w:r w:rsidR="003C78D1" w:rsidRPr="003C78D1">
        <w:rPr>
          <w:sz w:val="28"/>
          <w:szCs w:val="28"/>
          <w:lang w:val="uk-UA"/>
        </w:rPr>
        <w:t>загальної суми наданих послуг (у</w:t>
      </w:r>
      <w:r w:rsidRPr="003C78D1">
        <w:rPr>
          <w:sz w:val="28"/>
          <w:szCs w:val="28"/>
          <w:lang w:val="uk-UA"/>
        </w:rPr>
        <w:t xml:space="preserve"> 2019 ро</w:t>
      </w:r>
      <w:r w:rsidR="003C78D1" w:rsidRPr="003C78D1">
        <w:rPr>
          <w:sz w:val="28"/>
          <w:szCs w:val="28"/>
          <w:lang w:val="uk-UA"/>
        </w:rPr>
        <w:t>ці</w:t>
      </w:r>
      <w:r w:rsidRPr="003C78D1">
        <w:rPr>
          <w:sz w:val="28"/>
          <w:szCs w:val="28"/>
          <w:lang w:val="uk-UA"/>
        </w:rPr>
        <w:t xml:space="preserve"> – 99,2 відсотка</w:t>
      </w:r>
      <w:r w:rsidRPr="00632BDD">
        <w:rPr>
          <w:sz w:val="28"/>
          <w:szCs w:val="28"/>
          <w:lang w:val="uk-UA"/>
        </w:rPr>
        <w:t>).</w:t>
      </w:r>
    </w:p>
    <w:p w:rsidR="000A6125" w:rsidRPr="00632BDD" w:rsidRDefault="000A6125" w:rsidP="000A6125">
      <w:pPr>
        <w:ind w:firstLine="567"/>
        <w:jc w:val="both"/>
        <w:rPr>
          <w:color w:val="FF0000"/>
          <w:sz w:val="28"/>
          <w:szCs w:val="28"/>
          <w:lang w:val="uk-UA"/>
        </w:rPr>
      </w:pPr>
      <w:r w:rsidRPr="00632BDD">
        <w:rPr>
          <w:sz w:val="28"/>
          <w:szCs w:val="28"/>
          <w:lang w:val="uk-UA"/>
        </w:rPr>
        <w:t>У вартісній структурі житлово-комунальних послуг, наданих усім категоріям споживачів у 2020 році, послуги з теплопостачання становлять 54,1%, водопостачання та водовідведення –</w:t>
      </w:r>
      <w:r w:rsidR="00485F33">
        <w:rPr>
          <w:sz w:val="28"/>
          <w:szCs w:val="28"/>
          <w:lang w:val="uk-UA"/>
        </w:rPr>
        <w:t xml:space="preserve"> 29,7%, утримання житла – 16,2 </w:t>
      </w:r>
      <w:r w:rsidRPr="00632BDD">
        <w:rPr>
          <w:sz w:val="28"/>
          <w:szCs w:val="28"/>
          <w:lang w:val="uk-UA"/>
        </w:rPr>
        <w:t>відсотків. Рівень оплати послуг з теплопостачан</w:t>
      </w:r>
      <w:r w:rsidR="00485F33">
        <w:rPr>
          <w:sz w:val="28"/>
          <w:szCs w:val="28"/>
          <w:lang w:val="uk-UA"/>
        </w:rPr>
        <w:t>ня становить 92,4% (за 2019 рік </w:t>
      </w:r>
      <w:r w:rsidRPr="00632BDD">
        <w:rPr>
          <w:sz w:val="28"/>
          <w:szCs w:val="28"/>
          <w:lang w:val="uk-UA"/>
        </w:rPr>
        <w:t>– 101,4%), водопостачання та водовідведення – 95,9% (96,2%), утримання житла – 95,3% (96,7 відсотка).</w:t>
      </w:r>
    </w:p>
    <w:p w:rsidR="000A6125" w:rsidRPr="00632BDD" w:rsidRDefault="000A6125" w:rsidP="000A6125">
      <w:pPr>
        <w:ind w:firstLine="567"/>
        <w:jc w:val="both"/>
        <w:rPr>
          <w:color w:val="FF0000"/>
          <w:sz w:val="28"/>
          <w:szCs w:val="28"/>
          <w:lang w:val="uk-UA"/>
        </w:rPr>
      </w:pPr>
      <w:r w:rsidRPr="00632BDD">
        <w:rPr>
          <w:sz w:val="28"/>
          <w:szCs w:val="28"/>
          <w:lang w:val="uk-UA"/>
        </w:rPr>
        <w:t>Найбільшим боржником з оплати отриманих послуг є населення, борг якого становить 1035,2 млн грн (без урахування заборгованості за електричну енергію і природний газ), що на 207,4 млн грн більше ніж станом на 01.01.202</w:t>
      </w:r>
      <w:r w:rsidR="00640B05">
        <w:rPr>
          <w:sz w:val="28"/>
          <w:szCs w:val="28"/>
          <w:lang w:val="uk-UA"/>
        </w:rPr>
        <w:t>0</w:t>
      </w:r>
      <w:r w:rsidRPr="00632BDD">
        <w:rPr>
          <w:sz w:val="28"/>
          <w:szCs w:val="28"/>
          <w:lang w:val="uk-UA"/>
        </w:rPr>
        <w:t xml:space="preserve">. Зростання заборгованості населення пов`язано з невідповідністю темпів підвищення тарифів на житлово-комунальні послуги темпам зростання реальних доходів населення. </w:t>
      </w:r>
    </w:p>
    <w:p w:rsidR="000A6125" w:rsidRPr="00632BDD" w:rsidRDefault="000A6125" w:rsidP="000A6125">
      <w:pPr>
        <w:ind w:firstLine="567"/>
        <w:jc w:val="both"/>
        <w:rPr>
          <w:sz w:val="28"/>
          <w:szCs w:val="28"/>
          <w:lang w:val="uk-UA"/>
        </w:rPr>
      </w:pPr>
      <w:r w:rsidRPr="00632BDD">
        <w:rPr>
          <w:sz w:val="28"/>
          <w:szCs w:val="28"/>
          <w:lang w:val="uk-UA"/>
        </w:rPr>
        <w:t>Станом на 01.01.2021 по теплопостачальних та водопровідно-каналізаційних підприємствах області рахується заборгованість з різниці у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бюджетним установам і організаціям, у сумі 1349,2 млн грн, а саме: по теплопостачанню – 1065,4 млн грн (населення – 872,3 млн грн, бюджетні установи – 193,1 млн грн), водопостачанню та водовідведенню – 283,8 млн грн (населення – 268,1 млн грн, бюджетні установи – 15,7 млн гривень).</w:t>
      </w:r>
    </w:p>
    <w:p w:rsidR="000A6125" w:rsidRPr="00632BDD" w:rsidRDefault="000A6125" w:rsidP="000A6125">
      <w:pPr>
        <w:ind w:firstLine="567"/>
        <w:jc w:val="both"/>
        <w:rPr>
          <w:sz w:val="28"/>
          <w:szCs w:val="28"/>
          <w:lang w:val="uk-UA"/>
        </w:rPr>
      </w:pPr>
      <w:r w:rsidRPr="00632BDD">
        <w:rPr>
          <w:sz w:val="28"/>
          <w:szCs w:val="28"/>
          <w:lang w:val="uk-UA"/>
        </w:rPr>
        <w:t>У загальній сумі заборгованості з різниці у тарифах рахується узгоджений територіальною комісією обсяг заборгованості, що утворився станом на 01.01.2016, у сумі 109,9 млн грн, з них по теплопостачанню – 50,3 млн грн, водопостачанню та водовідведенню – 59,6 млн гривень.</w:t>
      </w:r>
    </w:p>
    <w:p w:rsidR="000A6125" w:rsidRPr="00632BDD" w:rsidRDefault="000A6125" w:rsidP="000A6125">
      <w:pPr>
        <w:ind w:firstLine="567"/>
        <w:jc w:val="both"/>
        <w:rPr>
          <w:color w:val="FF0000"/>
          <w:sz w:val="28"/>
          <w:szCs w:val="28"/>
          <w:lang w:val="uk-UA"/>
        </w:rPr>
      </w:pPr>
      <w:r w:rsidRPr="00632BDD">
        <w:rPr>
          <w:sz w:val="28"/>
          <w:szCs w:val="28"/>
          <w:lang w:val="uk-UA"/>
        </w:rPr>
        <w:t xml:space="preserve">Протягом 2020 року, за даними НАК «Нафтогаз України», теплопостачальними підприємствами області спожито 196,5 млн куб. м природного газу на суму 1131,8 млн грн, сплачено у 2020 році – 921,0 млн </w:t>
      </w:r>
      <w:r w:rsidRPr="00C24D0F">
        <w:rPr>
          <w:sz w:val="28"/>
          <w:szCs w:val="28"/>
          <w:lang w:val="uk-UA"/>
        </w:rPr>
        <w:t>грн, з</w:t>
      </w:r>
      <w:r w:rsidRPr="00632BDD">
        <w:rPr>
          <w:color w:val="FF0000"/>
          <w:sz w:val="28"/>
          <w:szCs w:val="28"/>
          <w:lang w:val="uk-UA"/>
        </w:rPr>
        <w:t xml:space="preserve"> </w:t>
      </w:r>
      <w:r w:rsidRPr="00632BDD">
        <w:rPr>
          <w:sz w:val="28"/>
          <w:szCs w:val="28"/>
          <w:lang w:val="uk-UA"/>
        </w:rPr>
        <w:t>яких зараховано у рахунок оплати 2020 року 661,4 млн грн, решта – у рахунок боргів минулих років. Загальний борг за спожитий природний газ станом на 28.01.2021, з урахуванням боргів минулих років, становить 1197,9 млн грн,</w:t>
      </w:r>
      <w:r w:rsidR="00124D90">
        <w:rPr>
          <w:sz w:val="28"/>
          <w:szCs w:val="28"/>
          <w:lang w:val="uk-UA"/>
        </w:rPr>
        <w:t xml:space="preserve"> </w:t>
      </w:r>
      <w:r w:rsidRPr="00632BDD">
        <w:rPr>
          <w:sz w:val="28"/>
          <w:szCs w:val="28"/>
          <w:lang w:val="uk-UA"/>
        </w:rPr>
        <w:t xml:space="preserve">у тому числі за 2020 рік – 470,4 млн гривень. Загальний рівень розрахунків підприємствами теплоенергетики за газ, спожитий у 2020 році, становить 58,4 відсотка. </w:t>
      </w:r>
    </w:p>
    <w:p w:rsidR="00C24D0F" w:rsidRDefault="00C24D0F" w:rsidP="000A6125">
      <w:pPr>
        <w:ind w:firstLine="567"/>
        <w:jc w:val="both"/>
        <w:rPr>
          <w:sz w:val="28"/>
          <w:szCs w:val="28"/>
          <w:lang w:val="uk-UA"/>
        </w:rPr>
      </w:pPr>
      <w:r w:rsidRPr="002C06C6">
        <w:rPr>
          <w:sz w:val="28"/>
          <w:szCs w:val="28"/>
        </w:rPr>
        <w:t>Загальний борг підприємств комунальної теплоенергетики за послуги розподілу прир</w:t>
      </w:r>
      <w:r>
        <w:rPr>
          <w:sz w:val="28"/>
          <w:szCs w:val="28"/>
        </w:rPr>
        <w:t xml:space="preserve">одного газу </w:t>
      </w:r>
      <w:r w:rsidRPr="00632BDD">
        <w:rPr>
          <w:sz w:val="28"/>
          <w:szCs w:val="28"/>
          <w:lang w:val="uk-UA"/>
        </w:rPr>
        <w:t xml:space="preserve">перед АТ «Київоблгаз» </w:t>
      </w:r>
      <w:r>
        <w:rPr>
          <w:sz w:val="28"/>
          <w:szCs w:val="28"/>
        </w:rPr>
        <w:t>с</w:t>
      </w:r>
      <w:r w:rsidR="00124D90">
        <w:rPr>
          <w:sz w:val="28"/>
          <w:szCs w:val="28"/>
          <w:lang w:val="uk-UA"/>
        </w:rPr>
        <w:t>тановить</w:t>
      </w:r>
      <w:r>
        <w:rPr>
          <w:sz w:val="28"/>
          <w:szCs w:val="28"/>
        </w:rPr>
        <w:t xml:space="preserve"> 42,3 млн гр</w:t>
      </w:r>
      <w:r>
        <w:rPr>
          <w:sz w:val="28"/>
          <w:szCs w:val="28"/>
          <w:lang w:val="uk-UA"/>
        </w:rPr>
        <w:t>ивень. З</w:t>
      </w:r>
      <w:r w:rsidR="000A6125" w:rsidRPr="00632BDD">
        <w:rPr>
          <w:sz w:val="28"/>
          <w:szCs w:val="28"/>
          <w:lang w:val="uk-UA"/>
        </w:rPr>
        <w:t>аборгованість за природний газ перед ТОВ «Київоблгаз Збут» станом на 01.01.2021 с</w:t>
      </w:r>
      <w:r w:rsidR="00124D90">
        <w:rPr>
          <w:sz w:val="28"/>
          <w:szCs w:val="28"/>
          <w:lang w:val="uk-UA"/>
        </w:rPr>
        <w:t>тановила</w:t>
      </w:r>
      <w:r w:rsidR="000A6125" w:rsidRPr="00632BDD">
        <w:rPr>
          <w:sz w:val="28"/>
          <w:szCs w:val="28"/>
          <w:lang w:val="uk-UA"/>
        </w:rPr>
        <w:t xml:space="preserve"> 2984,3 млн грн (борг безпосередньо населення), рівень розрахунків – 89,4 відсотка. </w:t>
      </w:r>
    </w:p>
    <w:p w:rsidR="000A6125" w:rsidRPr="00632BDD" w:rsidRDefault="000A6125" w:rsidP="000A6125">
      <w:pPr>
        <w:overflowPunct w:val="0"/>
        <w:autoSpaceDE w:val="0"/>
        <w:autoSpaceDN w:val="0"/>
        <w:adjustRightInd w:val="0"/>
        <w:ind w:firstLine="567"/>
        <w:jc w:val="both"/>
        <w:textAlignment w:val="baseline"/>
        <w:rPr>
          <w:color w:val="FF0000"/>
          <w:sz w:val="28"/>
          <w:szCs w:val="28"/>
          <w:lang w:val="uk-UA"/>
        </w:rPr>
      </w:pPr>
      <w:r w:rsidRPr="00632BDD">
        <w:rPr>
          <w:sz w:val="28"/>
          <w:szCs w:val="28"/>
          <w:lang w:val="uk-UA"/>
        </w:rPr>
        <w:t xml:space="preserve">В області теплопостачальними підприємствами укладено 37 договорів реструктуризації для погашення заборгованості за спожитий природний газ на загальну суму 115,4 млн грн, за якими станом на 01.01.2021 сплачено 59,7 млн гривень. </w:t>
      </w:r>
    </w:p>
    <w:p w:rsidR="000A6125" w:rsidRPr="00632BDD" w:rsidRDefault="000A6125" w:rsidP="000A6125">
      <w:pPr>
        <w:ind w:firstLine="567"/>
        <w:jc w:val="both"/>
        <w:rPr>
          <w:color w:val="FF0000"/>
          <w:sz w:val="28"/>
          <w:szCs w:val="28"/>
          <w:lang w:val="uk-UA"/>
        </w:rPr>
      </w:pPr>
      <w:r w:rsidRPr="00632BDD">
        <w:rPr>
          <w:sz w:val="28"/>
          <w:szCs w:val="28"/>
          <w:lang w:val="uk-UA"/>
        </w:rPr>
        <w:t xml:space="preserve">Рівень оплати усіх споживачів за спожиту </w:t>
      </w:r>
      <w:r w:rsidRPr="00013C0E">
        <w:rPr>
          <w:bCs/>
          <w:sz w:val="28"/>
          <w:szCs w:val="28"/>
          <w:lang w:val="uk-UA"/>
        </w:rPr>
        <w:t>електричну енергію</w:t>
      </w:r>
      <w:r w:rsidRPr="00632BDD">
        <w:rPr>
          <w:sz w:val="28"/>
          <w:szCs w:val="28"/>
          <w:lang w:val="uk-UA"/>
        </w:rPr>
        <w:t xml:space="preserve"> станом на 01.01.2021 становив 96,5 відсотка. Заборгованість перед ТОВ «Київська обласна енергетична компанія» </w:t>
      </w:r>
      <w:r w:rsidR="00C819C1">
        <w:rPr>
          <w:sz w:val="28"/>
          <w:szCs w:val="28"/>
          <w:lang w:val="uk-UA"/>
        </w:rPr>
        <w:t>становила</w:t>
      </w:r>
      <w:r w:rsidRPr="00632BDD">
        <w:rPr>
          <w:sz w:val="28"/>
          <w:szCs w:val="28"/>
          <w:lang w:val="uk-UA"/>
        </w:rPr>
        <w:t xml:space="preserve"> 608,2 млн грн, у тому числі безпосередньо населення – 509,4 млн гривень.</w:t>
      </w:r>
    </w:p>
    <w:p w:rsidR="000A6125" w:rsidRPr="00632BDD" w:rsidRDefault="000A6125" w:rsidP="000A6125">
      <w:pPr>
        <w:ind w:firstLine="567"/>
        <w:jc w:val="both"/>
        <w:rPr>
          <w:color w:val="FF0000"/>
          <w:sz w:val="28"/>
          <w:szCs w:val="28"/>
          <w:lang w:val="uk-UA"/>
        </w:rPr>
      </w:pPr>
      <w:r w:rsidRPr="00632BDD">
        <w:rPr>
          <w:sz w:val="28"/>
          <w:szCs w:val="28"/>
          <w:lang w:val="uk-UA"/>
        </w:rPr>
        <w:t>З метою реалізації положень Закону України «Про особливості здійснення права власності у багатоквартирному будинку» в області продовжується робота з визначення управител</w:t>
      </w:r>
      <w:r w:rsidR="0004210F">
        <w:rPr>
          <w:sz w:val="28"/>
          <w:szCs w:val="28"/>
          <w:lang w:val="uk-UA"/>
        </w:rPr>
        <w:t>ів</w:t>
      </w:r>
      <w:r w:rsidRPr="00632BDD">
        <w:rPr>
          <w:sz w:val="28"/>
          <w:szCs w:val="28"/>
          <w:lang w:val="uk-UA"/>
        </w:rPr>
        <w:t xml:space="preserve"> </w:t>
      </w:r>
      <w:r w:rsidR="0004210F">
        <w:rPr>
          <w:sz w:val="28"/>
          <w:szCs w:val="28"/>
          <w:lang w:val="uk-UA"/>
        </w:rPr>
        <w:t>у</w:t>
      </w:r>
      <w:r w:rsidRPr="00632BDD">
        <w:rPr>
          <w:sz w:val="28"/>
          <w:szCs w:val="28"/>
          <w:lang w:val="uk-UA"/>
        </w:rPr>
        <w:t xml:space="preserve"> багатоквартирних будинках. На початок </w:t>
      </w:r>
      <w:r w:rsidR="00013C0E">
        <w:rPr>
          <w:sz w:val="28"/>
          <w:szCs w:val="28"/>
          <w:lang w:val="uk-UA"/>
        </w:rPr>
        <w:t>2021</w:t>
      </w:r>
      <w:r w:rsidRPr="00632BDD">
        <w:rPr>
          <w:sz w:val="28"/>
          <w:szCs w:val="28"/>
          <w:lang w:val="uk-UA"/>
        </w:rPr>
        <w:t xml:space="preserve"> року кількість багатоквартирних житлових будинків, співвласниками яких визначено управителя, становить 3823 одиниці, або 54,7% від їх загальної кількості (на початку </w:t>
      </w:r>
      <w:r w:rsidR="00013C0E">
        <w:rPr>
          <w:sz w:val="28"/>
          <w:szCs w:val="28"/>
          <w:lang w:val="uk-UA"/>
        </w:rPr>
        <w:t>2020</w:t>
      </w:r>
      <w:r w:rsidRPr="00632BDD">
        <w:rPr>
          <w:sz w:val="28"/>
          <w:szCs w:val="28"/>
          <w:lang w:val="uk-UA"/>
        </w:rPr>
        <w:t xml:space="preserve"> року – 3382 одиниц</w:t>
      </w:r>
      <w:r w:rsidR="00013C0E">
        <w:rPr>
          <w:sz w:val="28"/>
          <w:szCs w:val="28"/>
          <w:lang w:val="uk-UA"/>
        </w:rPr>
        <w:t>і</w:t>
      </w:r>
      <w:r w:rsidRPr="00632BDD">
        <w:rPr>
          <w:sz w:val="28"/>
          <w:szCs w:val="28"/>
          <w:lang w:val="uk-UA"/>
        </w:rPr>
        <w:t>, або 54</w:t>
      </w:r>
      <w:r w:rsidR="00013C0E">
        <w:rPr>
          <w:sz w:val="28"/>
          <w:szCs w:val="28"/>
          <w:lang w:val="uk-UA"/>
        </w:rPr>
        <w:t>,0</w:t>
      </w:r>
      <w:r w:rsidRPr="00632BDD">
        <w:rPr>
          <w:sz w:val="28"/>
          <w:szCs w:val="28"/>
          <w:lang w:val="uk-UA"/>
        </w:rPr>
        <w:t xml:space="preserve"> відсотка).</w:t>
      </w:r>
    </w:p>
    <w:p w:rsidR="000A6125" w:rsidRPr="00632BDD" w:rsidRDefault="000A6125" w:rsidP="000A6125">
      <w:pPr>
        <w:ind w:firstLine="567"/>
        <w:jc w:val="both"/>
        <w:rPr>
          <w:sz w:val="28"/>
          <w:szCs w:val="28"/>
          <w:lang w:val="uk-UA"/>
        </w:rPr>
      </w:pPr>
      <w:r w:rsidRPr="00632BDD">
        <w:rPr>
          <w:sz w:val="28"/>
          <w:szCs w:val="28"/>
          <w:lang w:val="uk-UA"/>
        </w:rPr>
        <w:t>В області продовжується створення об’єднань співвласників багатоквартирних будинків. У 815 житлових багатоквартирних будинках утворено 772 об’єднання співвласників багатоквартирних будинків (станом на 01.01.2020 – 764 ОСББ), які здійснюють утримання та управління своїм будинком та прибудинковою територією. Стримує створення ОСББ брак вільних та ініціативних людей, які зможуть взяти на себе організаційні питання роботи ОСББ як самостійної юридичної особи, відсутність системи підготовки, навчання та консультування керівників ОСББ, недостатня роз'яснювальна та організаційна робота органів місцевого самоврядування серед населення щодо вивчення нормативно-правових актів, які регулюють систему відносин з місцевою владою в питаннях організації ОСББ.</w:t>
      </w:r>
    </w:p>
    <w:p w:rsidR="000A6125" w:rsidRPr="00632BDD" w:rsidRDefault="000A6125" w:rsidP="000A6125">
      <w:pPr>
        <w:overflowPunct w:val="0"/>
        <w:autoSpaceDE w:val="0"/>
        <w:autoSpaceDN w:val="0"/>
        <w:adjustRightInd w:val="0"/>
        <w:ind w:firstLine="567"/>
        <w:jc w:val="both"/>
        <w:textAlignment w:val="baseline"/>
        <w:rPr>
          <w:color w:val="FF0000"/>
          <w:sz w:val="28"/>
          <w:szCs w:val="28"/>
          <w:lang w:val="uk-UA"/>
        </w:rPr>
      </w:pPr>
      <w:r w:rsidRPr="00632BDD">
        <w:rPr>
          <w:sz w:val="28"/>
          <w:szCs w:val="28"/>
          <w:lang w:val="uk-UA"/>
        </w:rPr>
        <w:t>Продовжується робота із встановлення будинкових приладів обліку</w:t>
      </w:r>
      <w:r w:rsidRPr="00632BDD">
        <w:rPr>
          <w:color w:val="FF0000"/>
          <w:sz w:val="28"/>
          <w:szCs w:val="28"/>
          <w:lang w:val="uk-UA"/>
        </w:rPr>
        <w:t xml:space="preserve">. </w:t>
      </w:r>
      <w:r w:rsidRPr="00632BDD">
        <w:rPr>
          <w:sz w:val="28"/>
          <w:szCs w:val="28"/>
          <w:lang w:val="uk-UA"/>
        </w:rPr>
        <w:t xml:space="preserve">Так, станом на 01.01.2021 рівень оснащення вузлами комерційного обліку теплової енергії в будівлях приєднаних до зовнішніх інженерних мереж у житлових будинках становить 79% та нежитлових приміщеннях – 79,7 відсотка. </w:t>
      </w:r>
      <w:r w:rsidR="003421FF">
        <w:rPr>
          <w:sz w:val="28"/>
          <w:szCs w:val="28"/>
          <w:lang w:val="uk-UA"/>
        </w:rPr>
        <w:t>Р</w:t>
      </w:r>
      <w:r w:rsidRPr="00632BDD">
        <w:rPr>
          <w:sz w:val="28"/>
          <w:szCs w:val="28"/>
          <w:lang w:val="uk-UA"/>
        </w:rPr>
        <w:t xml:space="preserve">івень оснащення вузлами комерційного обліку питної води в будівлях приєднаних до зовнішніх інженерних мереж у </w:t>
      </w:r>
      <w:r w:rsidR="003421FF">
        <w:rPr>
          <w:sz w:val="28"/>
          <w:szCs w:val="28"/>
          <w:lang w:val="uk-UA"/>
        </w:rPr>
        <w:t>житлових будинках становить 75% та</w:t>
      </w:r>
      <w:r w:rsidRPr="00632BDD">
        <w:rPr>
          <w:sz w:val="28"/>
          <w:szCs w:val="28"/>
          <w:lang w:val="uk-UA"/>
        </w:rPr>
        <w:t xml:space="preserve">  нежитлових приміщеннях – 97,8%, оснащення вузлами комерційного обліку гарячої води в будівлях, приєднаних до зовнішніх інженерних мереж у житлових будинках</w:t>
      </w:r>
      <w:r w:rsidR="005D7B09">
        <w:rPr>
          <w:sz w:val="28"/>
          <w:szCs w:val="28"/>
          <w:lang w:val="uk-UA"/>
        </w:rPr>
        <w:t>,</w:t>
      </w:r>
      <w:r w:rsidRPr="00632BDD">
        <w:rPr>
          <w:sz w:val="28"/>
          <w:szCs w:val="28"/>
          <w:lang w:val="uk-UA"/>
        </w:rPr>
        <w:t xml:space="preserve"> – 77,5% та нежитлових приміщеннях </w:t>
      </w:r>
      <w:r w:rsidR="003421FF">
        <w:rPr>
          <w:sz w:val="28"/>
          <w:szCs w:val="28"/>
          <w:lang w:val="uk-UA"/>
        </w:rPr>
        <w:t xml:space="preserve">– </w:t>
      </w:r>
      <w:r w:rsidRPr="00632BDD">
        <w:rPr>
          <w:sz w:val="28"/>
          <w:szCs w:val="28"/>
          <w:lang w:val="uk-UA"/>
        </w:rPr>
        <w:t>100 відсотків. Рівень встановлених приладів обліку теплової енергії в будівлях, в яких розташовані бюджетні установи (школи, дитячі садки, лікарні), становить 84,5 відсотка.</w:t>
      </w:r>
    </w:p>
    <w:p w:rsidR="000A6125" w:rsidRPr="00632BDD" w:rsidRDefault="000A6125" w:rsidP="000A6125">
      <w:pPr>
        <w:ind w:firstLine="567"/>
        <w:jc w:val="both"/>
        <w:rPr>
          <w:color w:val="FF0000"/>
          <w:sz w:val="28"/>
          <w:szCs w:val="28"/>
          <w:lang w:val="uk-UA"/>
        </w:rPr>
      </w:pPr>
      <w:r w:rsidRPr="00632BDD">
        <w:rPr>
          <w:sz w:val="28"/>
          <w:szCs w:val="28"/>
          <w:lang w:val="uk-UA"/>
        </w:rPr>
        <w:t xml:space="preserve">В області централізованим водопостачанням забезпечено всі міста, 29 селищ міського типу та 830 сіл. Загальна протяжність водопровідних мереж становить 5291,1 км, серед них 749,9 км знаходяться в аварійному та зношеному стані. Протяжність каналізаційних мереж становить 2502,9 км, у тому числі в аварійному та зношеному стані – 577,5 км. </w:t>
      </w:r>
    </w:p>
    <w:p w:rsidR="000A6125" w:rsidRPr="00632BDD" w:rsidRDefault="000A6125" w:rsidP="000A6125">
      <w:pPr>
        <w:shd w:val="clear" w:color="auto" w:fill="FFFFFF"/>
        <w:ind w:firstLine="567"/>
        <w:jc w:val="both"/>
        <w:textAlignment w:val="baseline"/>
        <w:rPr>
          <w:sz w:val="28"/>
          <w:szCs w:val="28"/>
          <w:lang w:val="uk-UA"/>
        </w:rPr>
      </w:pPr>
      <w:r w:rsidRPr="00632BDD">
        <w:rPr>
          <w:sz w:val="28"/>
          <w:szCs w:val="28"/>
          <w:lang w:val="uk-UA"/>
        </w:rPr>
        <w:t xml:space="preserve">З метою покращення якості питної води у населених пунктах області та забезпечення раціонального використання джерел питного водопостачання в області діє </w:t>
      </w:r>
      <w:r w:rsidRPr="00632BDD">
        <w:rPr>
          <w:b/>
          <w:sz w:val="28"/>
          <w:szCs w:val="28"/>
          <w:lang w:val="uk-UA"/>
        </w:rPr>
        <w:t>Програма «Питна вода Київщини на 2017-2021 роки»,</w:t>
      </w:r>
      <w:r w:rsidRPr="00632BDD">
        <w:rPr>
          <w:sz w:val="28"/>
          <w:szCs w:val="28"/>
          <w:lang w:val="uk-UA"/>
        </w:rPr>
        <w:t xml:space="preserve"> затверджена рішенням</w:t>
      </w:r>
      <w:r w:rsidR="005D7B09">
        <w:rPr>
          <w:sz w:val="28"/>
          <w:szCs w:val="28"/>
          <w:lang w:val="uk-UA"/>
        </w:rPr>
        <w:t xml:space="preserve"> Київської обласної ради від 19 травня 2017 року </w:t>
      </w:r>
      <w:r w:rsidR="000B5FDE">
        <w:rPr>
          <w:sz w:val="28"/>
          <w:szCs w:val="28"/>
          <w:lang w:val="uk-UA"/>
        </w:rPr>
        <w:br/>
      </w:r>
      <w:r w:rsidRPr="00632BDD">
        <w:rPr>
          <w:sz w:val="28"/>
          <w:szCs w:val="28"/>
          <w:lang w:val="uk-UA"/>
        </w:rPr>
        <w:t>№</w:t>
      </w:r>
      <w:r w:rsidR="000B5FDE">
        <w:rPr>
          <w:sz w:val="28"/>
          <w:szCs w:val="28"/>
          <w:lang w:val="uk-UA"/>
        </w:rPr>
        <w:t> </w:t>
      </w:r>
      <w:r w:rsidRPr="00632BDD">
        <w:rPr>
          <w:sz w:val="28"/>
          <w:szCs w:val="28"/>
          <w:lang w:val="uk-UA"/>
        </w:rPr>
        <w:t xml:space="preserve">312-14-VIІ зі змінами. Відповідно до заходів вказаної Програми у 2020 році заплановано виконання робіт із заміни енергоємного насосного обладнання, будівництва, реконструкції, капітального ремонту мереж водопостачання та водовідведення, ремонту артсвердловин, ремонту водопровідних та каналізаційних насосних станцій, водозабірних споруд та інших заходів у водопровідно-каналізаційному господарстві області. </w:t>
      </w:r>
    </w:p>
    <w:p w:rsidR="000A6125" w:rsidRPr="00632BDD" w:rsidRDefault="000A6125" w:rsidP="000A6125">
      <w:pPr>
        <w:shd w:val="clear" w:color="auto" w:fill="FFFFFF"/>
        <w:ind w:firstLine="567"/>
        <w:jc w:val="both"/>
        <w:textAlignment w:val="baseline"/>
        <w:rPr>
          <w:color w:val="FF0000"/>
          <w:sz w:val="28"/>
          <w:szCs w:val="28"/>
          <w:lang w:val="uk-UA"/>
        </w:rPr>
      </w:pPr>
      <w:r w:rsidRPr="00632BDD">
        <w:rPr>
          <w:sz w:val="28"/>
          <w:szCs w:val="28"/>
          <w:lang w:val="uk-UA"/>
        </w:rPr>
        <w:t xml:space="preserve">Вказаною Програмою на 2020 рік передбачено фінансування заходів у сумі 161,4 млн грн, з них з обласного бюджету – 100,3 млн грн, місцевих бюджетів – 61,1 млн гривень. Фактично затверджено з обласного бюджету кошти у сумі 61,6 млн грн, місцевих бюджетів – майже 64,5 млн гривень. </w:t>
      </w:r>
      <w:r w:rsidRPr="00632BDD">
        <w:rPr>
          <w:sz w:val="28"/>
          <w:szCs w:val="28"/>
          <w:bdr w:val="none" w:sz="0" w:space="0" w:color="auto" w:frame="1"/>
          <w:lang w:val="uk-UA"/>
        </w:rPr>
        <w:t xml:space="preserve">Станом на 01.01.2021 </w:t>
      </w:r>
      <w:r w:rsidRPr="00632BDD">
        <w:rPr>
          <w:sz w:val="28"/>
          <w:szCs w:val="28"/>
          <w:lang w:val="uk-UA"/>
        </w:rPr>
        <w:t>профінансовано та проведено касові видатки у сумі 92,2 млн грн з усіх джерел, з них кошти обласного бюджету – 49,5 млн грн, місцевих бюджетів – майже 42,3 млн грн, позабюджетні кошти – майже 415,2 тис. гривень. Роботи щодо виконання запланованих заходів продовжуються.</w:t>
      </w:r>
    </w:p>
    <w:p w:rsidR="000A6125" w:rsidRPr="00632BDD" w:rsidRDefault="000A6125" w:rsidP="000A6125">
      <w:pPr>
        <w:shd w:val="clear" w:color="auto" w:fill="FFFFFF"/>
        <w:ind w:firstLine="567"/>
        <w:jc w:val="both"/>
        <w:textAlignment w:val="baseline"/>
        <w:rPr>
          <w:iCs/>
          <w:sz w:val="28"/>
          <w:szCs w:val="28"/>
          <w:lang w:val="uk-UA"/>
        </w:rPr>
      </w:pPr>
      <w:r w:rsidRPr="00632BDD">
        <w:rPr>
          <w:sz w:val="28"/>
          <w:szCs w:val="28"/>
          <w:lang w:val="uk-UA"/>
        </w:rPr>
        <w:t xml:space="preserve">У рамках реалізації заходів вищезазначеної Програми проведено </w:t>
      </w:r>
      <w:r w:rsidRPr="00632BDD">
        <w:rPr>
          <w:iCs/>
          <w:sz w:val="28"/>
          <w:szCs w:val="28"/>
          <w:lang w:val="uk-UA"/>
        </w:rPr>
        <w:t>реконструкцію водозабірного вузла у м. Кагарлик; реконструкцію каналізаційного колектора з прокладанням третьої гілки у м.Бровари;  капітальний ремонт каналізаційного само</w:t>
      </w:r>
      <w:r w:rsidR="002D5B5D">
        <w:rPr>
          <w:iCs/>
          <w:sz w:val="28"/>
          <w:szCs w:val="28"/>
          <w:lang w:val="uk-UA"/>
        </w:rPr>
        <w:t>пливного колектора КНС №1 в смт </w:t>
      </w:r>
      <w:r w:rsidRPr="00632BDD">
        <w:rPr>
          <w:iCs/>
          <w:sz w:val="28"/>
          <w:szCs w:val="28"/>
          <w:lang w:val="uk-UA"/>
        </w:rPr>
        <w:t>Баришівка; реконструкцію водопровідної мережі в смт Згурівка; нове будівництво водопроводу в м.Сквира; капітальний ремонт госппобутового водопроводу в с.</w:t>
      </w:r>
      <w:r w:rsidR="00940E9F">
        <w:rPr>
          <w:iCs/>
          <w:sz w:val="28"/>
          <w:szCs w:val="28"/>
          <w:lang w:val="uk-UA"/>
        </w:rPr>
        <w:t xml:space="preserve"> </w:t>
      </w:r>
      <w:r w:rsidRPr="00632BDD">
        <w:rPr>
          <w:iCs/>
          <w:sz w:val="28"/>
          <w:szCs w:val="28"/>
          <w:lang w:val="uk-UA"/>
        </w:rPr>
        <w:t xml:space="preserve">Нове </w:t>
      </w:r>
      <w:r w:rsidRPr="00974062">
        <w:rPr>
          <w:iCs/>
          <w:sz w:val="28"/>
          <w:szCs w:val="28"/>
          <w:lang w:val="uk-UA"/>
        </w:rPr>
        <w:t xml:space="preserve">Залісся </w:t>
      </w:r>
      <w:r w:rsidR="00940E9F">
        <w:rPr>
          <w:iCs/>
          <w:sz w:val="28"/>
          <w:szCs w:val="28"/>
          <w:lang w:val="uk-UA"/>
        </w:rPr>
        <w:t>(</w:t>
      </w:r>
      <w:r w:rsidRPr="00974062">
        <w:rPr>
          <w:iCs/>
          <w:sz w:val="28"/>
          <w:szCs w:val="28"/>
          <w:lang w:val="uk-UA"/>
        </w:rPr>
        <w:t>Бородянсько</w:t>
      </w:r>
      <w:r w:rsidR="00974062" w:rsidRPr="00974062">
        <w:rPr>
          <w:iCs/>
          <w:sz w:val="28"/>
          <w:szCs w:val="28"/>
          <w:lang w:val="uk-UA"/>
        </w:rPr>
        <w:t>ї селищної</w:t>
      </w:r>
      <w:r w:rsidR="00974062">
        <w:rPr>
          <w:iCs/>
          <w:sz w:val="28"/>
          <w:szCs w:val="28"/>
          <w:lang w:val="uk-UA"/>
        </w:rPr>
        <w:t xml:space="preserve"> громади</w:t>
      </w:r>
      <w:r w:rsidR="00940E9F">
        <w:rPr>
          <w:iCs/>
          <w:sz w:val="28"/>
          <w:szCs w:val="28"/>
          <w:lang w:val="uk-UA"/>
        </w:rPr>
        <w:t>)</w:t>
      </w:r>
      <w:r w:rsidRPr="00632BDD">
        <w:rPr>
          <w:iCs/>
          <w:sz w:val="28"/>
          <w:szCs w:val="28"/>
          <w:lang w:val="uk-UA"/>
        </w:rPr>
        <w:t xml:space="preserve"> </w:t>
      </w:r>
      <w:r w:rsidR="00974062">
        <w:rPr>
          <w:iCs/>
          <w:sz w:val="28"/>
          <w:szCs w:val="28"/>
          <w:lang w:val="uk-UA"/>
        </w:rPr>
        <w:t xml:space="preserve">Бучанського </w:t>
      </w:r>
      <w:r w:rsidRPr="00632BDD">
        <w:rPr>
          <w:iCs/>
          <w:sz w:val="28"/>
          <w:szCs w:val="28"/>
          <w:lang w:val="uk-UA"/>
        </w:rPr>
        <w:t xml:space="preserve">району; реконструкцію з добудовою очисних споруд на території Шпитьківської сільської ради </w:t>
      </w:r>
      <w:r w:rsidR="00940E9F">
        <w:rPr>
          <w:iCs/>
          <w:sz w:val="28"/>
          <w:szCs w:val="28"/>
          <w:lang w:val="uk-UA"/>
        </w:rPr>
        <w:t>(</w:t>
      </w:r>
      <w:r w:rsidR="00F50B67">
        <w:rPr>
          <w:iCs/>
          <w:sz w:val="28"/>
          <w:szCs w:val="28"/>
          <w:lang w:val="uk-UA"/>
        </w:rPr>
        <w:t>Дмитрівської сільської громади</w:t>
      </w:r>
      <w:r w:rsidR="00940E9F">
        <w:rPr>
          <w:iCs/>
          <w:sz w:val="28"/>
          <w:szCs w:val="28"/>
          <w:lang w:val="uk-UA"/>
        </w:rPr>
        <w:t>)</w:t>
      </w:r>
      <w:r w:rsidR="00F50B67">
        <w:rPr>
          <w:iCs/>
          <w:sz w:val="28"/>
          <w:szCs w:val="28"/>
          <w:lang w:val="uk-UA"/>
        </w:rPr>
        <w:t xml:space="preserve"> Бучанського </w:t>
      </w:r>
      <w:r w:rsidRPr="00632BDD">
        <w:rPr>
          <w:iCs/>
          <w:sz w:val="28"/>
          <w:szCs w:val="28"/>
          <w:lang w:val="uk-UA"/>
        </w:rPr>
        <w:t xml:space="preserve">району; будівництво каналізаційного напірного колектору у м.Миронівка. </w:t>
      </w:r>
    </w:p>
    <w:p w:rsidR="000A6125" w:rsidRPr="00632BDD" w:rsidRDefault="000A6125" w:rsidP="000A6125">
      <w:pPr>
        <w:shd w:val="clear" w:color="auto" w:fill="FFFFFF"/>
        <w:ind w:firstLine="567"/>
        <w:jc w:val="both"/>
        <w:textAlignment w:val="baseline"/>
        <w:rPr>
          <w:iCs/>
          <w:sz w:val="28"/>
          <w:szCs w:val="28"/>
          <w:lang w:val="uk-UA"/>
        </w:rPr>
      </w:pPr>
      <w:r w:rsidRPr="00632BDD">
        <w:rPr>
          <w:iCs/>
          <w:sz w:val="28"/>
          <w:szCs w:val="28"/>
          <w:lang w:val="uk-UA"/>
        </w:rPr>
        <w:t>З метою поліпшення стану навколишнього природного середовища, благоустрою, озеленення населених пунктів та прилеглих територій, на виконання розпорядження голови облдержадміністрації від 04</w:t>
      </w:r>
      <w:r w:rsidR="002D5B5D">
        <w:rPr>
          <w:iCs/>
          <w:sz w:val="28"/>
          <w:szCs w:val="28"/>
          <w:lang w:val="uk-UA"/>
        </w:rPr>
        <w:t xml:space="preserve"> березня 2020 року </w:t>
      </w:r>
      <w:r w:rsidRPr="00632BDD">
        <w:rPr>
          <w:iCs/>
          <w:sz w:val="28"/>
          <w:szCs w:val="28"/>
          <w:lang w:val="uk-UA"/>
        </w:rPr>
        <w:t>№</w:t>
      </w:r>
      <w:r w:rsidR="002D5B5D">
        <w:rPr>
          <w:iCs/>
          <w:sz w:val="28"/>
          <w:szCs w:val="28"/>
          <w:lang w:val="uk-UA"/>
        </w:rPr>
        <w:t xml:space="preserve"> </w:t>
      </w:r>
      <w:r w:rsidRPr="00632BDD">
        <w:rPr>
          <w:iCs/>
          <w:sz w:val="28"/>
          <w:szCs w:val="28"/>
          <w:lang w:val="uk-UA"/>
        </w:rPr>
        <w:t>121, у період з 16 березня по 16 травня 2020 року проведено заходи з благоустрою населених пунктів.</w:t>
      </w:r>
      <w:r w:rsidR="003421FF">
        <w:rPr>
          <w:iCs/>
          <w:sz w:val="28"/>
          <w:szCs w:val="28"/>
          <w:lang w:val="uk-UA"/>
        </w:rPr>
        <w:t xml:space="preserve"> </w:t>
      </w:r>
      <w:r w:rsidRPr="00632BDD">
        <w:rPr>
          <w:iCs/>
          <w:sz w:val="28"/>
          <w:szCs w:val="28"/>
          <w:lang w:val="uk-UA"/>
        </w:rPr>
        <w:t xml:space="preserve">На виконання доручення Мінрегіону </w:t>
      </w:r>
      <w:r w:rsidR="003421FF">
        <w:rPr>
          <w:iCs/>
          <w:sz w:val="28"/>
          <w:szCs w:val="28"/>
          <w:lang w:val="uk-UA"/>
        </w:rPr>
        <w:t>у вересні</w:t>
      </w:r>
      <w:r w:rsidRPr="00632BDD">
        <w:rPr>
          <w:iCs/>
          <w:sz w:val="28"/>
          <w:szCs w:val="28"/>
          <w:lang w:val="uk-UA"/>
        </w:rPr>
        <w:t>-</w:t>
      </w:r>
      <w:r w:rsidR="003421FF">
        <w:rPr>
          <w:iCs/>
          <w:sz w:val="28"/>
          <w:szCs w:val="28"/>
          <w:lang w:val="uk-UA"/>
        </w:rPr>
        <w:t>жовтні 2020 </w:t>
      </w:r>
      <w:r w:rsidRPr="00632BDD">
        <w:rPr>
          <w:iCs/>
          <w:sz w:val="28"/>
          <w:szCs w:val="28"/>
          <w:lang w:val="uk-UA"/>
        </w:rPr>
        <w:t>року в Київській області організовано проведення осінньої всеукраїнської акції з благоустрою «За чисте довкілля» та Дня благоустрою територій з дотримання</w:t>
      </w:r>
      <w:r w:rsidR="003421FF">
        <w:rPr>
          <w:iCs/>
          <w:sz w:val="28"/>
          <w:szCs w:val="28"/>
          <w:lang w:val="uk-UA"/>
        </w:rPr>
        <w:t>м</w:t>
      </w:r>
      <w:r w:rsidRPr="00632BDD">
        <w:rPr>
          <w:iCs/>
          <w:sz w:val="28"/>
          <w:szCs w:val="28"/>
          <w:lang w:val="uk-UA"/>
        </w:rPr>
        <w:t xml:space="preserve"> відповідних карантинних норм та обмежень.</w:t>
      </w:r>
    </w:p>
    <w:p w:rsidR="000A6125" w:rsidRPr="00632BDD" w:rsidRDefault="003421FF" w:rsidP="000A6125">
      <w:pPr>
        <w:shd w:val="clear" w:color="auto" w:fill="FFFFFF"/>
        <w:ind w:firstLine="567"/>
        <w:jc w:val="both"/>
        <w:textAlignment w:val="baseline"/>
        <w:rPr>
          <w:iCs/>
          <w:sz w:val="28"/>
          <w:szCs w:val="28"/>
          <w:lang w:val="uk-UA"/>
        </w:rPr>
      </w:pPr>
      <w:r>
        <w:rPr>
          <w:iCs/>
          <w:sz w:val="28"/>
          <w:szCs w:val="28"/>
          <w:lang w:val="uk-UA"/>
        </w:rPr>
        <w:t>У</w:t>
      </w:r>
      <w:r w:rsidR="000A6125" w:rsidRPr="00632BDD">
        <w:rPr>
          <w:iCs/>
          <w:sz w:val="28"/>
          <w:szCs w:val="28"/>
          <w:lang w:val="uk-UA"/>
        </w:rPr>
        <w:t xml:space="preserve"> рамках цих заходів виконано комплекс робіт, спрямованих на поліпшення стану довкілля, особливу увагу було приділено упорядкуванню к</w:t>
      </w:r>
      <w:r w:rsidR="00466C80">
        <w:rPr>
          <w:iCs/>
          <w:sz w:val="28"/>
          <w:szCs w:val="28"/>
          <w:lang w:val="uk-UA"/>
        </w:rPr>
        <w:t>ладовищ, парків, скверів, узбіч</w:t>
      </w:r>
      <w:r w:rsidR="000A6125" w:rsidRPr="00632BDD">
        <w:rPr>
          <w:iCs/>
          <w:sz w:val="28"/>
          <w:szCs w:val="28"/>
          <w:lang w:val="uk-UA"/>
        </w:rPr>
        <w:t xml:space="preserve"> доріг та прибер</w:t>
      </w:r>
      <w:r w:rsidR="000A607B">
        <w:rPr>
          <w:iCs/>
          <w:sz w:val="28"/>
          <w:szCs w:val="28"/>
          <w:lang w:val="uk-UA"/>
        </w:rPr>
        <w:t>ежних зон річок і озер, зокрема</w:t>
      </w:r>
      <w:r w:rsidR="000A6125" w:rsidRPr="00632BDD">
        <w:rPr>
          <w:iCs/>
          <w:sz w:val="28"/>
          <w:szCs w:val="28"/>
          <w:lang w:val="uk-UA"/>
        </w:rPr>
        <w:t xml:space="preserve"> ліквідовано 780 несанкціонованих сміттєзвалищ, обсягом більш</w:t>
      </w:r>
      <w:r>
        <w:rPr>
          <w:iCs/>
          <w:sz w:val="28"/>
          <w:szCs w:val="28"/>
          <w:lang w:val="uk-UA"/>
        </w:rPr>
        <w:t>е</w:t>
      </w:r>
      <w:r w:rsidR="00466C80">
        <w:rPr>
          <w:iCs/>
          <w:sz w:val="28"/>
          <w:szCs w:val="28"/>
          <w:lang w:val="uk-UA"/>
        </w:rPr>
        <w:t xml:space="preserve"> ніж 39,3 </w:t>
      </w:r>
      <w:r w:rsidR="000A6125" w:rsidRPr="00632BDD">
        <w:rPr>
          <w:iCs/>
          <w:sz w:val="28"/>
          <w:szCs w:val="28"/>
          <w:lang w:val="uk-UA"/>
        </w:rPr>
        <w:t>тис.</w:t>
      </w:r>
      <w:r>
        <w:rPr>
          <w:iCs/>
          <w:sz w:val="28"/>
          <w:szCs w:val="28"/>
          <w:lang w:val="uk-UA"/>
        </w:rPr>
        <w:t>куб.</w:t>
      </w:r>
      <w:r w:rsidR="000A6125" w:rsidRPr="00632BDD">
        <w:rPr>
          <w:iCs/>
          <w:sz w:val="28"/>
          <w:szCs w:val="28"/>
          <w:lang w:val="uk-UA"/>
        </w:rPr>
        <w:t>м сміття, приведено в належний санітарний стан майже 5 млн</w:t>
      </w:r>
      <w:r>
        <w:rPr>
          <w:iCs/>
          <w:sz w:val="28"/>
          <w:szCs w:val="28"/>
          <w:lang w:val="uk-UA"/>
        </w:rPr>
        <w:t xml:space="preserve"> кв.</w:t>
      </w:r>
      <w:r w:rsidR="00466C80">
        <w:rPr>
          <w:iCs/>
          <w:sz w:val="28"/>
          <w:szCs w:val="28"/>
          <w:lang w:val="uk-UA"/>
        </w:rPr>
        <w:t xml:space="preserve"> </w:t>
      </w:r>
      <w:r w:rsidR="000A6125" w:rsidRPr="00632BDD">
        <w:rPr>
          <w:iCs/>
          <w:sz w:val="28"/>
          <w:szCs w:val="28"/>
          <w:lang w:val="uk-UA"/>
        </w:rPr>
        <w:t>м прибудинкових територій, 427 парків і скверів площею 9</w:t>
      </w:r>
      <w:r>
        <w:rPr>
          <w:iCs/>
          <w:sz w:val="28"/>
          <w:szCs w:val="28"/>
          <w:lang w:val="uk-UA"/>
        </w:rPr>
        <w:t>,0 млн кв.</w:t>
      </w:r>
      <w:r w:rsidR="00466C80">
        <w:rPr>
          <w:iCs/>
          <w:sz w:val="28"/>
          <w:szCs w:val="28"/>
          <w:lang w:val="uk-UA"/>
        </w:rPr>
        <w:t xml:space="preserve"> </w:t>
      </w:r>
      <w:r w:rsidR="000A6125" w:rsidRPr="00632BDD">
        <w:rPr>
          <w:iCs/>
          <w:sz w:val="28"/>
          <w:szCs w:val="28"/>
          <w:lang w:val="uk-UA"/>
        </w:rPr>
        <w:t>м, впорядковано 1126,2 тис.</w:t>
      </w:r>
      <w:r>
        <w:rPr>
          <w:iCs/>
          <w:sz w:val="28"/>
          <w:szCs w:val="28"/>
          <w:lang w:val="uk-UA"/>
        </w:rPr>
        <w:t xml:space="preserve"> кв.</w:t>
      </w:r>
      <w:r w:rsidR="000A6125" w:rsidRPr="00632BDD">
        <w:rPr>
          <w:iCs/>
          <w:sz w:val="28"/>
          <w:szCs w:val="28"/>
          <w:lang w:val="uk-UA"/>
        </w:rPr>
        <w:t>м доріг та вулиць населених пунктів тощо.</w:t>
      </w:r>
    </w:p>
    <w:p w:rsidR="00856B9E" w:rsidRPr="00632BDD" w:rsidRDefault="00856B9E" w:rsidP="00856B9E">
      <w:pPr>
        <w:ind w:firstLine="567"/>
        <w:jc w:val="both"/>
        <w:rPr>
          <w:color w:val="538135" w:themeColor="accent6" w:themeShade="BF"/>
          <w:sz w:val="28"/>
          <w:szCs w:val="28"/>
          <w:lang w:val="uk-UA"/>
        </w:rPr>
      </w:pPr>
    </w:p>
    <w:p w:rsidR="00B51B2F" w:rsidRPr="00BE6E1C" w:rsidRDefault="00B51B2F" w:rsidP="00B51B2F">
      <w:pPr>
        <w:pStyle w:val="3"/>
        <w:jc w:val="center"/>
        <w:rPr>
          <w:rFonts w:ascii="Times New Roman" w:hAnsi="Times New Roman" w:cs="Times New Roman"/>
          <w:sz w:val="28"/>
          <w:szCs w:val="28"/>
          <w:lang w:val="uk-UA"/>
        </w:rPr>
      </w:pPr>
      <w:bookmarkStart w:id="37" w:name="_Toc63258444"/>
      <w:r w:rsidRPr="00BE6E1C">
        <w:rPr>
          <w:rFonts w:ascii="Times New Roman" w:hAnsi="Times New Roman" w:cs="Times New Roman"/>
          <w:sz w:val="28"/>
          <w:szCs w:val="28"/>
          <w:lang w:val="uk-UA"/>
        </w:rPr>
        <w:t>Будівельна діяльність</w:t>
      </w:r>
      <w:bookmarkEnd w:id="37"/>
    </w:p>
    <w:p w:rsidR="00B51B2F" w:rsidRPr="00BE6E1C" w:rsidRDefault="00B51B2F" w:rsidP="00B51B2F">
      <w:pPr>
        <w:jc w:val="center"/>
        <w:rPr>
          <w:b/>
          <w:sz w:val="28"/>
          <w:szCs w:val="28"/>
          <w:lang w:val="uk-UA"/>
        </w:rPr>
      </w:pPr>
    </w:p>
    <w:p w:rsidR="00F009E7" w:rsidRPr="00F13AB9" w:rsidRDefault="00F009E7" w:rsidP="00F009E7">
      <w:pPr>
        <w:ind w:firstLine="567"/>
        <w:jc w:val="both"/>
        <w:rPr>
          <w:noProof/>
          <w:sz w:val="28"/>
          <w:szCs w:val="28"/>
          <w:lang w:val="uk-UA"/>
        </w:rPr>
      </w:pPr>
      <w:r w:rsidRPr="00F13AB9">
        <w:rPr>
          <w:sz w:val="28"/>
          <w:szCs w:val="28"/>
          <w:lang w:val="uk-UA"/>
        </w:rPr>
        <w:t>Підприємствами області у 2020 році виконано будівельних робіт на суму 12612,9</w:t>
      </w:r>
      <w:r w:rsidRPr="00F13AB9">
        <w:rPr>
          <w:sz w:val="32"/>
          <w:szCs w:val="32"/>
        </w:rPr>
        <w:t> </w:t>
      </w:r>
      <w:r w:rsidRPr="00F13AB9">
        <w:rPr>
          <w:rFonts w:eastAsia="Arial Unicode MS"/>
          <w:sz w:val="28"/>
          <w:szCs w:val="28"/>
          <w:lang w:val="uk-UA"/>
        </w:rPr>
        <w:t>млн</w:t>
      </w:r>
      <w:r w:rsidRPr="00F13AB9">
        <w:rPr>
          <w:sz w:val="28"/>
          <w:szCs w:val="28"/>
          <w:lang w:val="uk-UA"/>
        </w:rPr>
        <w:t xml:space="preserve"> грн (по Україні – 6 місце), індекс будівельної продукції становив 116,0</w:t>
      </w:r>
      <w:r w:rsidRPr="00F13AB9">
        <w:rPr>
          <w:sz w:val="28"/>
          <w:szCs w:val="28"/>
        </w:rPr>
        <w:t> </w:t>
      </w:r>
      <w:r w:rsidRPr="00F13AB9">
        <w:rPr>
          <w:sz w:val="28"/>
          <w:szCs w:val="28"/>
          <w:lang w:val="uk-UA"/>
        </w:rPr>
        <w:t xml:space="preserve">відсотка. </w:t>
      </w:r>
      <w:r w:rsidRPr="00F13AB9">
        <w:rPr>
          <w:rFonts w:eastAsia="Arial Unicode MS"/>
          <w:sz w:val="28"/>
          <w:szCs w:val="28"/>
          <w:lang w:val="uk-UA"/>
        </w:rPr>
        <w:t xml:space="preserve">При цьому </w:t>
      </w:r>
      <w:r w:rsidRPr="00F13AB9">
        <w:rPr>
          <w:sz w:val="28"/>
          <w:szCs w:val="28"/>
          <w:lang w:val="uk-UA"/>
        </w:rPr>
        <w:t xml:space="preserve">обсяг будівництва інженерних споруд </w:t>
      </w:r>
      <w:r w:rsidRPr="00F13AB9">
        <w:rPr>
          <w:iCs/>
          <w:sz w:val="28"/>
          <w:szCs w:val="28"/>
          <w:lang w:val="uk-UA"/>
        </w:rPr>
        <w:t>збільшився на 53,9 відсотка</w:t>
      </w:r>
      <w:r w:rsidR="00B834E6">
        <w:rPr>
          <w:iCs/>
          <w:noProof/>
          <w:sz w:val="28"/>
          <w:szCs w:val="28"/>
          <w:lang w:val="uk-UA"/>
        </w:rPr>
        <w:t>. Водночас</w:t>
      </w:r>
      <w:r w:rsidRPr="00F13AB9">
        <w:rPr>
          <w:iCs/>
          <w:noProof/>
          <w:sz w:val="28"/>
          <w:szCs w:val="28"/>
          <w:lang w:val="uk-UA"/>
        </w:rPr>
        <w:t xml:space="preserve"> о</w:t>
      </w:r>
      <w:r w:rsidRPr="00F13AB9">
        <w:rPr>
          <w:rFonts w:eastAsia="Arial Unicode MS"/>
          <w:iCs/>
          <w:sz w:val="28"/>
          <w:szCs w:val="28"/>
          <w:lang w:val="uk-UA"/>
        </w:rPr>
        <w:t>бсяг робіт з будівництва будівель зменшився</w:t>
      </w:r>
      <w:r w:rsidRPr="00F13AB9">
        <w:rPr>
          <w:rFonts w:eastAsia="Arial Unicode MS"/>
          <w:sz w:val="28"/>
          <w:szCs w:val="28"/>
          <w:lang w:val="uk-UA"/>
        </w:rPr>
        <w:t xml:space="preserve"> на 18,2%, </w:t>
      </w:r>
      <w:r w:rsidRPr="00F13AB9">
        <w:rPr>
          <w:noProof/>
          <w:sz w:val="28"/>
          <w:szCs w:val="28"/>
          <w:lang w:val="uk-UA"/>
        </w:rPr>
        <w:t xml:space="preserve">у тому числі житлових </w:t>
      </w:r>
      <w:r w:rsidRPr="00F13AB9">
        <w:rPr>
          <w:i/>
          <w:noProof/>
          <w:sz w:val="28"/>
          <w:szCs w:val="28"/>
          <w:lang w:val="uk-UA"/>
        </w:rPr>
        <w:t>–</w:t>
      </w:r>
      <w:r w:rsidRPr="00F13AB9">
        <w:rPr>
          <w:noProof/>
          <w:sz w:val="28"/>
          <w:szCs w:val="28"/>
          <w:lang w:val="uk-UA"/>
        </w:rPr>
        <w:t xml:space="preserve"> на 23,7%, нежитлових – на 16,0 відсотка.</w:t>
      </w:r>
    </w:p>
    <w:p w:rsidR="00FA3981" w:rsidRPr="00F13AB9" w:rsidRDefault="00FA3981" w:rsidP="00FA3981">
      <w:pPr>
        <w:ind w:firstLine="567"/>
        <w:jc w:val="both"/>
        <w:rPr>
          <w:spacing w:val="4"/>
          <w:sz w:val="28"/>
          <w:szCs w:val="28"/>
          <w:lang w:val="uk-UA"/>
        </w:rPr>
      </w:pPr>
      <w:r w:rsidRPr="00F13AB9">
        <w:rPr>
          <w:sz w:val="28"/>
          <w:szCs w:val="28"/>
          <w:lang w:val="uk-UA"/>
        </w:rPr>
        <w:t>За видами будівельної продукції у 2020 ро</w:t>
      </w:r>
      <w:r w:rsidR="00AB5508" w:rsidRPr="00F13AB9">
        <w:rPr>
          <w:sz w:val="28"/>
          <w:szCs w:val="28"/>
          <w:lang w:val="uk-UA"/>
        </w:rPr>
        <w:t>ці</w:t>
      </w:r>
      <w:r w:rsidRPr="00F13AB9">
        <w:rPr>
          <w:sz w:val="28"/>
          <w:szCs w:val="28"/>
          <w:lang w:val="uk-UA"/>
        </w:rPr>
        <w:t xml:space="preserve"> найбільше </w:t>
      </w:r>
      <w:r w:rsidRPr="00F13AB9">
        <w:rPr>
          <w:spacing w:val="4"/>
          <w:sz w:val="28"/>
          <w:szCs w:val="28"/>
          <w:lang w:val="uk-UA"/>
        </w:rPr>
        <w:t xml:space="preserve">виконано робіт на будівництві будівель на суму </w:t>
      </w:r>
      <w:r w:rsidR="00AB5508" w:rsidRPr="00F13AB9">
        <w:rPr>
          <w:spacing w:val="4"/>
          <w:sz w:val="28"/>
          <w:szCs w:val="28"/>
          <w:lang w:val="uk-UA"/>
        </w:rPr>
        <w:t>4548,0</w:t>
      </w:r>
      <w:r w:rsidRPr="00F13AB9">
        <w:rPr>
          <w:spacing w:val="4"/>
          <w:sz w:val="28"/>
          <w:szCs w:val="28"/>
          <w:lang w:val="uk-UA"/>
        </w:rPr>
        <w:t xml:space="preserve"> млн грн (</w:t>
      </w:r>
      <w:r w:rsidR="00AB5508" w:rsidRPr="00F13AB9">
        <w:rPr>
          <w:spacing w:val="4"/>
          <w:sz w:val="28"/>
          <w:szCs w:val="28"/>
          <w:lang w:val="uk-UA"/>
        </w:rPr>
        <w:t>36,1</w:t>
      </w:r>
      <w:r w:rsidRPr="00F13AB9">
        <w:rPr>
          <w:spacing w:val="4"/>
          <w:sz w:val="28"/>
          <w:szCs w:val="28"/>
          <w:lang w:val="uk-UA"/>
        </w:rPr>
        <w:t>% від загального обсягу), з них обсяги будівництва житлових будівель с</w:t>
      </w:r>
      <w:r w:rsidR="00B834E6">
        <w:rPr>
          <w:spacing w:val="4"/>
          <w:sz w:val="28"/>
          <w:szCs w:val="28"/>
          <w:lang w:val="uk-UA"/>
        </w:rPr>
        <w:t>тановили</w:t>
      </w:r>
      <w:r w:rsidRPr="00F13AB9">
        <w:rPr>
          <w:spacing w:val="4"/>
          <w:sz w:val="28"/>
          <w:szCs w:val="28"/>
          <w:lang w:val="uk-UA"/>
        </w:rPr>
        <w:t xml:space="preserve"> </w:t>
      </w:r>
      <w:r w:rsidR="00AB5508" w:rsidRPr="00F13AB9">
        <w:rPr>
          <w:spacing w:val="4"/>
          <w:sz w:val="28"/>
          <w:szCs w:val="28"/>
          <w:lang w:val="uk-UA"/>
        </w:rPr>
        <w:t>1294,9</w:t>
      </w:r>
      <w:r w:rsidRPr="00F13AB9">
        <w:rPr>
          <w:spacing w:val="4"/>
          <w:sz w:val="28"/>
          <w:szCs w:val="28"/>
          <w:lang w:val="uk-UA"/>
        </w:rPr>
        <w:t xml:space="preserve">  млн грн та нежитлових – </w:t>
      </w:r>
      <w:r w:rsidR="00AB5508" w:rsidRPr="00F13AB9">
        <w:rPr>
          <w:spacing w:val="4"/>
          <w:sz w:val="28"/>
          <w:szCs w:val="28"/>
          <w:lang w:val="uk-UA"/>
        </w:rPr>
        <w:t>3253,1</w:t>
      </w:r>
      <w:r w:rsidRPr="00F13AB9">
        <w:rPr>
          <w:spacing w:val="4"/>
          <w:sz w:val="28"/>
          <w:szCs w:val="28"/>
          <w:lang w:val="uk-UA"/>
        </w:rPr>
        <w:t xml:space="preserve"> млн грн (відповідно </w:t>
      </w:r>
      <w:r w:rsidR="00AB5508" w:rsidRPr="00F13AB9">
        <w:rPr>
          <w:spacing w:val="4"/>
          <w:sz w:val="28"/>
          <w:szCs w:val="28"/>
          <w:lang w:val="uk-UA"/>
        </w:rPr>
        <w:t>10,3</w:t>
      </w:r>
      <w:r w:rsidRPr="00F13AB9">
        <w:rPr>
          <w:spacing w:val="4"/>
          <w:sz w:val="28"/>
          <w:szCs w:val="28"/>
          <w:lang w:val="uk-UA"/>
        </w:rPr>
        <w:t xml:space="preserve">% та </w:t>
      </w:r>
      <w:r w:rsidR="00AB5508" w:rsidRPr="00F13AB9">
        <w:rPr>
          <w:spacing w:val="4"/>
          <w:sz w:val="28"/>
          <w:szCs w:val="28"/>
          <w:lang w:val="uk-UA"/>
        </w:rPr>
        <w:t>25,8</w:t>
      </w:r>
      <w:r w:rsidRPr="00F13AB9">
        <w:rPr>
          <w:spacing w:val="4"/>
          <w:sz w:val="28"/>
          <w:szCs w:val="28"/>
          <w:lang w:val="uk-UA"/>
        </w:rPr>
        <w:t xml:space="preserve">% від загального обсягу). На будівництві інженерних споруд виконано робіт на суму </w:t>
      </w:r>
      <w:r w:rsidR="005C1BF9" w:rsidRPr="00F13AB9">
        <w:rPr>
          <w:spacing w:val="4"/>
          <w:sz w:val="28"/>
          <w:szCs w:val="28"/>
          <w:lang w:val="uk-UA"/>
        </w:rPr>
        <w:t>8064,9</w:t>
      </w:r>
      <w:r w:rsidRPr="00F13AB9">
        <w:rPr>
          <w:spacing w:val="4"/>
          <w:sz w:val="28"/>
          <w:szCs w:val="28"/>
          <w:lang w:val="uk-UA"/>
        </w:rPr>
        <w:t> млн грн, їх частка с</w:t>
      </w:r>
      <w:r w:rsidR="00B834E6">
        <w:rPr>
          <w:spacing w:val="4"/>
          <w:sz w:val="28"/>
          <w:szCs w:val="28"/>
          <w:lang w:val="uk-UA"/>
        </w:rPr>
        <w:t>тановил</w:t>
      </w:r>
      <w:r w:rsidRPr="00F13AB9">
        <w:rPr>
          <w:spacing w:val="4"/>
          <w:sz w:val="28"/>
          <w:szCs w:val="28"/>
          <w:lang w:val="uk-UA"/>
        </w:rPr>
        <w:t xml:space="preserve">а </w:t>
      </w:r>
      <w:r w:rsidR="005C1BF9" w:rsidRPr="00F13AB9">
        <w:rPr>
          <w:spacing w:val="4"/>
          <w:sz w:val="28"/>
          <w:szCs w:val="28"/>
          <w:lang w:val="uk-UA"/>
        </w:rPr>
        <w:t>63,9</w:t>
      </w:r>
      <w:r w:rsidRPr="00F13AB9">
        <w:rPr>
          <w:spacing w:val="4"/>
          <w:sz w:val="28"/>
          <w:szCs w:val="28"/>
          <w:lang w:val="uk-UA"/>
        </w:rPr>
        <w:t>% від загального обсягу по області.</w:t>
      </w:r>
    </w:p>
    <w:p w:rsidR="00F009E7" w:rsidRPr="00F13AB9" w:rsidRDefault="00F009E7" w:rsidP="00F009E7">
      <w:pPr>
        <w:ind w:firstLine="540"/>
        <w:jc w:val="both"/>
        <w:rPr>
          <w:sz w:val="28"/>
          <w:szCs w:val="28"/>
          <w:lang w:val="uk-UA"/>
        </w:rPr>
      </w:pPr>
      <w:r w:rsidRPr="00F13AB9">
        <w:rPr>
          <w:sz w:val="28"/>
          <w:szCs w:val="28"/>
          <w:lang w:val="uk-UA"/>
        </w:rPr>
        <w:t>Нове будівництво с</w:t>
      </w:r>
      <w:r w:rsidR="00B834E6">
        <w:rPr>
          <w:sz w:val="28"/>
          <w:szCs w:val="28"/>
          <w:lang w:val="uk-UA"/>
        </w:rPr>
        <w:t>тановило</w:t>
      </w:r>
      <w:r w:rsidRPr="00F13AB9">
        <w:rPr>
          <w:sz w:val="28"/>
          <w:szCs w:val="28"/>
          <w:lang w:val="uk-UA"/>
        </w:rPr>
        <w:t xml:space="preserve"> 22,9% від загального обсягу виробленої будівельної продукції, ремонт (капітальний та поточний) – 30,0%, реконструкція та технічне переоснащення – 47,1 відсотка.</w:t>
      </w:r>
    </w:p>
    <w:p w:rsidR="006B7148" w:rsidRPr="00F13AB9" w:rsidRDefault="006B7148" w:rsidP="006B7148">
      <w:pPr>
        <w:ind w:firstLine="567"/>
        <w:jc w:val="both"/>
        <w:rPr>
          <w:sz w:val="28"/>
          <w:szCs w:val="28"/>
          <w:lang w:val="uk-UA"/>
        </w:rPr>
      </w:pPr>
      <w:r w:rsidRPr="00F13AB9">
        <w:rPr>
          <w:sz w:val="28"/>
          <w:szCs w:val="32"/>
          <w:lang w:val="uk-UA"/>
        </w:rPr>
        <w:t xml:space="preserve">З метою забезпечення комплексного підходу щодо розвитку в області соціальної та транспортної інфраструктури реалізуються заходи </w:t>
      </w:r>
      <w:r w:rsidRPr="00F13AB9">
        <w:rPr>
          <w:b/>
          <w:sz w:val="28"/>
          <w:szCs w:val="28"/>
          <w:lang w:val="uk-UA" w:eastAsia="en-US"/>
        </w:rPr>
        <w:t>Програми будівництва, реконструкції та ремонту об’єктів інфраструктури Київської області на 2016-2020 роки</w:t>
      </w:r>
      <w:r w:rsidRPr="00F13AB9">
        <w:rPr>
          <w:sz w:val="28"/>
          <w:szCs w:val="28"/>
          <w:lang w:val="uk-UA" w:eastAsia="en-US"/>
        </w:rPr>
        <w:t xml:space="preserve"> (затверджена рішенням Київської обласної ради від 07</w:t>
      </w:r>
      <w:r w:rsidR="003F1075">
        <w:rPr>
          <w:sz w:val="28"/>
          <w:szCs w:val="28"/>
          <w:lang w:val="uk-UA" w:eastAsia="en-US"/>
        </w:rPr>
        <w:t xml:space="preserve"> червня </w:t>
      </w:r>
      <w:r w:rsidRPr="00F13AB9">
        <w:rPr>
          <w:sz w:val="28"/>
          <w:szCs w:val="28"/>
          <w:lang w:val="uk-UA" w:eastAsia="en-US"/>
        </w:rPr>
        <w:t xml:space="preserve">2016 </w:t>
      </w:r>
      <w:r w:rsidR="003F1075">
        <w:rPr>
          <w:sz w:val="28"/>
          <w:szCs w:val="28"/>
          <w:lang w:val="uk-UA" w:eastAsia="en-US"/>
        </w:rPr>
        <w:t xml:space="preserve">року </w:t>
      </w:r>
      <w:r w:rsidRPr="00F13AB9">
        <w:rPr>
          <w:sz w:val="28"/>
          <w:szCs w:val="28"/>
          <w:lang w:val="uk-UA" w:eastAsia="en-US"/>
        </w:rPr>
        <w:t xml:space="preserve">№ 129-05-VII зі змінами). </w:t>
      </w:r>
      <w:r w:rsidRPr="00F13AB9">
        <w:rPr>
          <w:sz w:val="28"/>
          <w:szCs w:val="28"/>
          <w:lang w:val="uk-UA"/>
        </w:rPr>
        <w:t xml:space="preserve">На виконання Програми на 2020 рік передбачено фінансування </w:t>
      </w:r>
      <w:r w:rsidR="007F15A8" w:rsidRPr="00F13AB9">
        <w:rPr>
          <w:sz w:val="28"/>
          <w:szCs w:val="28"/>
          <w:lang w:val="uk-UA"/>
        </w:rPr>
        <w:t>346</w:t>
      </w:r>
      <w:r w:rsidRPr="00F13AB9">
        <w:rPr>
          <w:sz w:val="28"/>
          <w:szCs w:val="28"/>
          <w:lang w:val="uk-UA"/>
        </w:rPr>
        <w:t xml:space="preserve"> заходів у сумі понад </w:t>
      </w:r>
      <w:r w:rsidR="007F15A8" w:rsidRPr="00F13AB9">
        <w:rPr>
          <w:sz w:val="28"/>
          <w:szCs w:val="28"/>
          <w:lang w:val="uk-UA"/>
        </w:rPr>
        <w:t>496,6</w:t>
      </w:r>
      <w:r w:rsidRPr="00F13AB9">
        <w:rPr>
          <w:sz w:val="28"/>
          <w:szCs w:val="28"/>
          <w:lang w:val="uk-UA"/>
        </w:rPr>
        <w:t xml:space="preserve"> млн грн, з них кошти </w:t>
      </w:r>
      <w:r w:rsidR="007F15A8" w:rsidRPr="00F13AB9">
        <w:rPr>
          <w:sz w:val="28"/>
          <w:szCs w:val="28"/>
          <w:lang w:val="uk-UA"/>
        </w:rPr>
        <w:t xml:space="preserve">державного бюджету – 10,0 </w:t>
      </w:r>
      <w:r w:rsidR="009759DD" w:rsidRPr="00F13AB9">
        <w:rPr>
          <w:sz w:val="28"/>
          <w:szCs w:val="28"/>
          <w:lang w:val="uk-UA"/>
        </w:rPr>
        <w:t>млн</w:t>
      </w:r>
      <w:r w:rsidR="007F15A8" w:rsidRPr="00F13AB9">
        <w:rPr>
          <w:sz w:val="28"/>
          <w:szCs w:val="28"/>
          <w:lang w:val="uk-UA"/>
        </w:rPr>
        <w:t xml:space="preserve"> грн, </w:t>
      </w:r>
      <w:r w:rsidRPr="00F13AB9">
        <w:rPr>
          <w:sz w:val="28"/>
          <w:szCs w:val="28"/>
          <w:lang w:val="uk-UA"/>
        </w:rPr>
        <w:t xml:space="preserve">обласного бюджету – </w:t>
      </w:r>
      <w:r w:rsidR="007F15A8" w:rsidRPr="00F13AB9">
        <w:rPr>
          <w:sz w:val="28"/>
          <w:szCs w:val="28"/>
          <w:lang w:val="uk-UA"/>
        </w:rPr>
        <w:t>307,9</w:t>
      </w:r>
      <w:r w:rsidRPr="00F13AB9">
        <w:rPr>
          <w:sz w:val="28"/>
          <w:szCs w:val="28"/>
          <w:lang w:val="uk-UA"/>
        </w:rPr>
        <w:t xml:space="preserve"> млн грн, інших місцевих бюджетів – </w:t>
      </w:r>
      <w:r w:rsidR="007F15A8" w:rsidRPr="00F13AB9">
        <w:rPr>
          <w:sz w:val="28"/>
          <w:szCs w:val="28"/>
          <w:lang w:val="uk-UA"/>
        </w:rPr>
        <w:t>майже 178,7</w:t>
      </w:r>
      <w:r w:rsidRPr="00F13AB9">
        <w:rPr>
          <w:sz w:val="28"/>
          <w:szCs w:val="28"/>
          <w:lang w:val="uk-UA"/>
        </w:rPr>
        <w:t xml:space="preserve"> млн гривень. В обласному бюджеті Київської області на 2020 рік (із </w:t>
      </w:r>
      <w:r w:rsidRPr="001A602F">
        <w:rPr>
          <w:sz w:val="28"/>
          <w:szCs w:val="28"/>
          <w:lang w:val="uk-UA"/>
        </w:rPr>
        <w:t xml:space="preserve">змінами) планові асигнування на фінансування Програми затверджено у сумі </w:t>
      </w:r>
      <w:r w:rsidR="007F15A8" w:rsidRPr="001A602F">
        <w:rPr>
          <w:sz w:val="28"/>
          <w:szCs w:val="28"/>
          <w:lang w:val="uk-UA"/>
        </w:rPr>
        <w:t>306,1</w:t>
      </w:r>
      <w:r w:rsidRPr="001A602F">
        <w:rPr>
          <w:sz w:val="28"/>
          <w:szCs w:val="28"/>
          <w:lang w:val="uk-UA"/>
        </w:rPr>
        <w:t xml:space="preserve"> млн грн, співфіна</w:t>
      </w:r>
      <w:r w:rsidR="003F1075" w:rsidRPr="001A602F">
        <w:rPr>
          <w:sz w:val="28"/>
          <w:szCs w:val="28"/>
          <w:lang w:val="uk-UA"/>
        </w:rPr>
        <w:t>н</w:t>
      </w:r>
      <w:r w:rsidRPr="001A602F">
        <w:rPr>
          <w:sz w:val="28"/>
          <w:szCs w:val="28"/>
          <w:lang w:val="uk-UA"/>
        </w:rPr>
        <w:t>сування з ін</w:t>
      </w:r>
      <w:r w:rsidR="003F1075" w:rsidRPr="001A602F">
        <w:rPr>
          <w:sz w:val="28"/>
          <w:szCs w:val="28"/>
          <w:lang w:val="uk-UA"/>
        </w:rPr>
        <w:t>ш</w:t>
      </w:r>
      <w:r w:rsidRPr="001A602F">
        <w:rPr>
          <w:sz w:val="28"/>
          <w:szCs w:val="28"/>
          <w:lang w:val="uk-UA"/>
        </w:rPr>
        <w:t>их місцевих бюджетів</w:t>
      </w:r>
      <w:r w:rsidR="00D3036E" w:rsidRPr="001A602F">
        <w:rPr>
          <w:sz w:val="28"/>
          <w:szCs w:val="28"/>
          <w:lang w:val="uk-UA"/>
        </w:rPr>
        <w:t> </w:t>
      </w:r>
      <w:r w:rsidRPr="001A602F">
        <w:rPr>
          <w:sz w:val="28"/>
          <w:szCs w:val="28"/>
          <w:lang w:val="uk-UA"/>
        </w:rPr>
        <w:t xml:space="preserve">– майже </w:t>
      </w:r>
      <w:r w:rsidR="00826AA9" w:rsidRPr="001A602F">
        <w:rPr>
          <w:sz w:val="28"/>
          <w:szCs w:val="28"/>
          <w:lang w:val="uk-UA"/>
        </w:rPr>
        <w:t>178,4</w:t>
      </w:r>
      <w:r w:rsidRPr="001A602F">
        <w:rPr>
          <w:sz w:val="28"/>
          <w:szCs w:val="28"/>
          <w:lang w:val="uk-UA"/>
        </w:rPr>
        <w:t xml:space="preserve"> млн гривень.</w:t>
      </w:r>
    </w:p>
    <w:p w:rsidR="00175DF8" w:rsidRPr="00F13AB9" w:rsidRDefault="00175DF8" w:rsidP="00175DF8">
      <w:pPr>
        <w:overflowPunct w:val="0"/>
        <w:autoSpaceDE w:val="0"/>
        <w:autoSpaceDN w:val="0"/>
        <w:adjustRightInd w:val="0"/>
        <w:ind w:firstLine="567"/>
        <w:jc w:val="both"/>
        <w:textAlignment w:val="baseline"/>
        <w:rPr>
          <w:sz w:val="28"/>
          <w:szCs w:val="28"/>
          <w:lang w:val="uk-UA"/>
        </w:rPr>
      </w:pPr>
      <w:r w:rsidRPr="00F13AB9">
        <w:rPr>
          <w:sz w:val="28"/>
          <w:szCs w:val="28"/>
          <w:lang w:val="uk-UA" w:eastAsia="en-US"/>
        </w:rPr>
        <w:t>У рамках виконання вказаної Програми у 2020 році</w:t>
      </w:r>
      <w:r w:rsidRPr="00F13AB9">
        <w:rPr>
          <w:sz w:val="28"/>
          <w:szCs w:val="28"/>
          <w:lang w:val="uk-UA"/>
        </w:rPr>
        <w:t xml:space="preserve"> </w:t>
      </w:r>
      <w:r w:rsidR="006E5C17">
        <w:rPr>
          <w:sz w:val="28"/>
          <w:szCs w:val="28"/>
          <w:lang w:val="uk-UA"/>
        </w:rPr>
        <w:t>проводилася</w:t>
      </w:r>
      <w:r w:rsidRPr="00F13AB9">
        <w:rPr>
          <w:sz w:val="28"/>
          <w:szCs w:val="28"/>
          <w:lang w:val="uk-UA"/>
        </w:rPr>
        <w:t xml:space="preserve"> робота, спрямована на будівництво, реконструкцію та капітальний ремонт </w:t>
      </w:r>
      <w:r w:rsidR="005904F9" w:rsidRPr="00F13AB9">
        <w:rPr>
          <w:sz w:val="28"/>
          <w:szCs w:val="28"/>
          <w:lang w:val="uk-UA"/>
        </w:rPr>
        <w:t>28</w:t>
      </w:r>
      <w:r w:rsidRPr="00F13AB9">
        <w:rPr>
          <w:sz w:val="28"/>
          <w:szCs w:val="28"/>
          <w:lang w:val="uk-UA"/>
        </w:rPr>
        <w:t> заклад</w:t>
      </w:r>
      <w:r w:rsidR="005904F9" w:rsidRPr="00F13AB9">
        <w:rPr>
          <w:sz w:val="28"/>
          <w:szCs w:val="28"/>
          <w:lang w:val="uk-UA"/>
        </w:rPr>
        <w:t>ів</w:t>
      </w:r>
      <w:r w:rsidRPr="00F13AB9">
        <w:rPr>
          <w:sz w:val="28"/>
          <w:szCs w:val="28"/>
          <w:lang w:val="uk-UA"/>
        </w:rPr>
        <w:t xml:space="preserve"> освіти; </w:t>
      </w:r>
      <w:r w:rsidR="0072103B" w:rsidRPr="00F13AB9">
        <w:rPr>
          <w:sz w:val="28"/>
          <w:szCs w:val="28"/>
          <w:lang w:val="uk-UA"/>
        </w:rPr>
        <w:t>12</w:t>
      </w:r>
      <w:r w:rsidRPr="00F13AB9">
        <w:rPr>
          <w:sz w:val="28"/>
          <w:szCs w:val="28"/>
          <w:lang w:val="uk-UA"/>
        </w:rPr>
        <w:t> закладів охорони здоров’я; 1</w:t>
      </w:r>
      <w:r w:rsidR="0067435B" w:rsidRPr="00F13AB9">
        <w:rPr>
          <w:sz w:val="28"/>
          <w:szCs w:val="28"/>
          <w:lang w:val="uk-UA"/>
        </w:rPr>
        <w:t>0</w:t>
      </w:r>
      <w:r w:rsidRPr="00F13AB9">
        <w:rPr>
          <w:sz w:val="28"/>
          <w:szCs w:val="28"/>
          <w:lang w:val="uk-UA"/>
        </w:rPr>
        <w:t xml:space="preserve"> будинків культури, музеїв, спортивних споруд; </w:t>
      </w:r>
      <w:r w:rsidR="0025433F" w:rsidRPr="00F13AB9">
        <w:rPr>
          <w:sz w:val="28"/>
          <w:szCs w:val="28"/>
          <w:lang w:val="uk-UA"/>
        </w:rPr>
        <w:t>107</w:t>
      </w:r>
      <w:r w:rsidRPr="00F13AB9">
        <w:rPr>
          <w:sz w:val="28"/>
          <w:szCs w:val="28"/>
          <w:lang w:val="uk-UA"/>
        </w:rPr>
        <w:t xml:space="preserve"> об’єктів дорожнього господарства; 2</w:t>
      </w:r>
      <w:r w:rsidR="0067435B" w:rsidRPr="00F13AB9">
        <w:rPr>
          <w:sz w:val="28"/>
          <w:szCs w:val="28"/>
          <w:lang w:val="uk-UA"/>
        </w:rPr>
        <w:t>1</w:t>
      </w:r>
      <w:r w:rsidRPr="00F13AB9">
        <w:rPr>
          <w:sz w:val="28"/>
          <w:szCs w:val="28"/>
          <w:lang w:val="uk-UA"/>
        </w:rPr>
        <w:t xml:space="preserve"> об’єкт</w:t>
      </w:r>
      <w:r w:rsidR="0082235E">
        <w:rPr>
          <w:sz w:val="28"/>
          <w:szCs w:val="28"/>
          <w:lang w:val="uk-UA"/>
        </w:rPr>
        <w:t>а</w:t>
      </w:r>
      <w:r w:rsidRPr="00F13AB9">
        <w:rPr>
          <w:sz w:val="28"/>
          <w:szCs w:val="28"/>
          <w:lang w:val="uk-UA"/>
        </w:rPr>
        <w:t xml:space="preserve"> житлово-комунального господарства; виготовлення проєктно-кошторисної документації по </w:t>
      </w:r>
      <w:r w:rsidR="0067435B" w:rsidRPr="00F13AB9">
        <w:rPr>
          <w:sz w:val="28"/>
          <w:szCs w:val="28"/>
          <w:lang w:val="uk-UA"/>
        </w:rPr>
        <w:t>5</w:t>
      </w:r>
      <w:r w:rsidRPr="00F13AB9">
        <w:rPr>
          <w:sz w:val="28"/>
          <w:szCs w:val="28"/>
          <w:lang w:val="uk-UA"/>
        </w:rPr>
        <w:t xml:space="preserve"> проєктах; реалізацію </w:t>
      </w:r>
      <w:r w:rsidR="0067435B" w:rsidRPr="00F13AB9">
        <w:rPr>
          <w:sz w:val="28"/>
          <w:szCs w:val="28"/>
          <w:lang w:val="uk-UA"/>
        </w:rPr>
        <w:t>8</w:t>
      </w:r>
      <w:r w:rsidRPr="00F13AB9">
        <w:rPr>
          <w:sz w:val="28"/>
          <w:szCs w:val="28"/>
          <w:lang w:val="uk-UA"/>
        </w:rPr>
        <w:t xml:space="preserve"> інвестиційних програм і проєктів регіонального розвитку; </w:t>
      </w:r>
      <w:r w:rsidR="0025433F" w:rsidRPr="00F13AB9">
        <w:rPr>
          <w:sz w:val="28"/>
          <w:szCs w:val="28"/>
          <w:lang w:val="uk-UA"/>
        </w:rPr>
        <w:t>6</w:t>
      </w:r>
      <w:r w:rsidRPr="00F13AB9">
        <w:rPr>
          <w:sz w:val="28"/>
          <w:szCs w:val="28"/>
          <w:lang w:val="uk-UA"/>
        </w:rPr>
        <w:t xml:space="preserve"> проєктів регіонального розвитку, які фінансуються за рахунок співфінансування з відповідних місцевих бюджетів; </w:t>
      </w:r>
      <w:r w:rsidR="0025433F" w:rsidRPr="00F13AB9">
        <w:rPr>
          <w:sz w:val="28"/>
          <w:szCs w:val="28"/>
          <w:lang w:val="uk-UA"/>
        </w:rPr>
        <w:t>108</w:t>
      </w:r>
      <w:r w:rsidRPr="00F13AB9">
        <w:rPr>
          <w:sz w:val="28"/>
          <w:szCs w:val="28"/>
          <w:lang w:val="uk-UA"/>
        </w:rPr>
        <w:t xml:space="preserve"> об’єктів з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що реалізуються за рахунок співфінансування з відповідних місцевих бюджетів; будівництво (нове будівництво, реконструкцію, капітальний ремонт, в тому числі виготовлення проєктної документації) 1</w:t>
      </w:r>
      <w:r w:rsidR="002C74A8" w:rsidRPr="00F13AB9">
        <w:rPr>
          <w:sz w:val="28"/>
          <w:szCs w:val="28"/>
          <w:lang w:val="uk-UA"/>
        </w:rPr>
        <w:t>7</w:t>
      </w:r>
      <w:r w:rsidRPr="00F13AB9">
        <w:rPr>
          <w:sz w:val="28"/>
          <w:szCs w:val="28"/>
          <w:lang w:val="uk-UA"/>
        </w:rPr>
        <w:t> комунальних закладів охорони здоров’я у сільській місцевості Київської області, що реалізуються в Київській області за рахунок співфінансування з відповідних місцевих бюджетів; погашення кредиторської заборгованості по 12 договорах за минулий період; 1</w:t>
      </w:r>
      <w:r w:rsidR="002C74A8" w:rsidRPr="00F13AB9">
        <w:rPr>
          <w:sz w:val="28"/>
          <w:szCs w:val="28"/>
          <w:lang w:val="uk-UA"/>
        </w:rPr>
        <w:t>1</w:t>
      </w:r>
      <w:r w:rsidRPr="00F13AB9">
        <w:rPr>
          <w:sz w:val="28"/>
          <w:szCs w:val="28"/>
          <w:lang w:val="uk-UA"/>
        </w:rPr>
        <w:t> об'єктів, по яким буде здійснено послуги з стандартного приєднання до електричних мереж</w:t>
      </w:r>
      <w:r w:rsidR="0021532A" w:rsidRPr="00F13AB9">
        <w:rPr>
          <w:sz w:val="28"/>
          <w:szCs w:val="28"/>
          <w:lang w:val="uk-UA"/>
        </w:rPr>
        <w:t>; одного об’єкт</w:t>
      </w:r>
      <w:r w:rsidR="0082235E">
        <w:rPr>
          <w:sz w:val="28"/>
          <w:szCs w:val="28"/>
          <w:lang w:val="uk-UA"/>
        </w:rPr>
        <w:t>а</w:t>
      </w:r>
      <w:r w:rsidR="0021532A" w:rsidRPr="00F13AB9">
        <w:rPr>
          <w:sz w:val="28"/>
          <w:szCs w:val="28"/>
          <w:lang w:val="uk-UA"/>
        </w:rPr>
        <w:t>, що фінансується за рахунок субвенції з державного бюджету місцевим бюджетам на здійснення заходів щодо соціально-економічного розвитку окремих територій.</w:t>
      </w:r>
    </w:p>
    <w:p w:rsidR="005F4A48" w:rsidRPr="00F13AB9" w:rsidRDefault="005F4A48" w:rsidP="00826AA9">
      <w:pPr>
        <w:autoSpaceDE w:val="0"/>
        <w:autoSpaceDN w:val="0"/>
        <w:adjustRightInd w:val="0"/>
        <w:ind w:firstLine="567"/>
        <w:jc w:val="both"/>
        <w:rPr>
          <w:sz w:val="28"/>
          <w:szCs w:val="28"/>
          <w:lang w:val="uk-UA"/>
        </w:rPr>
      </w:pPr>
      <w:r w:rsidRPr="00F13AB9">
        <w:rPr>
          <w:sz w:val="28"/>
          <w:szCs w:val="28"/>
          <w:lang w:val="uk-UA"/>
        </w:rPr>
        <w:t>Фактично за 2020 рік для виконання вищезазначених заходів проведено касові видатки у сумі 398,7 млн грн, з них: кошт</w:t>
      </w:r>
      <w:r w:rsidR="0035226D" w:rsidRPr="00F13AB9">
        <w:rPr>
          <w:sz w:val="28"/>
          <w:szCs w:val="28"/>
          <w:lang w:val="uk-UA"/>
        </w:rPr>
        <w:t>и</w:t>
      </w:r>
      <w:r w:rsidRPr="00F13AB9">
        <w:rPr>
          <w:sz w:val="28"/>
          <w:szCs w:val="28"/>
          <w:lang w:val="uk-UA"/>
        </w:rPr>
        <w:t xml:space="preserve"> обласного бюджету – 289</w:t>
      </w:r>
      <w:r w:rsidR="00826AA9" w:rsidRPr="00F13AB9">
        <w:rPr>
          <w:sz w:val="28"/>
          <w:szCs w:val="28"/>
          <w:lang w:val="uk-UA"/>
        </w:rPr>
        <w:t>,8 млн</w:t>
      </w:r>
      <w:r w:rsidRPr="00F13AB9">
        <w:rPr>
          <w:sz w:val="28"/>
          <w:szCs w:val="28"/>
          <w:lang w:val="uk-UA"/>
        </w:rPr>
        <w:t xml:space="preserve"> грн</w:t>
      </w:r>
      <w:r w:rsidR="0035226D" w:rsidRPr="00F13AB9">
        <w:rPr>
          <w:sz w:val="28"/>
          <w:szCs w:val="28"/>
          <w:lang w:val="uk-UA"/>
        </w:rPr>
        <w:t>,</w:t>
      </w:r>
      <w:r w:rsidRPr="00F13AB9">
        <w:rPr>
          <w:sz w:val="28"/>
          <w:szCs w:val="28"/>
          <w:lang w:val="uk-UA"/>
        </w:rPr>
        <w:t xml:space="preserve"> місцевих бюджетів – </w:t>
      </w:r>
      <w:r w:rsidR="00826AA9" w:rsidRPr="00F13AB9">
        <w:rPr>
          <w:sz w:val="28"/>
          <w:szCs w:val="28"/>
          <w:lang w:val="uk-UA"/>
        </w:rPr>
        <w:t>майже 108,9</w:t>
      </w:r>
      <w:r w:rsidRPr="00F13AB9">
        <w:rPr>
          <w:sz w:val="28"/>
          <w:szCs w:val="28"/>
        </w:rPr>
        <w:t xml:space="preserve"> </w:t>
      </w:r>
      <w:r w:rsidR="00826AA9" w:rsidRPr="00F13AB9">
        <w:rPr>
          <w:sz w:val="28"/>
          <w:szCs w:val="28"/>
          <w:lang w:val="uk-UA"/>
        </w:rPr>
        <w:t>млн</w:t>
      </w:r>
      <w:r w:rsidRPr="00F13AB9">
        <w:rPr>
          <w:sz w:val="28"/>
          <w:szCs w:val="28"/>
          <w:lang w:val="uk-UA"/>
        </w:rPr>
        <w:t xml:space="preserve"> гривень.</w:t>
      </w:r>
    </w:p>
    <w:p w:rsidR="00E627DD" w:rsidRPr="00E627DD" w:rsidRDefault="00E627DD" w:rsidP="00E627DD">
      <w:pPr>
        <w:ind w:firstLine="567"/>
        <w:jc w:val="both"/>
        <w:rPr>
          <w:lang w:val="uk-UA"/>
        </w:rPr>
      </w:pPr>
      <w:r>
        <w:rPr>
          <w:sz w:val="28"/>
          <w:szCs w:val="28"/>
          <w:lang w:val="uk-UA"/>
        </w:rPr>
        <w:t>Крім цього, у</w:t>
      </w:r>
      <w:r w:rsidRPr="00E627DD">
        <w:rPr>
          <w:sz w:val="28"/>
          <w:szCs w:val="28"/>
          <w:lang w:val="uk-UA"/>
        </w:rPr>
        <w:t xml:space="preserve"> 2020 ро</w:t>
      </w:r>
      <w:r>
        <w:rPr>
          <w:sz w:val="28"/>
          <w:szCs w:val="28"/>
          <w:lang w:val="uk-UA"/>
        </w:rPr>
        <w:t>ці</w:t>
      </w:r>
      <w:r w:rsidRPr="00E627DD">
        <w:rPr>
          <w:sz w:val="28"/>
          <w:szCs w:val="28"/>
          <w:lang w:val="uk-UA"/>
        </w:rPr>
        <w:t xml:space="preserve"> за рахунок бюджетної програми Державний фонд регіонального розвитку</w:t>
      </w:r>
      <w:r w:rsidR="003743C0">
        <w:rPr>
          <w:sz w:val="28"/>
          <w:szCs w:val="28"/>
          <w:lang w:val="uk-UA"/>
        </w:rPr>
        <w:t xml:space="preserve"> (далі – ДФРР)</w:t>
      </w:r>
      <w:r w:rsidRPr="00E627DD">
        <w:rPr>
          <w:sz w:val="28"/>
          <w:szCs w:val="28"/>
          <w:lang w:val="uk-UA"/>
        </w:rPr>
        <w:t xml:space="preserve"> в Київській області здійснювалась реалізація 15 інвестиційних проєктів Київської області (затверджено розпорядженням Кабінету Міністрів України від 26 лютого 2020 року № 211-р зі змінами) із загальним обсягом фінансування 305125,1 тис. грн, з них за рахунок коштів ДФРР – 166638,4 тис. грн, співфінансування з місцевих бюджетів – 138486,6</w:t>
      </w:r>
      <w:r>
        <w:rPr>
          <w:sz w:val="28"/>
          <w:szCs w:val="28"/>
          <w:lang w:val="uk-UA"/>
        </w:rPr>
        <w:t> </w:t>
      </w:r>
      <w:r w:rsidRPr="00E627DD">
        <w:rPr>
          <w:sz w:val="28"/>
          <w:szCs w:val="28"/>
          <w:lang w:val="uk-UA"/>
        </w:rPr>
        <w:t>тис. грн, з яких 4 об’єкти є перехідними та 1 погашення кредиторської заборгованості перед підрядною організацією за роботи, виконані у 2019 році.</w:t>
      </w:r>
    </w:p>
    <w:p w:rsidR="00E627DD" w:rsidRPr="00E627DD" w:rsidRDefault="00E627DD" w:rsidP="00E627DD">
      <w:pPr>
        <w:ind w:firstLine="567"/>
        <w:jc w:val="both"/>
        <w:rPr>
          <w:spacing w:val="-6"/>
          <w:lang w:val="uk-UA"/>
        </w:rPr>
      </w:pPr>
      <w:r w:rsidRPr="00E627DD">
        <w:rPr>
          <w:spacing w:val="-6"/>
          <w:sz w:val="28"/>
          <w:szCs w:val="28"/>
          <w:lang w:val="uk-UA"/>
        </w:rPr>
        <w:t xml:space="preserve">Так, у рамках Національної програми «Велике будівництво» здійснювалась реалізації 5 проєктів на суму 106,9 млн грн (за рахунок коштів </w:t>
      </w:r>
      <w:r w:rsidRPr="00E627DD">
        <w:rPr>
          <w:spacing w:val="-6"/>
          <w:sz w:val="28"/>
          <w:szCs w:val="28"/>
          <w:lang w:val="uk-UA"/>
        </w:rPr>
        <w:br/>
        <w:t xml:space="preserve">ДФРР – 59,4 млн грн та співфінансування з місцевих бюджетів – 47,5 млн гривень). </w:t>
      </w:r>
    </w:p>
    <w:p w:rsidR="00E627DD" w:rsidRPr="00E627DD" w:rsidRDefault="00E627DD" w:rsidP="00E627DD">
      <w:pPr>
        <w:ind w:firstLine="567"/>
        <w:jc w:val="both"/>
        <w:rPr>
          <w:sz w:val="28"/>
          <w:szCs w:val="28"/>
          <w:lang w:val="uk-UA"/>
        </w:rPr>
      </w:pPr>
      <w:r w:rsidRPr="00E627DD">
        <w:rPr>
          <w:sz w:val="28"/>
          <w:szCs w:val="28"/>
          <w:lang w:val="uk-UA"/>
        </w:rPr>
        <w:t>Завершено реалізацію 8 об’єктів (у тому числі погашення 1 кредиторської заборгованості), з яких 5 об’єктів програми «Велике будівництво», а саме проведено:</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xml:space="preserve">- будівництво школи мистецтв та ремесел </w:t>
      </w:r>
      <w:r>
        <w:rPr>
          <w:sz w:val="28"/>
          <w:szCs w:val="28"/>
          <w:lang w:val="uk-UA"/>
        </w:rPr>
        <w:t>у</w:t>
      </w:r>
      <w:r w:rsidRPr="00E627DD">
        <w:rPr>
          <w:sz w:val="28"/>
          <w:szCs w:val="28"/>
          <w:lang w:val="uk-UA"/>
        </w:rPr>
        <w:t xml:space="preserve"> с.</w:t>
      </w:r>
      <w:r>
        <w:rPr>
          <w:sz w:val="28"/>
          <w:szCs w:val="28"/>
          <w:lang w:val="uk-UA"/>
        </w:rPr>
        <w:t> </w:t>
      </w:r>
      <w:r w:rsidRPr="00E627DD">
        <w:rPr>
          <w:sz w:val="28"/>
          <w:szCs w:val="28"/>
          <w:lang w:val="uk-UA"/>
        </w:rPr>
        <w:t>Велика Олександрівка Бориспільського району;</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капітальний ремонт головного лікувального корпусу: утеплення фасадів з заміною вікон та вхідних дверей на металопластикові, часткове відновлення покрівлі та вимощення КЗ КОР «Київська обласна дитяча лікарня» у м. Боярка;</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будівництво дошкільного навчального закладу на 230 місць у с. Нові Петрівці Вишгородського району;</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будівництво дитячого дошкільного закладу у  с.Мала Солтанівка Васильківського району;</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реконструкція приміщення опорного навчального закладу Гребінківський НВК «загальноосвітня школа І-ІІІ ступенів - дошкільний навчальний заклад» у смт Гребінки Васильківського району;</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xml:space="preserve">- капітальний ремонт будівлі Пашківської загальноосвітньої школи </w:t>
      </w:r>
      <w:r w:rsidR="00044353">
        <w:rPr>
          <w:sz w:val="28"/>
          <w:szCs w:val="28"/>
          <w:lang w:val="uk-UA"/>
        </w:rPr>
        <w:br/>
      </w:r>
      <w:r w:rsidRPr="00E627DD">
        <w:rPr>
          <w:sz w:val="28"/>
          <w:szCs w:val="28"/>
          <w:lang w:val="uk-UA"/>
        </w:rPr>
        <w:t>І-ІІІ</w:t>
      </w:r>
      <w:r w:rsidR="00044353">
        <w:rPr>
          <w:sz w:val="28"/>
          <w:szCs w:val="28"/>
          <w:lang w:val="uk-UA"/>
        </w:rPr>
        <w:t> </w:t>
      </w:r>
      <w:r w:rsidRPr="00E627DD">
        <w:rPr>
          <w:sz w:val="28"/>
          <w:szCs w:val="28"/>
          <w:lang w:val="uk-UA"/>
        </w:rPr>
        <w:t>ступенів у с.Пашківка Макарівського району;</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реконструкція трибун з влаштуванням універсального ігрового майданчику на території стадіону «Колос» у м.Тетіїв;</w:t>
      </w:r>
    </w:p>
    <w:p w:rsidR="00E627DD" w:rsidRPr="00E627DD" w:rsidRDefault="00E627DD" w:rsidP="00E627DD">
      <w:pPr>
        <w:shd w:val="clear" w:color="auto" w:fill="FFFFFF"/>
        <w:ind w:firstLine="567"/>
        <w:jc w:val="both"/>
        <w:rPr>
          <w:sz w:val="28"/>
          <w:szCs w:val="28"/>
          <w:lang w:val="uk-UA"/>
        </w:rPr>
      </w:pPr>
      <w:r w:rsidRPr="00E627DD">
        <w:rPr>
          <w:sz w:val="28"/>
          <w:szCs w:val="28"/>
          <w:lang w:val="uk-UA"/>
        </w:rPr>
        <w:t>- погашення кредиторської заборгованості за проведені роботи з будівництва гімназії на 14 класів у м. Буча.</w:t>
      </w:r>
    </w:p>
    <w:p w:rsidR="00E627DD" w:rsidRPr="00E627DD" w:rsidRDefault="00E627DD" w:rsidP="00E627DD">
      <w:pPr>
        <w:ind w:firstLine="567"/>
        <w:jc w:val="both"/>
        <w:rPr>
          <w:lang w:val="uk-UA"/>
        </w:rPr>
      </w:pPr>
      <w:r w:rsidRPr="00E627DD">
        <w:rPr>
          <w:sz w:val="28"/>
          <w:szCs w:val="28"/>
          <w:lang w:val="uk-UA"/>
        </w:rPr>
        <w:t>Загалом витрати на реалізацію інвестиційних програм і проєктів у 2020</w:t>
      </w:r>
      <w:r>
        <w:rPr>
          <w:sz w:val="28"/>
          <w:szCs w:val="28"/>
          <w:lang w:val="uk-UA"/>
        </w:rPr>
        <w:t> </w:t>
      </w:r>
      <w:r w:rsidRPr="00E627DD">
        <w:rPr>
          <w:sz w:val="28"/>
          <w:szCs w:val="28"/>
          <w:lang w:val="uk-UA"/>
        </w:rPr>
        <w:t xml:space="preserve">році склали 232163,0 тис. грн, з них 145155,4 тис. грн (87,1%) – кошти </w:t>
      </w:r>
      <w:r w:rsidR="003743C0">
        <w:rPr>
          <w:sz w:val="28"/>
          <w:szCs w:val="28"/>
          <w:lang w:val="uk-UA"/>
        </w:rPr>
        <w:t>ДФРР</w:t>
      </w:r>
      <w:r w:rsidRPr="00E627DD">
        <w:rPr>
          <w:sz w:val="28"/>
          <w:szCs w:val="28"/>
          <w:lang w:val="uk-UA"/>
        </w:rPr>
        <w:t>, 87007,6 тис. грн (62,8%) – кошти співфінансування з місцевих бюджетів.</w:t>
      </w:r>
    </w:p>
    <w:p w:rsidR="00B403A4" w:rsidRPr="00F13AB9" w:rsidRDefault="00B403A4" w:rsidP="00B403A4">
      <w:pPr>
        <w:ind w:firstLine="567"/>
        <w:jc w:val="both"/>
        <w:rPr>
          <w:sz w:val="28"/>
          <w:lang w:val="uk-UA"/>
        </w:rPr>
      </w:pPr>
      <w:r w:rsidRPr="00F13AB9">
        <w:rPr>
          <w:sz w:val="28"/>
          <w:lang w:val="uk-UA"/>
        </w:rPr>
        <w:t>З метою подальшого проведення будівельних робіт з будівництва, реконструкції та ремонту об’єктів соціальної інфраструктури в області розроблено та затверджено рішенням Київської обласної ради від 24</w:t>
      </w:r>
      <w:r w:rsidR="001F3FE3">
        <w:rPr>
          <w:sz w:val="28"/>
          <w:lang w:val="uk-UA"/>
        </w:rPr>
        <w:t xml:space="preserve"> грудня </w:t>
      </w:r>
      <w:r w:rsidRPr="00F13AB9">
        <w:rPr>
          <w:sz w:val="28"/>
          <w:lang w:val="uk-UA"/>
        </w:rPr>
        <w:t xml:space="preserve">2020 </w:t>
      </w:r>
      <w:r w:rsidR="001F3FE3">
        <w:rPr>
          <w:sz w:val="28"/>
          <w:lang w:val="uk-UA"/>
        </w:rPr>
        <w:t xml:space="preserve">року </w:t>
      </w:r>
      <w:r w:rsidRPr="00F13AB9">
        <w:rPr>
          <w:sz w:val="28"/>
          <w:lang w:val="uk-UA"/>
        </w:rPr>
        <w:t xml:space="preserve">№ 038-01-VІІІ </w:t>
      </w:r>
      <w:r w:rsidRPr="00F13AB9">
        <w:rPr>
          <w:b/>
          <w:sz w:val="28"/>
          <w:lang w:val="uk-UA"/>
        </w:rPr>
        <w:t>Програму будівництва, реконструкції та ремонту об’єктів інфраструктури Київської області на 2021-2023 роки</w:t>
      </w:r>
      <w:r w:rsidRPr="00F13AB9">
        <w:rPr>
          <w:sz w:val="28"/>
          <w:lang w:val="uk-UA"/>
        </w:rPr>
        <w:t>. На фінансування заходів вказаної Програми на 2</w:t>
      </w:r>
      <w:r w:rsidR="001F3FE3">
        <w:rPr>
          <w:sz w:val="28"/>
          <w:lang w:val="uk-UA"/>
        </w:rPr>
        <w:t>021 рік передбачено майже 260,2 </w:t>
      </w:r>
      <w:r w:rsidRPr="00F13AB9">
        <w:rPr>
          <w:sz w:val="28"/>
          <w:lang w:val="uk-UA"/>
        </w:rPr>
        <w:t xml:space="preserve">млн грн, з них кошти державного бюджету – </w:t>
      </w:r>
      <w:r w:rsidR="001F3FE3">
        <w:rPr>
          <w:sz w:val="28"/>
          <w:lang w:val="uk-UA"/>
        </w:rPr>
        <w:t>10,0 млн грн, обласного бюджету </w:t>
      </w:r>
      <w:r w:rsidRPr="00F13AB9">
        <w:rPr>
          <w:sz w:val="28"/>
          <w:lang w:val="uk-UA"/>
        </w:rPr>
        <w:t xml:space="preserve">– 195,5 млн грн, місцевих бюджетів – майже 54,7 млн гривень. Фактично затверджено фінансування у сумі 195,5 млн грн з обласного бюджету. </w:t>
      </w:r>
    </w:p>
    <w:p w:rsidR="008E17DB" w:rsidRPr="00F13AB9" w:rsidRDefault="008E17DB" w:rsidP="008E17DB">
      <w:pPr>
        <w:tabs>
          <w:tab w:val="left" w:pos="567"/>
        </w:tabs>
        <w:ind w:firstLine="567"/>
        <w:contextualSpacing/>
        <w:jc w:val="both"/>
        <w:rPr>
          <w:rFonts w:eastAsia="Calibri"/>
          <w:sz w:val="28"/>
          <w:szCs w:val="28"/>
          <w:lang w:val="uk-UA"/>
        </w:rPr>
      </w:pPr>
      <w:r w:rsidRPr="00F13AB9">
        <w:rPr>
          <w:rFonts w:eastAsia="Calibri"/>
          <w:sz w:val="28"/>
          <w:szCs w:val="28"/>
          <w:lang w:val="uk-UA"/>
        </w:rPr>
        <w:t xml:space="preserve">У рамках ініційованої Президентом України масштабної програми «Велике будівництво» за 2020 рік на території Київської області </w:t>
      </w:r>
      <w:r w:rsidRPr="00F13AB9">
        <w:rPr>
          <w:sz w:val="28"/>
          <w:szCs w:val="28"/>
          <w:lang w:val="uk-UA" w:eastAsia="uk-UA"/>
        </w:rPr>
        <w:t>завершено будівництво, реконструкцію та капітальний ремонт</w:t>
      </w:r>
      <w:r w:rsidRPr="00F13AB9">
        <w:rPr>
          <w:rFonts w:eastAsia="Calibri"/>
          <w:sz w:val="28"/>
          <w:szCs w:val="28"/>
          <w:lang w:val="uk-UA"/>
        </w:rPr>
        <w:t xml:space="preserve"> 18 об’єктів соціальної інфраструктури (7</w:t>
      </w:r>
      <w:r w:rsidRPr="00F13AB9">
        <w:rPr>
          <w:rFonts w:eastAsia="Calibri"/>
          <w:sz w:val="28"/>
          <w:szCs w:val="28"/>
        </w:rPr>
        <w:t> </w:t>
      </w:r>
      <w:r w:rsidRPr="00F13AB9">
        <w:rPr>
          <w:rFonts w:eastAsia="Calibri"/>
          <w:sz w:val="28"/>
          <w:szCs w:val="28"/>
          <w:lang w:val="uk-UA"/>
        </w:rPr>
        <w:t xml:space="preserve">шкіл, 6 садочків, 5 об’єктів спорту) на загальну суму </w:t>
      </w:r>
      <w:r w:rsidR="00742495">
        <w:rPr>
          <w:rFonts w:eastAsia="Calibri"/>
          <w:sz w:val="28"/>
          <w:szCs w:val="28"/>
          <w:lang w:val="uk-UA"/>
        </w:rPr>
        <w:t>170,3</w:t>
      </w:r>
      <w:r w:rsidRPr="00F13AB9">
        <w:rPr>
          <w:rFonts w:eastAsia="Calibri"/>
          <w:sz w:val="28"/>
          <w:szCs w:val="28"/>
          <w:lang w:val="uk-UA"/>
        </w:rPr>
        <w:t xml:space="preserve"> млн грн (за рахунок коштів державного фонду регіонального розвитку – </w:t>
      </w:r>
      <w:r w:rsidR="00742495">
        <w:rPr>
          <w:rFonts w:eastAsia="Calibri"/>
          <w:sz w:val="28"/>
          <w:szCs w:val="28"/>
          <w:lang w:val="uk-UA"/>
        </w:rPr>
        <w:t>57,2</w:t>
      </w:r>
      <w:r w:rsidRPr="00F13AB9">
        <w:rPr>
          <w:rFonts w:eastAsia="Calibri"/>
          <w:sz w:val="28"/>
          <w:szCs w:val="28"/>
          <w:lang w:val="uk-UA"/>
        </w:rPr>
        <w:t xml:space="preserve"> млн грн, співфінансування з місцевих бюджетів – </w:t>
      </w:r>
      <w:r w:rsidR="00742495">
        <w:rPr>
          <w:rFonts w:eastAsia="Calibri"/>
          <w:sz w:val="28"/>
          <w:szCs w:val="28"/>
          <w:lang w:val="uk-UA"/>
        </w:rPr>
        <w:t>113,1</w:t>
      </w:r>
      <w:r w:rsidRPr="00F13AB9">
        <w:rPr>
          <w:rFonts w:eastAsia="Calibri"/>
          <w:sz w:val="28"/>
          <w:szCs w:val="28"/>
          <w:lang w:val="uk-UA"/>
        </w:rPr>
        <w:t xml:space="preserve"> млн гривень). </w:t>
      </w:r>
    </w:p>
    <w:p w:rsidR="008E17DB" w:rsidRPr="00F13AB9" w:rsidRDefault="008E17DB" w:rsidP="008E17DB">
      <w:pPr>
        <w:tabs>
          <w:tab w:val="left" w:pos="567"/>
        </w:tabs>
        <w:ind w:firstLine="567"/>
        <w:contextualSpacing/>
        <w:jc w:val="both"/>
        <w:rPr>
          <w:rFonts w:eastAsia="Calibri"/>
          <w:sz w:val="28"/>
          <w:szCs w:val="28"/>
        </w:rPr>
      </w:pPr>
      <w:r w:rsidRPr="00F13AB9">
        <w:rPr>
          <w:rFonts w:eastAsia="Calibri"/>
          <w:sz w:val="28"/>
          <w:szCs w:val="28"/>
          <w:lang w:val="uk-UA"/>
        </w:rPr>
        <w:t>Завершення реалізації 2-х об’єктів перенесено на 2021 рік у зв’язку з погодними умовами, за</w:t>
      </w:r>
      <w:r w:rsidR="00F901C7">
        <w:rPr>
          <w:rFonts w:eastAsia="Calibri"/>
          <w:sz w:val="28"/>
          <w:szCs w:val="28"/>
          <w:lang w:val="uk-UA"/>
        </w:rPr>
        <w:t>гостреною епідемічною ситуацією</w:t>
      </w:r>
      <w:r w:rsidRPr="00F13AB9">
        <w:rPr>
          <w:rFonts w:eastAsia="Calibri"/>
          <w:sz w:val="28"/>
          <w:szCs w:val="28"/>
          <w:lang w:val="uk-UA"/>
        </w:rPr>
        <w:t xml:space="preserve"> та затримкою в поставці необхідного обладнання, а саме: «Реконструкція внутрішніх приміщень та покрівлі даху Славутицької загальноосвітньої школи </w:t>
      </w:r>
      <w:r w:rsidR="00044353">
        <w:rPr>
          <w:rFonts w:eastAsia="Calibri"/>
          <w:sz w:val="28"/>
          <w:szCs w:val="28"/>
          <w:lang w:val="uk-UA"/>
        </w:rPr>
        <w:br/>
      </w:r>
      <w:r w:rsidRPr="00F13AB9">
        <w:rPr>
          <w:rFonts w:eastAsia="Calibri"/>
          <w:sz w:val="28"/>
          <w:szCs w:val="28"/>
          <w:lang w:val="uk-UA"/>
        </w:rPr>
        <w:t xml:space="preserve">І-ІІІ ступенів № 2 за адресою: вул. </w:t>
      </w:r>
      <w:r w:rsidRPr="00F13AB9">
        <w:rPr>
          <w:rFonts w:eastAsia="Calibri"/>
          <w:sz w:val="28"/>
          <w:szCs w:val="28"/>
        </w:rPr>
        <w:t>Курчатова, 17, м. Славутич, Київської області»</w:t>
      </w:r>
      <w:r w:rsidRPr="00F13AB9">
        <w:rPr>
          <w:rFonts w:eastAsia="Calibri"/>
          <w:sz w:val="28"/>
          <w:szCs w:val="28"/>
          <w:lang w:val="uk-UA"/>
        </w:rPr>
        <w:t xml:space="preserve"> та «</w:t>
      </w:r>
      <w:r w:rsidRPr="00F13AB9">
        <w:rPr>
          <w:rFonts w:eastAsia="Calibri"/>
          <w:sz w:val="28"/>
          <w:szCs w:val="28"/>
        </w:rPr>
        <w:t>Будівництво дитячого садка на 75 місць в с. Синяк Вишгородського району Київської області».</w:t>
      </w:r>
    </w:p>
    <w:p w:rsidR="00EF09ED" w:rsidRPr="00F13AB9" w:rsidRDefault="00EF09ED" w:rsidP="00EF09ED">
      <w:pPr>
        <w:ind w:firstLine="567"/>
        <w:jc w:val="both"/>
        <w:rPr>
          <w:sz w:val="28"/>
          <w:szCs w:val="28"/>
          <w:lang w:val="uk-UA"/>
        </w:rPr>
      </w:pPr>
      <w:r w:rsidRPr="00F13AB9">
        <w:rPr>
          <w:sz w:val="28"/>
          <w:szCs w:val="28"/>
          <w:lang w:val="uk-UA"/>
        </w:rPr>
        <w:t>Основною проблемою розвитку будівництва залишається збільшення собівартості робіт через подорожчання основних складових будівництва, обмеженість фінансового ресурсу та фактичне надходження бюджетних коштів до головних розпорядників фактично у другому півріччі бюджетного року, що значно подовжує термін реалізації проєктів.</w:t>
      </w:r>
    </w:p>
    <w:p w:rsidR="00F3773B" w:rsidRPr="00F13AB9" w:rsidRDefault="00F3773B" w:rsidP="00F3773B">
      <w:pPr>
        <w:tabs>
          <w:tab w:val="left" w:pos="709"/>
        </w:tabs>
        <w:ind w:firstLine="567"/>
        <w:jc w:val="both"/>
        <w:rPr>
          <w:sz w:val="28"/>
          <w:szCs w:val="28"/>
          <w:lang w:val="uk-UA"/>
        </w:rPr>
      </w:pPr>
      <w:r w:rsidRPr="00F13AB9">
        <w:rPr>
          <w:sz w:val="28"/>
          <w:szCs w:val="28"/>
          <w:lang w:val="uk-UA"/>
        </w:rPr>
        <w:t>Вирішення житлового питання громадян шляхом підвищення рівня доступності житла є важливою соціально-економічною передумовою покращення життя громадян. За інформацією Київського обласного Фонду підтримки індивідуального житлового будівництва на селі, станом на 01.0</w:t>
      </w:r>
      <w:r w:rsidR="00B36B7C" w:rsidRPr="00F13AB9">
        <w:rPr>
          <w:sz w:val="28"/>
          <w:szCs w:val="28"/>
          <w:lang w:val="uk-UA"/>
        </w:rPr>
        <w:t>1</w:t>
      </w:r>
      <w:r w:rsidRPr="00F13AB9">
        <w:rPr>
          <w:sz w:val="28"/>
          <w:szCs w:val="28"/>
          <w:lang w:val="uk-UA"/>
        </w:rPr>
        <w:t>.202</w:t>
      </w:r>
      <w:r w:rsidR="00B36B7C" w:rsidRPr="00F13AB9">
        <w:rPr>
          <w:sz w:val="28"/>
          <w:szCs w:val="28"/>
          <w:lang w:val="uk-UA"/>
        </w:rPr>
        <w:t>1</w:t>
      </w:r>
      <w:r w:rsidRPr="00F13AB9">
        <w:rPr>
          <w:sz w:val="28"/>
          <w:szCs w:val="28"/>
          <w:lang w:val="uk-UA"/>
        </w:rPr>
        <w:t xml:space="preserve"> покращення своїх житлових умов потребують 7841 сім`я, із них: 2012 – сім’ї воїнів ООС, 1270 – сім`ї, що працюють в сфері агропромислового розвитку та соціальній сфері, 2391 – сім’ї переселенців, 869 – сім’ї медиків, 683 – сім’ї вчителів, 616 – сім’ї інших категорій. </w:t>
      </w:r>
    </w:p>
    <w:p w:rsidR="00F345C5" w:rsidRPr="00F13AB9" w:rsidRDefault="00F3773B" w:rsidP="00F345C5">
      <w:pPr>
        <w:overflowPunct w:val="0"/>
        <w:autoSpaceDE w:val="0"/>
        <w:autoSpaceDN w:val="0"/>
        <w:adjustRightInd w:val="0"/>
        <w:ind w:firstLine="567"/>
        <w:jc w:val="both"/>
        <w:textAlignment w:val="baseline"/>
        <w:rPr>
          <w:sz w:val="22"/>
          <w:szCs w:val="22"/>
          <w:lang w:val="uk-UA" w:eastAsia="en-US"/>
        </w:rPr>
      </w:pPr>
      <w:r w:rsidRPr="00F13AB9">
        <w:rPr>
          <w:spacing w:val="-2"/>
          <w:sz w:val="28"/>
          <w:szCs w:val="28"/>
          <w:lang w:val="uk-UA"/>
        </w:rPr>
        <w:t xml:space="preserve">Для вирішення житлового питання громадян на селі протягом 2020 року здійснювалися заходи щодо виконання </w:t>
      </w:r>
      <w:r w:rsidRPr="00F13AB9">
        <w:rPr>
          <w:b/>
          <w:bCs/>
          <w:iCs/>
          <w:spacing w:val="-2"/>
          <w:sz w:val="28"/>
          <w:szCs w:val="28"/>
          <w:lang w:val="uk-UA"/>
        </w:rPr>
        <w:t>Київської обласної програми індивідуального житлового будівництва на селі «Власний дім» до 2023 року</w:t>
      </w:r>
      <w:r w:rsidRPr="00F13AB9">
        <w:rPr>
          <w:iCs/>
          <w:spacing w:val="-2"/>
          <w:sz w:val="28"/>
          <w:szCs w:val="28"/>
          <w:lang w:val="uk-UA"/>
        </w:rPr>
        <w:t>, затвердженої рішенням Київської обласної ради від 28</w:t>
      </w:r>
      <w:r w:rsidR="00AC1A93">
        <w:rPr>
          <w:iCs/>
          <w:spacing w:val="-2"/>
          <w:sz w:val="28"/>
          <w:szCs w:val="28"/>
          <w:lang w:val="uk-UA"/>
        </w:rPr>
        <w:t xml:space="preserve"> липня </w:t>
      </w:r>
      <w:r w:rsidRPr="00F13AB9">
        <w:rPr>
          <w:iCs/>
          <w:spacing w:val="-2"/>
          <w:sz w:val="28"/>
          <w:szCs w:val="28"/>
          <w:lang w:val="uk-UA"/>
        </w:rPr>
        <w:t xml:space="preserve">2005 </w:t>
      </w:r>
      <w:r w:rsidR="00AC1A93">
        <w:rPr>
          <w:iCs/>
          <w:spacing w:val="-2"/>
          <w:sz w:val="28"/>
          <w:szCs w:val="28"/>
          <w:lang w:val="uk-UA"/>
        </w:rPr>
        <w:t>року</w:t>
      </w:r>
      <w:r w:rsidRPr="00F13AB9">
        <w:rPr>
          <w:iCs/>
          <w:spacing w:val="-2"/>
          <w:sz w:val="28"/>
          <w:szCs w:val="28"/>
          <w:lang w:val="uk-UA"/>
        </w:rPr>
        <w:br/>
        <w:t xml:space="preserve">№ 269-25-ІV (із змінами). </w:t>
      </w:r>
      <w:r w:rsidRPr="00F13AB9">
        <w:rPr>
          <w:rFonts w:eastAsia="Calibri"/>
          <w:spacing w:val="-6"/>
          <w:sz w:val="28"/>
          <w:szCs w:val="28"/>
          <w:lang w:val="uk-UA" w:eastAsia="en-US"/>
        </w:rPr>
        <w:t xml:space="preserve">Для забезпечення реалізації заходів вказаної Програми у 2020 році було передбачено фінансування у сумі 36,3 млн грн, з них кошти державного бюджету – 17,3 млн грн, обласного бюджету – 11,2 млн грн, місцевих бюджетів – 7,8 млн гривень. Затверджено фінансування за рахунок коштів з державного бюджету у сумі 1100,0 тис. грн </w:t>
      </w:r>
      <w:r w:rsidRPr="00F13AB9">
        <w:rPr>
          <w:rFonts w:eastAsia="Calibri"/>
          <w:sz w:val="28"/>
          <w:szCs w:val="28"/>
          <w:lang w:val="uk-UA" w:eastAsia="en-US"/>
        </w:rPr>
        <w:t xml:space="preserve">та 1409,0 тис. грн з обласного бюджету. </w:t>
      </w:r>
      <w:r w:rsidR="00F345C5" w:rsidRPr="00F13AB9">
        <w:rPr>
          <w:iCs/>
          <w:sz w:val="28"/>
          <w:szCs w:val="32"/>
          <w:lang w:val="uk-UA"/>
        </w:rPr>
        <w:t>Станом на 01.01.2021</w:t>
      </w:r>
      <w:r w:rsidR="00F345C5" w:rsidRPr="00F13AB9">
        <w:rPr>
          <w:sz w:val="28"/>
          <w:szCs w:val="32"/>
          <w:lang w:val="uk-UA"/>
        </w:rPr>
        <w:t xml:space="preserve"> з державного бюджету </w:t>
      </w:r>
      <w:r w:rsidR="00F345C5" w:rsidRPr="00F13AB9">
        <w:rPr>
          <w:spacing w:val="-4"/>
          <w:sz w:val="28"/>
          <w:szCs w:val="28"/>
          <w:lang w:val="uk-UA"/>
        </w:rPr>
        <w:t xml:space="preserve">надійшли кошти у сумі 1100,0 тис. грн, з обласного бюджету – 1409,0 тис. грн, </w:t>
      </w:r>
      <w:r w:rsidR="00F345C5" w:rsidRPr="00F13AB9">
        <w:rPr>
          <w:rFonts w:eastAsia="Calibri"/>
          <w:sz w:val="28"/>
          <w:szCs w:val="28"/>
          <w:lang w:val="uk-UA" w:eastAsia="en-US"/>
        </w:rPr>
        <w:t>за рахунок яких профінансовано 16 кредитних договорів, з них: будівництво та добудова – 8, купівля – 8.</w:t>
      </w:r>
    </w:p>
    <w:p w:rsidR="004D1A05" w:rsidRPr="00F13AB9" w:rsidRDefault="004D1A05" w:rsidP="00303BFF">
      <w:pPr>
        <w:ind w:firstLine="567"/>
        <w:jc w:val="both"/>
        <w:rPr>
          <w:rFonts w:eastAsia="Calibri"/>
          <w:sz w:val="28"/>
          <w:szCs w:val="28"/>
          <w:lang w:val="uk-UA" w:eastAsia="en-US"/>
        </w:rPr>
      </w:pPr>
      <w:r w:rsidRPr="00F13AB9">
        <w:rPr>
          <w:rFonts w:eastAsia="Calibri"/>
          <w:sz w:val="28"/>
          <w:szCs w:val="28"/>
          <w:lang w:val="uk-UA" w:eastAsia="en-US"/>
        </w:rPr>
        <w:t xml:space="preserve">Крім цього, на виконання заходів </w:t>
      </w:r>
      <w:r w:rsidRPr="00F13AB9">
        <w:rPr>
          <w:rFonts w:eastAsia="Calibri"/>
          <w:b/>
          <w:sz w:val="28"/>
          <w:szCs w:val="28"/>
          <w:lang w:val="uk-UA" w:eastAsia="en-US"/>
        </w:rPr>
        <w:t>Програми будівництва (придбання) доступного житла в Київській області на 2019-2023 роки</w:t>
      </w:r>
      <w:r w:rsidRPr="00F13AB9">
        <w:rPr>
          <w:rFonts w:eastAsia="Calibri"/>
          <w:sz w:val="28"/>
          <w:szCs w:val="28"/>
          <w:lang w:val="uk-UA" w:eastAsia="en-US"/>
        </w:rPr>
        <w:t xml:space="preserve"> (затверджена рішенням Київської обласної ради від 30</w:t>
      </w:r>
      <w:r w:rsidR="00AC1A93">
        <w:rPr>
          <w:rFonts w:eastAsia="Calibri"/>
          <w:sz w:val="28"/>
          <w:szCs w:val="28"/>
          <w:lang w:val="uk-UA" w:eastAsia="en-US"/>
        </w:rPr>
        <w:t xml:space="preserve"> травня </w:t>
      </w:r>
      <w:r w:rsidRPr="00F13AB9">
        <w:rPr>
          <w:rFonts w:eastAsia="Calibri"/>
          <w:sz w:val="28"/>
          <w:szCs w:val="28"/>
          <w:lang w:val="uk-UA" w:eastAsia="en-US"/>
        </w:rPr>
        <w:t xml:space="preserve">2019 </w:t>
      </w:r>
      <w:r w:rsidR="00AC1A93">
        <w:rPr>
          <w:rFonts w:eastAsia="Calibri"/>
          <w:sz w:val="28"/>
          <w:szCs w:val="28"/>
          <w:lang w:val="uk-UA" w:eastAsia="en-US"/>
        </w:rPr>
        <w:t xml:space="preserve">року </w:t>
      </w:r>
      <w:r w:rsidRPr="00F13AB9">
        <w:rPr>
          <w:rFonts w:eastAsia="Calibri"/>
          <w:sz w:val="28"/>
          <w:szCs w:val="28"/>
          <w:lang w:val="uk-UA" w:eastAsia="en-US"/>
        </w:rPr>
        <w:t xml:space="preserve">№ 562-28-VII зі змінами) на 2020 рік передбачено фінансування у сумі 74,4 млн грн, з них кошти державного бюджету – 5,0 млн грн, обласного бюджету – 23,6 млн грн, місцевих бюджетів – 10,3 млн грн та позабюджетні кошти – 35,5 млн гривень. У звітному </w:t>
      </w:r>
      <w:r w:rsidR="00A06F81" w:rsidRPr="00F13AB9">
        <w:rPr>
          <w:rFonts w:eastAsia="Calibri"/>
          <w:sz w:val="28"/>
          <w:szCs w:val="28"/>
          <w:lang w:val="uk-UA" w:eastAsia="en-US"/>
        </w:rPr>
        <w:t>році</w:t>
      </w:r>
      <w:r w:rsidRPr="00F13AB9">
        <w:rPr>
          <w:rFonts w:eastAsia="Calibri"/>
          <w:sz w:val="28"/>
          <w:szCs w:val="28"/>
          <w:lang w:val="uk-UA" w:eastAsia="en-US"/>
        </w:rPr>
        <w:t xml:space="preserve"> на реалізацію заходів Програми кошти не надходили.</w:t>
      </w:r>
    </w:p>
    <w:p w:rsidR="00F54FC4" w:rsidRPr="00F13AB9" w:rsidRDefault="00F54FC4" w:rsidP="0082201B">
      <w:pPr>
        <w:ind w:firstLine="567"/>
        <w:jc w:val="both"/>
        <w:rPr>
          <w:spacing w:val="-4"/>
          <w:sz w:val="28"/>
          <w:szCs w:val="28"/>
          <w:lang w:eastAsia="en-US"/>
        </w:rPr>
      </w:pPr>
      <w:r w:rsidRPr="00F13AB9">
        <w:rPr>
          <w:sz w:val="28"/>
          <w:szCs w:val="28"/>
          <w:lang w:val="uk-UA"/>
        </w:rPr>
        <w:t xml:space="preserve">За останніми статистичними даними, </w:t>
      </w:r>
      <w:r w:rsidRPr="00F13AB9">
        <w:rPr>
          <w:sz w:val="28"/>
          <w:szCs w:val="28"/>
          <w:lang w:val="hr-HR"/>
        </w:rPr>
        <w:t xml:space="preserve">обсяги </w:t>
      </w:r>
      <w:r w:rsidRPr="00F13AB9">
        <w:rPr>
          <w:sz w:val="28"/>
          <w:szCs w:val="28"/>
          <w:lang w:val="uk-UA"/>
        </w:rPr>
        <w:t>введеного в експлуатацію житла</w:t>
      </w:r>
      <w:r w:rsidRPr="00F13AB9">
        <w:rPr>
          <w:sz w:val="28"/>
          <w:szCs w:val="28"/>
          <w:lang w:val="hr-HR"/>
        </w:rPr>
        <w:t xml:space="preserve"> </w:t>
      </w:r>
      <w:r w:rsidRPr="00F13AB9">
        <w:rPr>
          <w:sz w:val="28"/>
          <w:szCs w:val="28"/>
          <w:lang w:val="uk-UA"/>
        </w:rPr>
        <w:t xml:space="preserve">у І півріччі 2020 року </w:t>
      </w:r>
      <w:r w:rsidRPr="00F13AB9">
        <w:rPr>
          <w:sz w:val="28"/>
          <w:szCs w:val="28"/>
          <w:lang w:val="hr-HR"/>
        </w:rPr>
        <w:t>с</w:t>
      </w:r>
      <w:r w:rsidR="005C193C">
        <w:rPr>
          <w:sz w:val="28"/>
          <w:szCs w:val="28"/>
          <w:lang w:val="uk-UA"/>
        </w:rPr>
        <w:t>тановили</w:t>
      </w:r>
      <w:r w:rsidRPr="00F13AB9">
        <w:rPr>
          <w:sz w:val="28"/>
          <w:szCs w:val="28"/>
          <w:lang w:val="hr-HR"/>
        </w:rPr>
        <w:t xml:space="preserve"> </w:t>
      </w:r>
      <w:r w:rsidRPr="00F13AB9">
        <w:rPr>
          <w:kern w:val="2"/>
          <w:sz w:val="28"/>
          <w:szCs w:val="28"/>
          <w:lang w:val="uk-UA"/>
        </w:rPr>
        <w:t>695,6</w:t>
      </w:r>
      <w:r w:rsidRPr="00F13AB9">
        <w:rPr>
          <w:sz w:val="28"/>
          <w:szCs w:val="28"/>
          <w:lang w:val="uk-UA"/>
        </w:rPr>
        <w:t xml:space="preserve"> </w:t>
      </w:r>
      <w:r w:rsidRPr="00F13AB9">
        <w:rPr>
          <w:sz w:val="28"/>
          <w:szCs w:val="28"/>
          <w:lang w:val="hr-HR"/>
        </w:rPr>
        <w:t>тис.</w:t>
      </w:r>
      <w:r w:rsidRPr="00F13AB9">
        <w:rPr>
          <w:sz w:val="28"/>
          <w:szCs w:val="28"/>
          <w:lang w:val="uk-UA"/>
        </w:rPr>
        <w:t xml:space="preserve"> </w:t>
      </w:r>
      <w:r w:rsidRPr="00F13AB9">
        <w:rPr>
          <w:sz w:val="28"/>
          <w:szCs w:val="28"/>
          <w:lang w:val="hr-HR"/>
        </w:rPr>
        <w:t>кв</w:t>
      </w:r>
      <w:r w:rsidRPr="00F13AB9">
        <w:rPr>
          <w:sz w:val="28"/>
          <w:szCs w:val="28"/>
          <w:lang w:val="uk-UA"/>
        </w:rPr>
        <w:t xml:space="preserve"> </w:t>
      </w:r>
      <w:r w:rsidRPr="00F13AB9">
        <w:rPr>
          <w:sz w:val="28"/>
          <w:szCs w:val="28"/>
          <w:lang w:val="hr-HR"/>
        </w:rPr>
        <w:t>м</w:t>
      </w:r>
      <w:r w:rsidRPr="00F13AB9">
        <w:rPr>
          <w:sz w:val="28"/>
          <w:szCs w:val="28"/>
          <w:lang w:val="uk-UA"/>
        </w:rPr>
        <w:t xml:space="preserve"> (1 місце серед інших регіонів України)</w:t>
      </w:r>
      <w:r w:rsidRPr="00F13AB9">
        <w:rPr>
          <w:sz w:val="28"/>
          <w:szCs w:val="28"/>
          <w:lang w:val="hr-HR"/>
        </w:rPr>
        <w:t xml:space="preserve">, що на </w:t>
      </w:r>
      <w:r w:rsidRPr="00F13AB9">
        <w:rPr>
          <w:sz w:val="28"/>
          <w:szCs w:val="28"/>
          <w:lang w:val="uk-UA"/>
        </w:rPr>
        <w:t>1,7</w:t>
      </w:r>
      <w:r w:rsidRPr="00F13AB9">
        <w:rPr>
          <w:sz w:val="28"/>
          <w:szCs w:val="28"/>
          <w:lang w:val="hr-HR"/>
        </w:rPr>
        <w:t xml:space="preserve">% </w:t>
      </w:r>
      <w:r w:rsidRPr="00F13AB9">
        <w:rPr>
          <w:sz w:val="28"/>
          <w:szCs w:val="28"/>
          <w:lang w:val="uk-UA"/>
        </w:rPr>
        <w:t>більш</w:t>
      </w:r>
      <w:r w:rsidRPr="00F13AB9">
        <w:rPr>
          <w:sz w:val="28"/>
          <w:szCs w:val="28"/>
          <w:lang w:val="hr-HR"/>
        </w:rPr>
        <w:t xml:space="preserve">е ніж за </w:t>
      </w:r>
      <w:r w:rsidRPr="00F13AB9">
        <w:rPr>
          <w:sz w:val="28"/>
          <w:szCs w:val="28"/>
          <w:lang w:val="uk-UA"/>
        </w:rPr>
        <w:t xml:space="preserve">І півріччя </w:t>
      </w:r>
      <w:r w:rsidRPr="00F13AB9">
        <w:rPr>
          <w:sz w:val="28"/>
          <w:szCs w:val="28"/>
          <w:lang w:val="hr-HR"/>
        </w:rPr>
        <w:t>201</w:t>
      </w:r>
      <w:r w:rsidRPr="00F13AB9">
        <w:rPr>
          <w:sz w:val="28"/>
          <w:szCs w:val="28"/>
          <w:lang w:val="uk-UA"/>
        </w:rPr>
        <w:t>9</w:t>
      </w:r>
      <w:r w:rsidRPr="00F13AB9">
        <w:rPr>
          <w:sz w:val="28"/>
          <w:szCs w:val="28"/>
          <w:lang w:val="hr-HR"/>
        </w:rPr>
        <w:t xml:space="preserve"> р</w:t>
      </w:r>
      <w:r w:rsidRPr="00F13AB9">
        <w:rPr>
          <w:sz w:val="28"/>
          <w:szCs w:val="28"/>
          <w:lang w:val="uk-UA"/>
        </w:rPr>
        <w:t xml:space="preserve">оку. </w:t>
      </w:r>
      <w:r w:rsidRPr="00F13AB9">
        <w:rPr>
          <w:spacing w:val="-4"/>
          <w:sz w:val="28"/>
          <w:szCs w:val="28"/>
        </w:rPr>
        <w:t xml:space="preserve">Переважну частину (52,8%) загального обсягу житла прийнято в експлуатацію в одноквартирних будинках, 47,2% – у будинках із двома й більше квартирами. </w:t>
      </w:r>
      <w:r w:rsidRPr="00F13AB9">
        <w:rPr>
          <w:spacing w:val="-4"/>
          <w:sz w:val="28"/>
          <w:szCs w:val="28"/>
          <w:lang w:eastAsia="en-US"/>
        </w:rPr>
        <w:t xml:space="preserve">Загальна площа введеного в експлуатацію житла у міських поселеннях становила 287,9 тис.кв.м (на 10,7% більше порівняно з січнем-червнем 2019 року), у сільській місцевості – 407,7 тис.кв.м (на 3,9% менше). </w:t>
      </w:r>
    </w:p>
    <w:p w:rsidR="00F54FC4" w:rsidRPr="00F13AB9" w:rsidRDefault="00F54FC4" w:rsidP="0082201B">
      <w:pPr>
        <w:ind w:firstLine="567"/>
        <w:jc w:val="both"/>
        <w:rPr>
          <w:sz w:val="28"/>
          <w:szCs w:val="28"/>
          <w:lang w:val="uk-UA"/>
        </w:rPr>
      </w:pPr>
      <w:r w:rsidRPr="00F13AB9">
        <w:rPr>
          <w:sz w:val="28"/>
          <w:szCs w:val="28"/>
          <w:lang w:val="uk-UA"/>
        </w:rPr>
        <w:t xml:space="preserve">Джерелом статистичної інформації щодо показників початку та завершення будівництва є адміністративні дані з Реєстру будівельної діяльності (далі – Реєстр). У зв’язку із запровадженням Мінрегіоном першої черги Єдиної державної електронної системи у сфері будівництва, складовою якої є Реєстр, та необхідністю перегляду відповідних адміністративних даних, статистична інформація буде актуалізована </w:t>
      </w:r>
      <w:r w:rsidR="00900FE5">
        <w:rPr>
          <w:sz w:val="28"/>
          <w:szCs w:val="28"/>
          <w:lang w:val="uk-UA"/>
        </w:rPr>
        <w:t>протягом 2021 року</w:t>
      </w:r>
      <w:r w:rsidRPr="00F13AB9">
        <w:rPr>
          <w:sz w:val="28"/>
          <w:szCs w:val="28"/>
          <w:lang w:val="uk-UA"/>
        </w:rPr>
        <w:t>.</w:t>
      </w:r>
    </w:p>
    <w:p w:rsidR="00780E1B" w:rsidRPr="00450621" w:rsidRDefault="00780E1B" w:rsidP="00B51B2F">
      <w:pPr>
        <w:jc w:val="center"/>
        <w:rPr>
          <w:b/>
          <w:sz w:val="28"/>
          <w:szCs w:val="28"/>
          <w:lang w:val="uk-UA"/>
        </w:rPr>
      </w:pPr>
    </w:p>
    <w:p w:rsidR="00B51B2F" w:rsidRPr="00450621" w:rsidRDefault="00B51B2F" w:rsidP="00B51B2F">
      <w:pPr>
        <w:pStyle w:val="3"/>
        <w:jc w:val="center"/>
        <w:rPr>
          <w:rFonts w:ascii="Times New Roman" w:hAnsi="Times New Roman" w:cs="Times New Roman"/>
          <w:sz w:val="28"/>
          <w:szCs w:val="28"/>
          <w:lang w:val="uk-UA"/>
        </w:rPr>
      </w:pPr>
      <w:bookmarkStart w:id="38" w:name="_Toc63258445"/>
      <w:r w:rsidRPr="00450621">
        <w:rPr>
          <w:rFonts w:ascii="Times New Roman" w:hAnsi="Times New Roman" w:cs="Times New Roman"/>
          <w:sz w:val="28"/>
          <w:szCs w:val="28"/>
          <w:lang w:val="uk-UA"/>
        </w:rPr>
        <w:t>Містобудівна діяльність</w:t>
      </w:r>
      <w:bookmarkEnd w:id="38"/>
    </w:p>
    <w:p w:rsidR="00B51B2F" w:rsidRPr="00450621" w:rsidRDefault="00B51B2F" w:rsidP="00B51B2F">
      <w:pPr>
        <w:jc w:val="center"/>
        <w:rPr>
          <w:b/>
          <w:sz w:val="28"/>
          <w:szCs w:val="28"/>
          <w:lang w:val="uk-UA"/>
        </w:rPr>
      </w:pPr>
    </w:p>
    <w:p w:rsidR="00450621" w:rsidRPr="0028210C" w:rsidRDefault="008A62F7" w:rsidP="00450621">
      <w:pPr>
        <w:tabs>
          <w:tab w:val="left" w:pos="0"/>
        </w:tabs>
        <w:ind w:firstLine="567"/>
        <w:jc w:val="both"/>
        <w:rPr>
          <w:sz w:val="28"/>
          <w:szCs w:val="28"/>
          <w:lang w:val="uk-UA"/>
        </w:rPr>
      </w:pPr>
      <w:r>
        <w:rPr>
          <w:sz w:val="28"/>
          <w:szCs w:val="28"/>
          <w:lang w:val="uk-UA"/>
        </w:rPr>
        <w:t>У 2020 році в</w:t>
      </w:r>
      <w:r w:rsidR="00450621" w:rsidRPr="00450621">
        <w:rPr>
          <w:sz w:val="28"/>
          <w:szCs w:val="28"/>
          <w:lang w:val="uk-UA"/>
        </w:rPr>
        <w:t xml:space="preserve"> області продовжу</w:t>
      </w:r>
      <w:r>
        <w:rPr>
          <w:sz w:val="28"/>
          <w:szCs w:val="28"/>
          <w:lang w:val="uk-UA"/>
        </w:rPr>
        <w:t>вала</w:t>
      </w:r>
      <w:r w:rsidR="00450621" w:rsidRPr="00450621">
        <w:rPr>
          <w:sz w:val="28"/>
          <w:szCs w:val="28"/>
          <w:lang w:val="uk-UA"/>
        </w:rPr>
        <w:t xml:space="preserve">ся </w:t>
      </w:r>
      <w:r>
        <w:rPr>
          <w:sz w:val="28"/>
          <w:szCs w:val="28"/>
          <w:lang w:val="uk-UA"/>
        </w:rPr>
        <w:t xml:space="preserve">робота щодо </w:t>
      </w:r>
      <w:r w:rsidR="00450621" w:rsidRPr="00450621">
        <w:rPr>
          <w:sz w:val="28"/>
          <w:szCs w:val="28"/>
          <w:lang w:val="uk-UA"/>
        </w:rPr>
        <w:t xml:space="preserve">вжиття заходів </w:t>
      </w:r>
      <w:r>
        <w:rPr>
          <w:sz w:val="28"/>
          <w:szCs w:val="28"/>
          <w:lang w:val="uk-UA"/>
        </w:rPr>
        <w:t>на</w:t>
      </w:r>
      <w:r w:rsidR="00450621" w:rsidRPr="00450621">
        <w:rPr>
          <w:sz w:val="28"/>
          <w:szCs w:val="28"/>
          <w:lang w:val="uk-UA"/>
        </w:rPr>
        <w:t xml:space="preserve"> виконання Закону України «Про регулювання містобудівної діяльності», яким встановлено правові та організаційні основи містобудівної діяльності, </w:t>
      </w:r>
      <w:r w:rsidR="00450621" w:rsidRPr="0028210C">
        <w:rPr>
          <w:sz w:val="28"/>
          <w:szCs w:val="28"/>
          <w:lang w:val="uk-UA"/>
        </w:rPr>
        <w:t xml:space="preserve">спрямовані на забезпечення сталого розвитку територій з врахуванням державних, громадських та приватних інтересів. </w:t>
      </w:r>
    </w:p>
    <w:p w:rsidR="008A62F7" w:rsidRPr="00897A3B" w:rsidRDefault="008A62F7" w:rsidP="008A62F7">
      <w:pPr>
        <w:tabs>
          <w:tab w:val="left" w:pos="0"/>
        </w:tabs>
        <w:ind w:firstLine="567"/>
        <w:jc w:val="both"/>
        <w:rPr>
          <w:sz w:val="28"/>
          <w:szCs w:val="28"/>
          <w:lang w:val="uk-UA"/>
        </w:rPr>
      </w:pPr>
      <w:r w:rsidRPr="0028210C">
        <w:rPr>
          <w:sz w:val="28"/>
          <w:szCs w:val="28"/>
          <w:lang w:val="uk-UA"/>
        </w:rPr>
        <w:t xml:space="preserve">За 2020 </w:t>
      </w:r>
      <w:r w:rsidR="0028210C" w:rsidRPr="0028210C">
        <w:rPr>
          <w:sz w:val="28"/>
          <w:szCs w:val="28"/>
          <w:lang w:val="uk-UA"/>
        </w:rPr>
        <w:t>рік</w:t>
      </w:r>
      <w:r w:rsidRPr="0028210C">
        <w:rPr>
          <w:sz w:val="28"/>
          <w:szCs w:val="28"/>
          <w:lang w:val="uk-UA"/>
        </w:rPr>
        <w:t xml:space="preserve"> проведено </w:t>
      </w:r>
      <w:r w:rsidR="0028210C" w:rsidRPr="0028210C">
        <w:rPr>
          <w:sz w:val="28"/>
          <w:szCs w:val="28"/>
          <w:lang w:val="uk-UA"/>
        </w:rPr>
        <w:t>21</w:t>
      </w:r>
      <w:r w:rsidRPr="0028210C">
        <w:rPr>
          <w:sz w:val="28"/>
          <w:szCs w:val="28"/>
          <w:lang w:val="uk-UA"/>
        </w:rPr>
        <w:t xml:space="preserve"> засідан</w:t>
      </w:r>
      <w:r w:rsidR="0028210C" w:rsidRPr="0028210C">
        <w:rPr>
          <w:sz w:val="28"/>
          <w:szCs w:val="28"/>
          <w:lang w:val="uk-UA"/>
        </w:rPr>
        <w:t>ня</w:t>
      </w:r>
      <w:r w:rsidRPr="0028210C">
        <w:rPr>
          <w:sz w:val="28"/>
          <w:szCs w:val="28"/>
          <w:lang w:val="uk-UA"/>
        </w:rPr>
        <w:t xml:space="preserve"> архітектурно-містобудівної ради</w:t>
      </w:r>
      <w:r w:rsidR="0028210C" w:rsidRPr="0028210C">
        <w:rPr>
          <w:sz w:val="28"/>
          <w:szCs w:val="28"/>
          <w:lang w:val="uk-UA"/>
        </w:rPr>
        <w:t xml:space="preserve"> (за 2019 рік – 17)</w:t>
      </w:r>
      <w:r w:rsidRPr="0028210C">
        <w:rPr>
          <w:sz w:val="28"/>
          <w:szCs w:val="28"/>
          <w:lang w:val="uk-UA"/>
        </w:rPr>
        <w:t>,</w:t>
      </w:r>
      <w:r w:rsidRPr="0028210C">
        <w:rPr>
          <w:color w:val="538135" w:themeColor="accent6" w:themeShade="BF"/>
          <w:sz w:val="28"/>
          <w:szCs w:val="28"/>
          <w:lang w:val="uk-UA"/>
        </w:rPr>
        <w:t xml:space="preserve"> </w:t>
      </w:r>
      <w:r w:rsidR="0028210C" w:rsidRPr="0028210C">
        <w:rPr>
          <w:sz w:val="28"/>
          <w:szCs w:val="28"/>
          <w:lang w:val="uk-UA"/>
        </w:rPr>
        <w:t>на яких розглянуто про</w:t>
      </w:r>
      <w:r w:rsidR="0028210C">
        <w:rPr>
          <w:sz w:val="28"/>
          <w:szCs w:val="28"/>
          <w:lang w:val="uk-UA"/>
        </w:rPr>
        <w:t>є</w:t>
      </w:r>
      <w:r w:rsidR="0028210C" w:rsidRPr="0028210C">
        <w:rPr>
          <w:sz w:val="28"/>
          <w:szCs w:val="28"/>
          <w:lang w:val="uk-UA"/>
        </w:rPr>
        <w:t>кт Схеми планування території Київської області (</w:t>
      </w:r>
      <w:r w:rsidR="0028210C">
        <w:rPr>
          <w:sz w:val="28"/>
          <w:szCs w:val="28"/>
          <w:lang w:val="uk-UA"/>
        </w:rPr>
        <w:t>у</w:t>
      </w:r>
      <w:r w:rsidR="0028210C" w:rsidRPr="0028210C">
        <w:rPr>
          <w:sz w:val="28"/>
          <w:szCs w:val="28"/>
          <w:lang w:val="uk-UA"/>
        </w:rPr>
        <w:t xml:space="preserve"> 2019 році </w:t>
      </w:r>
      <w:r w:rsidR="0028210C">
        <w:rPr>
          <w:sz w:val="28"/>
          <w:szCs w:val="28"/>
          <w:lang w:val="uk-UA"/>
        </w:rPr>
        <w:t>–</w:t>
      </w:r>
      <w:r w:rsidR="0028210C" w:rsidRPr="0028210C">
        <w:rPr>
          <w:sz w:val="28"/>
          <w:szCs w:val="28"/>
          <w:lang w:val="uk-UA"/>
        </w:rPr>
        <w:t xml:space="preserve"> </w:t>
      </w:r>
      <w:r w:rsidR="0028210C" w:rsidRPr="0028210C">
        <w:rPr>
          <w:rStyle w:val="1611"/>
          <w:color w:val="000000"/>
          <w:sz w:val="28"/>
          <w:szCs w:val="28"/>
          <w:lang w:val="uk-UA"/>
        </w:rPr>
        <w:t>5 схем планування територій територіальних громад (окремих частин території Київської області)), а також</w:t>
      </w:r>
      <w:r w:rsidR="0028210C" w:rsidRPr="0028210C">
        <w:rPr>
          <w:sz w:val="28"/>
          <w:szCs w:val="28"/>
          <w:lang w:val="uk-UA"/>
        </w:rPr>
        <w:t xml:space="preserve"> за зверненням місцевих рад і райдержадміністрацій </w:t>
      </w:r>
      <w:r w:rsidR="0028210C">
        <w:rPr>
          <w:sz w:val="28"/>
          <w:szCs w:val="28"/>
          <w:lang w:val="uk-UA"/>
        </w:rPr>
        <w:t>–</w:t>
      </w:r>
      <w:r w:rsidR="0028210C" w:rsidRPr="0028210C">
        <w:rPr>
          <w:sz w:val="28"/>
          <w:szCs w:val="28"/>
          <w:lang w:val="uk-UA"/>
        </w:rPr>
        <w:t xml:space="preserve"> про</w:t>
      </w:r>
      <w:r w:rsidR="0028210C">
        <w:rPr>
          <w:sz w:val="28"/>
          <w:szCs w:val="28"/>
          <w:lang w:val="uk-UA"/>
        </w:rPr>
        <w:t>є</w:t>
      </w:r>
      <w:r w:rsidR="0028210C" w:rsidRPr="0028210C">
        <w:rPr>
          <w:sz w:val="28"/>
          <w:szCs w:val="28"/>
          <w:lang w:val="uk-UA"/>
        </w:rPr>
        <w:t>кти генеральних планів 60</w:t>
      </w:r>
      <w:r w:rsidR="0028210C">
        <w:rPr>
          <w:sz w:val="28"/>
          <w:szCs w:val="28"/>
          <w:lang w:val="uk-UA"/>
        </w:rPr>
        <w:t> </w:t>
      </w:r>
      <w:r w:rsidR="0028210C" w:rsidRPr="00897A3B">
        <w:rPr>
          <w:sz w:val="28"/>
          <w:szCs w:val="28"/>
          <w:lang w:val="uk-UA"/>
        </w:rPr>
        <w:t>населених пунктів (за 2019 рік – 54), плани зонування 6 населених пунктів (у складі генеральних планів (за 2019 рік – 3), 45 проєктів детальних планів окремих територій (за 2019 рік – 59).</w:t>
      </w:r>
    </w:p>
    <w:p w:rsidR="00897A3B" w:rsidRPr="00897A3B" w:rsidRDefault="00897A3B" w:rsidP="00897A3B">
      <w:pPr>
        <w:tabs>
          <w:tab w:val="left" w:pos="0"/>
        </w:tabs>
        <w:ind w:firstLine="567"/>
        <w:jc w:val="both"/>
        <w:rPr>
          <w:sz w:val="28"/>
          <w:szCs w:val="28"/>
          <w:lang w:val="uk-UA"/>
        </w:rPr>
      </w:pPr>
      <w:r w:rsidRPr="00897A3B">
        <w:rPr>
          <w:sz w:val="28"/>
          <w:szCs w:val="28"/>
          <w:lang w:val="uk-UA"/>
        </w:rPr>
        <w:t>Для розгляду на засіданнях архітектурно-містобудівної ради від органів місцевого самоврядування та райдержадміністрацій надійшло 52 проєкти генеральних планів населених пунктів (за 2019 рік – 63). Станом на 01.01.2021 оновлені генплани мають 31% населених пунктів області.</w:t>
      </w:r>
    </w:p>
    <w:p w:rsidR="00450621" w:rsidRPr="00450621" w:rsidRDefault="00450621" w:rsidP="00450621">
      <w:pPr>
        <w:ind w:firstLine="567"/>
        <w:jc w:val="both"/>
        <w:rPr>
          <w:sz w:val="28"/>
          <w:szCs w:val="28"/>
          <w:lang w:val="uk-UA"/>
        </w:rPr>
      </w:pPr>
      <w:r w:rsidRPr="00897A3B">
        <w:rPr>
          <w:sz w:val="28"/>
          <w:szCs w:val="28"/>
          <w:lang w:val="uk-UA"/>
        </w:rPr>
        <w:t>Для забезпечення складання та ведення</w:t>
      </w:r>
      <w:r w:rsidRPr="00450621">
        <w:rPr>
          <w:sz w:val="28"/>
          <w:szCs w:val="28"/>
          <w:lang w:val="uk-UA"/>
        </w:rPr>
        <w:t xml:space="preserve"> містобудівного кадастру і містобудівного моніторингу на території області за </w:t>
      </w:r>
      <w:r w:rsidR="006C5363">
        <w:rPr>
          <w:sz w:val="28"/>
          <w:szCs w:val="28"/>
          <w:lang w:val="uk-UA"/>
        </w:rPr>
        <w:t>2020 рік</w:t>
      </w:r>
      <w:r w:rsidRPr="00450621">
        <w:rPr>
          <w:sz w:val="28"/>
          <w:szCs w:val="28"/>
          <w:lang w:val="uk-UA"/>
        </w:rPr>
        <w:t xml:space="preserve"> у базу даних внесені матеріали 85 проєктів містобудівної документації, оброблено та зареєстровано інформацію щодо:</w:t>
      </w:r>
    </w:p>
    <w:p w:rsidR="00450621" w:rsidRPr="00450621" w:rsidRDefault="00450621" w:rsidP="00FF334E">
      <w:pPr>
        <w:numPr>
          <w:ilvl w:val="0"/>
          <w:numId w:val="1"/>
        </w:numPr>
        <w:ind w:left="0" w:firstLine="567"/>
        <w:jc w:val="both"/>
        <w:rPr>
          <w:sz w:val="28"/>
          <w:szCs w:val="28"/>
          <w:lang w:val="uk-UA"/>
        </w:rPr>
      </w:pPr>
      <w:r w:rsidRPr="00450621">
        <w:rPr>
          <w:sz w:val="28"/>
          <w:szCs w:val="28"/>
          <w:lang w:val="uk-UA"/>
        </w:rPr>
        <w:t>топографо-геодезичних вишукувань у масштабі 1:500 для проєктування і будівництва 503 об’єктів містобудування (за 2019 рік – 510 об’єктів);</w:t>
      </w:r>
    </w:p>
    <w:p w:rsidR="00450621" w:rsidRPr="00450621" w:rsidRDefault="00450621" w:rsidP="00FF334E">
      <w:pPr>
        <w:numPr>
          <w:ilvl w:val="0"/>
          <w:numId w:val="1"/>
        </w:numPr>
        <w:ind w:left="0" w:firstLine="567"/>
        <w:jc w:val="both"/>
        <w:rPr>
          <w:sz w:val="28"/>
          <w:szCs w:val="28"/>
          <w:lang w:val="uk-UA"/>
        </w:rPr>
      </w:pPr>
      <w:r w:rsidRPr="00450621">
        <w:rPr>
          <w:sz w:val="28"/>
          <w:szCs w:val="28"/>
          <w:lang w:val="uk-UA"/>
        </w:rPr>
        <w:t xml:space="preserve">топографо-геодезичних вишукувань у масштабі 1:2000 для розробки 15 генеральних планів населених пунктів та 6 детальних планів значної за площею території  (за 2019 </w:t>
      </w:r>
      <w:r w:rsidR="006C5363">
        <w:rPr>
          <w:sz w:val="28"/>
          <w:szCs w:val="28"/>
          <w:lang w:val="uk-UA"/>
        </w:rPr>
        <w:t>рік</w:t>
      </w:r>
      <w:r w:rsidRPr="00450621">
        <w:rPr>
          <w:sz w:val="28"/>
          <w:szCs w:val="28"/>
          <w:lang w:val="uk-UA"/>
        </w:rPr>
        <w:t xml:space="preserve"> – для розробки 29 планів).</w:t>
      </w:r>
    </w:p>
    <w:p w:rsidR="007A038A" w:rsidRPr="00450621" w:rsidRDefault="007A038A" w:rsidP="007A038A">
      <w:pPr>
        <w:tabs>
          <w:tab w:val="left" w:pos="0"/>
        </w:tabs>
        <w:ind w:firstLine="567"/>
        <w:jc w:val="both"/>
        <w:rPr>
          <w:sz w:val="28"/>
          <w:szCs w:val="28"/>
          <w:lang w:val="uk-UA"/>
        </w:rPr>
      </w:pPr>
      <w:r>
        <w:rPr>
          <w:sz w:val="28"/>
          <w:szCs w:val="28"/>
          <w:lang w:val="uk-UA"/>
        </w:rPr>
        <w:t>В області реалізуються заходи</w:t>
      </w:r>
      <w:r w:rsidR="00450621" w:rsidRPr="00450621">
        <w:rPr>
          <w:sz w:val="28"/>
          <w:szCs w:val="28"/>
          <w:lang w:val="uk-UA"/>
        </w:rPr>
        <w:t xml:space="preserve"> </w:t>
      </w:r>
      <w:r w:rsidR="00450621" w:rsidRPr="00450621">
        <w:rPr>
          <w:b/>
          <w:sz w:val="28"/>
          <w:szCs w:val="28"/>
          <w:lang w:val="uk-UA"/>
        </w:rPr>
        <w:t>Програми забезпечення містобудівною документацією Київської області на 2016-202</w:t>
      </w:r>
      <w:r>
        <w:rPr>
          <w:b/>
          <w:sz w:val="28"/>
          <w:szCs w:val="28"/>
          <w:lang w:val="uk-UA"/>
        </w:rPr>
        <w:t>1</w:t>
      </w:r>
      <w:r w:rsidR="00450621" w:rsidRPr="00450621">
        <w:rPr>
          <w:b/>
          <w:sz w:val="28"/>
          <w:szCs w:val="28"/>
          <w:lang w:val="uk-UA"/>
        </w:rPr>
        <w:t xml:space="preserve"> роки</w:t>
      </w:r>
      <w:r w:rsidR="00450621" w:rsidRPr="00450621">
        <w:rPr>
          <w:sz w:val="28"/>
          <w:szCs w:val="28"/>
          <w:lang w:val="uk-UA"/>
        </w:rPr>
        <w:t xml:space="preserve"> </w:t>
      </w:r>
      <w:r w:rsidR="00D07301">
        <w:rPr>
          <w:sz w:val="28"/>
          <w:szCs w:val="28"/>
          <w:lang w:val="uk-UA"/>
        </w:rPr>
        <w:t>(</w:t>
      </w:r>
      <w:r w:rsidR="00450621" w:rsidRPr="00450621">
        <w:rPr>
          <w:sz w:val="28"/>
          <w:szCs w:val="28"/>
          <w:lang w:val="uk-UA"/>
        </w:rPr>
        <w:t>затверджена рішенням Київської обласної ради від 07</w:t>
      </w:r>
      <w:r w:rsidR="00452CEF">
        <w:rPr>
          <w:sz w:val="28"/>
          <w:szCs w:val="28"/>
          <w:lang w:val="uk-UA"/>
        </w:rPr>
        <w:t xml:space="preserve"> червня </w:t>
      </w:r>
      <w:r w:rsidR="00450621" w:rsidRPr="00450621">
        <w:rPr>
          <w:sz w:val="28"/>
          <w:szCs w:val="28"/>
          <w:lang w:val="uk-UA"/>
        </w:rPr>
        <w:t xml:space="preserve">2016 </w:t>
      </w:r>
      <w:r w:rsidR="00452CEF">
        <w:rPr>
          <w:sz w:val="28"/>
          <w:szCs w:val="28"/>
          <w:lang w:val="uk-UA"/>
        </w:rPr>
        <w:t xml:space="preserve">року </w:t>
      </w:r>
      <w:r w:rsidR="00450621" w:rsidRPr="00450621">
        <w:rPr>
          <w:sz w:val="28"/>
          <w:szCs w:val="28"/>
          <w:lang w:val="uk-UA"/>
        </w:rPr>
        <w:t xml:space="preserve">№ 130-05-VII зі змінами). </w:t>
      </w:r>
      <w:r w:rsidRPr="00450621">
        <w:rPr>
          <w:sz w:val="28"/>
          <w:szCs w:val="28"/>
          <w:lang w:val="uk-UA"/>
        </w:rPr>
        <w:t>Річний обсяг фінансування на виконання заходів Програми з обласного бюджету передбачений у сумі майже 4,9 млн грн, фактично затверджено кошти обласного бюджету у сумі 4,8 млн гривень.</w:t>
      </w:r>
      <w:r w:rsidRPr="00450621">
        <w:rPr>
          <w:iCs/>
          <w:sz w:val="28"/>
          <w:szCs w:val="32"/>
          <w:lang w:val="uk-UA"/>
        </w:rPr>
        <w:t xml:space="preserve"> Станом на 01.01.2021</w:t>
      </w:r>
      <w:r w:rsidRPr="00450621">
        <w:rPr>
          <w:sz w:val="28"/>
          <w:szCs w:val="32"/>
          <w:lang w:val="uk-UA"/>
        </w:rPr>
        <w:t xml:space="preserve"> </w:t>
      </w:r>
      <w:r w:rsidRPr="00450621">
        <w:rPr>
          <w:spacing w:val="-4"/>
          <w:sz w:val="28"/>
          <w:szCs w:val="28"/>
          <w:lang w:val="uk-UA"/>
        </w:rPr>
        <w:t xml:space="preserve">з обласного бюджету </w:t>
      </w:r>
      <w:r w:rsidR="00FD6A63">
        <w:rPr>
          <w:spacing w:val="-4"/>
          <w:sz w:val="28"/>
          <w:szCs w:val="28"/>
          <w:lang w:val="uk-UA"/>
        </w:rPr>
        <w:t>касові видатки с</w:t>
      </w:r>
      <w:r w:rsidR="00452CEF">
        <w:rPr>
          <w:spacing w:val="-4"/>
          <w:sz w:val="28"/>
          <w:szCs w:val="28"/>
          <w:lang w:val="uk-UA"/>
        </w:rPr>
        <w:t>тановили</w:t>
      </w:r>
      <w:r w:rsidRPr="00450621">
        <w:rPr>
          <w:spacing w:val="-4"/>
          <w:sz w:val="28"/>
          <w:szCs w:val="28"/>
          <w:lang w:val="uk-UA"/>
        </w:rPr>
        <w:t xml:space="preserve"> 4,4 млн гривень.</w:t>
      </w:r>
    </w:p>
    <w:p w:rsidR="00450621" w:rsidRPr="00450621" w:rsidRDefault="00450621" w:rsidP="00450621">
      <w:pPr>
        <w:tabs>
          <w:tab w:val="left" w:pos="0"/>
        </w:tabs>
        <w:ind w:firstLine="567"/>
        <w:jc w:val="both"/>
        <w:rPr>
          <w:sz w:val="28"/>
          <w:szCs w:val="28"/>
          <w:lang w:val="uk-UA"/>
        </w:rPr>
      </w:pPr>
      <w:r w:rsidRPr="00450621">
        <w:rPr>
          <w:sz w:val="28"/>
          <w:szCs w:val="28"/>
          <w:lang w:val="uk-UA"/>
        </w:rPr>
        <w:t xml:space="preserve">У звітному </w:t>
      </w:r>
      <w:r w:rsidR="00FC5966">
        <w:rPr>
          <w:sz w:val="28"/>
          <w:szCs w:val="28"/>
          <w:lang w:val="uk-UA"/>
        </w:rPr>
        <w:t>році</w:t>
      </w:r>
      <w:r w:rsidRPr="00450621">
        <w:rPr>
          <w:sz w:val="28"/>
          <w:szCs w:val="28"/>
          <w:lang w:val="uk-UA"/>
        </w:rPr>
        <w:t xml:space="preserve"> через систему тендерних закупівель ProZorro придбано послуги зі здійснення </w:t>
      </w:r>
      <w:r w:rsidRPr="00450621">
        <w:rPr>
          <w:iCs/>
          <w:sz w:val="28"/>
          <w:szCs w:val="28"/>
          <w:lang w:val="uk-UA"/>
        </w:rPr>
        <w:t xml:space="preserve">стратегічної екологічної оцінки </w:t>
      </w:r>
      <w:r w:rsidR="00FC5966">
        <w:rPr>
          <w:iCs/>
          <w:sz w:val="28"/>
          <w:szCs w:val="28"/>
          <w:lang w:val="uk-UA"/>
        </w:rPr>
        <w:t>С</w:t>
      </w:r>
      <w:r w:rsidRPr="00450621">
        <w:rPr>
          <w:iCs/>
          <w:sz w:val="28"/>
          <w:szCs w:val="28"/>
          <w:lang w:val="uk-UA"/>
        </w:rPr>
        <w:t xml:space="preserve">хеми планування території Київської області та з виконання повторної експертизи </w:t>
      </w:r>
      <w:r w:rsidR="00FC5966">
        <w:rPr>
          <w:iCs/>
          <w:sz w:val="28"/>
          <w:szCs w:val="28"/>
          <w:lang w:val="uk-UA"/>
        </w:rPr>
        <w:t>С</w:t>
      </w:r>
      <w:r w:rsidRPr="00450621">
        <w:rPr>
          <w:iCs/>
          <w:sz w:val="28"/>
          <w:szCs w:val="28"/>
          <w:lang w:val="uk-UA"/>
        </w:rPr>
        <w:t xml:space="preserve">хеми планування території області. </w:t>
      </w:r>
      <w:r w:rsidRPr="00450621">
        <w:rPr>
          <w:sz w:val="28"/>
          <w:szCs w:val="28"/>
          <w:lang w:val="uk-UA"/>
        </w:rPr>
        <w:t>Стратегічну екологічну оцінку проведено переможцем процедури закупівель ДП «У</w:t>
      </w:r>
      <w:r w:rsidR="009977CE" w:rsidRPr="00450621">
        <w:rPr>
          <w:sz w:val="28"/>
          <w:szCs w:val="28"/>
          <w:lang w:val="uk-UA"/>
        </w:rPr>
        <w:t>кр</w:t>
      </w:r>
      <w:r w:rsidRPr="00450621">
        <w:rPr>
          <w:sz w:val="28"/>
          <w:szCs w:val="28"/>
          <w:lang w:val="uk-UA"/>
        </w:rPr>
        <w:t>НДПІЦ</w:t>
      </w:r>
      <w:r w:rsidR="009977CE" w:rsidRPr="00450621">
        <w:rPr>
          <w:sz w:val="28"/>
          <w:szCs w:val="28"/>
          <w:lang w:val="uk-UA"/>
        </w:rPr>
        <w:t>ивіль</w:t>
      </w:r>
      <w:r w:rsidRPr="00450621">
        <w:rPr>
          <w:sz w:val="28"/>
          <w:szCs w:val="28"/>
          <w:lang w:val="uk-UA"/>
        </w:rPr>
        <w:t>Б</w:t>
      </w:r>
      <w:r w:rsidR="009977CE" w:rsidRPr="00450621">
        <w:rPr>
          <w:sz w:val="28"/>
          <w:szCs w:val="28"/>
          <w:lang w:val="uk-UA"/>
        </w:rPr>
        <w:t>уд</w:t>
      </w:r>
      <w:r w:rsidRPr="00450621">
        <w:rPr>
          <w:sz w:val="28"/>
          <w:szCs w:val="28"/>
          <w:lang w:val="uk-UA"/>
        </w:rPr>
        <w:t xml:space="preserve">», за результатами якої отримано позитивний звіт на матеріали схеми та підписано акти виконаних робіт. </w:t>
      </w:r>
    </w:p>
    <w:p w:rsidR="00450621" w:rsidRPr="00450621" w:rsidRDefault="00450621" w:rsidP="00450621">
      <w:pPr>
        <w:tabs>
          <w:tab w:val="left" w:pos="0"/>
        </w:tabs>
        <w:ind w:firstLine="567"/>
        <w:jc w:val="both"/>
        <w:rPr>
          <w:sz w:val="28"/>
          <w:szCs w:val="28"/>
          <w:lang w:val="uk-UA"/>
        </w:rPr>
      </w:pPr>
      <w:r w:rsidRPr="00450621">
        <w:rPr>
          <w:sz w:val="28"/>
          <w:szCs w:val="28"/>
          <w:lang w:val="uk-UA"/>
        </w:rPr>
        <w:t xml:space="preserve">У рамках </w:t>
      </w:r>
      <w:r w:rsidRPr="00450621">
        <w:rPr>
          <w:b/>
          <w:sz w:val="28"/>
          <w:szCs w:val="28"/>
          <w:lang w:val="uk-UA"/>
        </w:rPr>
        <w:t>Програми створення геоінформаційної системи ведення містобудівного кадастру та містобудівного моніторингу Київської області на 2017-2021 роки</w:t>
      </w:r>
      <w:r w:rsidRPr="00450621">
        <w:rPr>
          <w:sz w:val="28"/>
          <w:szCs w:val="28"/>
          <w:lang w:val="uk-UA"/>
        </w:rPr>
        <w:t xml:space="preserve"> (затверджена рішенням</w:t>
      </w:r>
      <w:r w:rsidR="009977CE">
        <w:rPr>
          <w:sz w:val="28"/>
          <w:szCs w:val="28"/>
          <w:lang w:val="uk-UA"/>
        </w:rPr>
        <w:t xml:space="preserve"> Київської обласної ради від 19 травня</w:t>
      </w:r>
      <w:r w:rsidR="009977CE" w:rsidRPr="00450621">
        <w:rPr>
          <w:sz w:val="28"/>
          <w:szCs w:val="28"/>
          <w:lang w:val="uk-UA"/>
        </w:rPr>
        <w:t xml:space="preserve"> </w:t>
      </w:r>
      <w:r w:rsidRPr="00450621">
        <w:rPr>
          <w:sz w:val="28"/>
          <w:szCs w:val="28"/>
          <w:lang w:val="uk-UA"/>
        </w:rPr>
        <w:t xml:space="preserve">2017 </w:t>
      </w:r>
      <w:r w:rsidR="009977CE">
        <w:rPr>
          <w:sz w:val="28"/>
          <w:szCs w:val="28"/>
          <w:lang w:val="uk-UA"/>
        </w:rPr>
        <w:t xml:space="preserve">року </w:t>
      </w:r>
      <w:r w:rsidRPr="00450621">
        <w:rPr>
          <w:sz w:val="28"/>
          <w:szCs w:val="28"/>
          <w:lang w:val="uk-UA"/>
        </w:rPr>
        <w:t>№ 284-14-VII зі змінами) реалізовано заходи:</w:t>
      </w:r>
    </w:p>
    <w:p w:rsidR="00450621" w:rsidRPr="00450621" w:rsidRDefault="00450621" w:rsidP="00450621">
      <w:pPr>
        <w:tabs>
          <w:tab w:val="left" w:pos="0"/>
        </w:tabs>
        <w:ind w:firstLine="567"/>
        <w:jc w:val="both"/>
        <w:rPr>
          <w:spacing w:val="-4"/>
          <w:sz w:val="28"/>
          <w:szCs w:val="28"/>
          <w:lang w:val="uk-UA"/>
        </w:rPr>
      </w:pPr>
      <w:r w:rsidRPr="00450621">
        <w:rPr>
          <w:spacing w:val="-4"/>
          <w:sz w:val="28"/>
          <w:szCs w:val="28"/>
          <w:lang w:val="uk-UA"/>
        </w:rPr>
        <w:t>-</w:t>
      </w:r>
      <w:r w:rsidR="001C0F6F">
        <w:rPr>
          <w:spacing w:val="-4"/>
          <w:sz w:val="28"/>
          <w:szCs w:val="28"/>
          <w:lang w:val="uk-UA"/>
        </w:rPr>
        <w:t> </w:t>
      </w:r>
      <w:r w:rsidRPr="00450621">
        <w:rPr>
          <w:spacing w:val="-4"/>
          <w:sz w:val="28"/>
          <w:szCs w:val="28"/>
          <w:lang w:val="uk-UA"/>
        </w:rPr>
        <w:t xml:space="preserve">«Розроблення ГІС ведення містобудівного кадастру та містобудівного моніторингу», яким передбачено придбання та встановлення спеціального програмного забезпечення для створення/завантаження базових геопросторових даних на ГІС Сервер, придбання та встановлення спеціального програмного забезпечення для розроблення геопорталу містобудівного кадастру, яке здійснювалось на виконання вимог статті 22 Закону України «Про регулювання містобудівної діяльності», </w:t>
      </w:r>
      <w:r w:rsidR="00530E90">
        <w:rPr>
          <w:spacing w:val="-4"/>
          <w:sz w:val="28"/>
          <w:szCs w:val="28"/>
          <w:lang w:val="uk-UA"/>
        </w:rPr>
        <w:t>п</w:t>
      </w:r>
      <w:r w:rsidRPr="00450621">
        <w:rPr>
          <w:spacing w:val="-4"/>
          <w:sz w:val="28"/>
          <w:szCs w:val="28"/>
          <w:lang w:val="uk-UA"/>
        </w:rPr>
        <w:t>останови Кабінету Міністрів України від 25</w:t>
      </w:r>
      <w:r w:rsidR="00530E90">
        <w:rPr>
          <w:spacing w:val="-4"/>
          <w:sz w:val="28"/>
          <w:szCs w:val="28"/>
          <w:lang w:val="uk-UA"/>
        </w:rPr>
        <w:t xml:space="preserve"> травня </w:t>
      </w:r>
      <w:r w:rsidRPr="00450621">
        <w:rPr>
          <w:spacing w:val="-4"/>
          <w:sz w:val="28"/>
          <w:szCs w:val="28"/>
          <w:lang w:val="uk-UA"/>
        </w:rPr>
        <w:t>2011</w:t>
      </w:r>
      <w:r w:rsidR="00530E90">
        <w:rPr>
          <w:spacing w:val="-4"/>
          <w:sz w:val="28"/>
          <w:szCs w:val="28"/>
          <w:lang w:val="uk-UA"/>
        </w:rPr>
        <w:t xml:space="preserve"> року </w:t>
      </w:r>
      <w:r w:rsidRPr="00450621">
        <w:rPr>
          <w:spacing w:val="-4"/>
          <w:sz w:val="28"/>
          <w:szCs w:val="28"/>
          <w:lang w:val="uk-UA"/>
        </w:rPr>
        <w:t>№ 559 «Про містобудівний кадастр»;</w:t>
      </w:r>
    </w:p>
    <w:p w:rsidR="00450621" w:rsidRPr="00450621" w:rsidRDefault="00450621" w:rsidP="00450621">
      <w:pPr>
        <w:tabs>
          <w:tab w:val="left" w:pos="0"/>
        </w:tabs>
        <w:ind w:firstLine="567"/>
        <w:jc w:val="both"/>
        <w:rPr>
          <w:spacing w:val="-4"/>
          <w:sz w:val="28"/>
          <w:szCs w:val="28"/>
          <w:lang w:val="uk-UA"/>
        </w:rPr>
      </w:pPr>
      <w:r w:rsidRPr="00450621">
        <w:rPr>
          <w:spacing w:val="-4"/>
          <w:sz w:val="28"/>
          <w:szCs w:val="28"/>
          <w:lang w:val="uk-UA"/>
        </w:rPr>
        <w:t>-</w:t>
      </w:r>
      <w:r w:rsidR="001C0F6F">
        <w:rPr>
          <w:spacing w:val="-4"/>
          <w:sz w:val="28"/>
          <w:szCs w:val="28"/>
          <w:lang w:val="uk-UA"/>
        </w:rPr>
        <w:t> </w:t>
      </w:r>
      <w:r w:rsidRPr="00450621">
        <w:rPr>
          <w:spacing w:val="-4"/>
          <w:sz w:val="28"/>
          <w:szCs w:val="28"/>
          <w:lang w:val="uk-UA"/>
        </w:rPr>
        <w:t>«Придбання та встановлення технічного комплексу ГІС МБК та містобудівного моніторингу», яким передбачено придбання обладнання, а також його монтаж та пуско-налагоджувальні роботи, які здійснено виконавцем.</w:t>
      </w:r>
    </w:p>
    <w:p w:rsidR="00450621" w:rsidRPr="00450621" w:rsidRDefault="00450621" w:rsidP="00450621">
      <w:pPr>
        <w:tabs>
          <w:tab w:val="left" w:pos="0"/>
        </w:tabs>
        <w:ind w:firstLine="567"/>
        <w:jc w:val="both"/>
        <w:rPr>
          <w:bCs/>
          <w:sz w:val="28"/>
          <w:szCs w:val="28"/>
          <w:lang w:val="uk-UA" w:eastAsia="uk-UA"/>
        </w:rPr>
      </w:pPr>
      <w:r w:rsidRPr="00450621">
        <w:rPr>
          <w:bCs/>
          <w:sz w:val="28"/>
          <w:szCs w:val="28"/>
          <w:lang w:val="uk-UA" w:eastAsia="uk-UA"/>
        </w:rPr>
        <w:t>Всього на виконання вказаної Програми передбачен</w:t>
      </w:r>
      <w:r w:rsidR="00454188">
        <w:rPr>
          <w:bCs/>
          <w:sz w:val="28"/>
          <w:szCs w:val="28"/>
          <w:lang w:val="uk-UA" w:eastAsia="uk-UA"/>
        </w:rPr>
        <w:t>і</w:t>
      </w:r>
      <w:r w:rsidRPr="00450621">
        <w:rPr>
          <w:bCs/>
          <w:sz w:val="28"/>
          <w:szCs w:val="28"/>
          <w:lang w:val="uk-UA" w:eastAsia="uk-UA"/>
        </w:rPr>
        <w:t xml:space="preserve"> кошти з обласного бюджету </w:t>
      </w:r>
      <w:r w:rsidRPr="00E05A5D">
        <w:rPr>
          <w:bCs/>
          <w:sz w:val="28"/>
          <w:szCs w:val="28"/>
          <w:lang w:val="uk-UA" w:eastAsia="uk-UA"/>
        </w:rPr>
        <w:t xml:space="preserve">у сумі 4,8 млн грн, а фактично затверджено кошти у сумі 4,2 млн гривень. Станом на 01.01.2021 </w:t>
      </w:r>
      <w:r w:rsidR="00454188" w:rsidRPr="00E05A5D">
        <w:rPr>
          <w:bCs/>
          <w:sz w:val="28"/>
          <w:szCs w:val="28"/>
          <w:lang w:val="uk-UA" w:eastAsia="uk-UA"/>
        </w:rPr>
        <w:t>касові видатки з обласного бюджету становили</w:t>
      </w:r>
      <w:r w:rsidRPr="00E05A5D">
        <w:rPr>
          <w:bCs/>
          <w:sz w:val="28"/>
          <w:szCs w:val="28"/>
          <w:lang w:val="uk-UA" w:eastAsia="uk-UA"/>
        </w:rPr>
        <w:t xml:space="preserve"> майже 4,2 млн. гривень.</w:t>
      </w:r>
    </w:p>
    <w:p w:rsidR="00450621" w:rsidRPr="004D2053" w:rsidRDefault="00450621" w:rsidP="00450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FF0000"/>
          <w:sz w:val="28"/>
          <w:szCs w:val="28"/>
          <w:lang w:val="uk-UA"/>
        </w:rPr>
      </w:pPr>
      <w:r w:rsidRPr="00450621">
        <w:rPr>
          <w:b/>
          <w:sz w:val="28"/>
          <w:szCs w:val="28"/>
          <w:lang w:val="uk-UA" w:eastAsia="uk-UA"/>
        </w:rPr>
        <w:t>Програмою проведення інвентаризації та нормативної грошової оцінки земель у Київській області на 2017-2021 роки</w:t>
      </w:r>
      <w:r w:rsidRPr="00450621">
        <w:rPr>
          <w:sz w:val="28"/>
          <w:szCs w:val="28"/>
          <w:lang w:val="uk-UA" w:eastAsia="uk-UA"/>
        </w:rPr>
        <w:t>, яка затверджена рішенням обласної ради від 19</w:t>
      </w:r>
      <w:r w:rsidR="00A1123B">
        <w:rPr>
          <w:sz w:val="28"/>
          <w:szCs w:val="28"/>
          <w:lang w:val="uk-UA" w:eastAsia="uk-UA"/>
        </w:rPr>
        <w:t xml:space="preserve"> травня </w:t>
      </w:r>
      <w:r w:rsidRPr="00450621">
        <w:rPr>
          <w:sz w:val="28"/>
          <w:szCs w:val="28"/>
          <w:lang w:val="uk-UA" w:eastAsia="uk-UA"/>
        </w:rPr>
        <w:t xml:space="preserve">2017 </w:t>
      </w:r>
      <w:r w:rsidR="00A1123B">
        <w:rPr>
          <w:sz w:val="28"/>
          <w:szCs w:val="28"/>
          <w:lang w:val="uk-UA" w:eastAsia="uk-UA"/>
        </w:rPr>
        <w:t xml:space="preserve">року </w:t>
      </w:r>
      <w:r w:rsidRPr="00450621">
        <w:rPr>
          <w:sz w:val="28"/>
          <w:szCs w:val="28"/>
          <w:lang w:val="uk-UA" w:eastAsia="uk-UA"/>
        </w:rPr>
        <w:t xml:space="preserve">№ 306-14-VII (зі змінами), передбачено заходи щодо інвентаризації земель запасу лісового фонду державної власності (за межами населених </w:t>
      </w:r>
      <w:r w:rsidRPr="004D2053">
        <w:rPr>
          <w:sz w:val="28"/>
          <w:szCs w:val="28"/>
          <w:lang w:val="uk-UA" w:eastAsia="uk-UA"/>
        </w:rPr>
        <w:t xml:space="preserve">пунктів) на території Іванківського району. </w:t>
      </w:r>
      <w:r w:rsidRPr="004D2053">
        <w:rPr>
          <w:sz w:val="28"/>
          <w:szCs w:val="28"/>
          <w:lang w:val="uk-UA"/>
        </w:rPr>
        <w:t>Обсяг коштів, який передбачено на виконання заходів цієї Програми у 2020 році, становив 3,0 млн грн з обласного бюджету</w:t>
      </w:r>
      <w:r w:rsidR="004B7FF7">
        <w:rPr>
          <w:sz w:val="28"/>
          <w:szCs w:val="28"/>
          <w:lang w:val="uk-UA"/>
        </w:rPr>
        <w:t xml:space="preserve">, </w:t>
      </w:r>
      <w:r w:rsidR="004B7FF7" w:rsidRPr="00450621">
        <w:rPr>
          <w:sz w:val="28"/>
          <w:szCs w:val="28"/>
          <w:lang w:val="uk-UA"/>
        </w:rPr>
        <w:t xml:space="preserve">фактично затверджено кошти обласного бюджету у сумі </w:t>
      </w:r>
      <w:r w:rsidR="004B7FF7">
        <w:rPr>
          <w:sz w:val="28"/>
          <w:szCs w:val="28"/>
          <w:lang w:val="uk-UA"/>
        </w:rPr>
        <w:t>майже 2,0</w:t>
      </w:r>
      <w:r w:rsidR="004B7FF7" w:rsidRPr="00450621">
        <w:rPr>
          <w:sz w:val="28"/>
          <w:szCs w:val="28"/>
          <w:lang w:val="uk-UA"/>
        </w:rPr>
        <w:t xml:space="preserve"> млн гривень</w:t>
      </w:r>
      <w:r w:rsidR="004B7FF7">
        <w:rPr>
          <w:sz w:val="28"/>
          <w:szCs w:val="28"/>
          <w:lang w:val="uk-UA"/>
        </w:rPr>
        <w:t>.</w:t>
      </w:r>
      <w:r w:rsidRPr="004D2053">
        <w:rPr>
          <w:sz w:val="28"/>
          <w:szCs w:val="28"/>
          <w:lang w:val="uk-UA"/>
        </w:rPr>
        <w:t xml:space="preserve"> Станом на 01.01.2021 з обласного бюджету </w:t>
      </w:r>
      <w:r w:rsidR="004D2053" w:rsidRPr="004D2053">
        <w:rPr>
          <w:sz w:val="28"/>
          <w:szCs w:val="28"/>
          <w:lang w:val="uk-UA"/>
        </w:rPr>
        <w:t>касові видатки с</w:t>
      </w:r>
      <w:r w:rsidR="0015259A">
        <w:rPr>
          <w:sz w:val="28"/>
          <w:szCs w:val="28"/>
          <w:lang w:val="uk-UA"/>
        </w:rPr>
        <w:t>тановил</w:t>
      </w:r>
      <w:r w:rsidR="004D2053" w:rsidRPr="004D2053">
        <w:rPr>
          <w:sz w:val="28"/>
          <w:szCs w:val="28"/>
          <w:lang w:val="uk-UA"/>
        </w:rPr>
        <w:t>и</w:t>
      </w:r>
      <w:r w:rsidRPr="004D2053">
        <w:rPr>
          <w:sz w:val="28"/>
          <w:szCs w:val="28"/>
          <w:lang w:val="uk-UA"/>
        </w:rPr>
        <w:t xml:space="preserve"> майже 2,0 млн гривень.</w:t>
      </w:r>
    </w:p>
    <w:p w:rsidR="00450621" w:rsidRPr="00450621" w:rsidRDefault="00450621" w:rsidP="00450621">
      <w:pPr>
        <w:shd w:val="clear" w:color="auto" w:fill="FFFFFF"/>
        <w:ind w:firstLine="567"/>
        <w:jc w:val="both"/>
        <w:rPr>
          <w:sz w:val="28"/>
          <w:szCs w:val="28"/>
          <w:lang w:val="uk-UA" w:eastAsia="uk-UA"/>
        </w:rPr>
      </w:pPr>
      <w:r w:rsidRPr="004D2053">
        <w:rPr>
          <w:sz w:val="28"/>
          <w:szCs w:val="28"/>
          <w:lang w:val="uk-UA" w:eastAsia="uk-UA"/>
        </w:rPr>
        <w:t>Протягом 2020 року підготовлено документацію, проведено</w:t>
      </w:r>
      <w:r w:rsidRPr="00450621">
        <w:rPr>
          <w:sz w:val="28"/>
          <w:szCs w:val="28"/>
          <w:lang w:val="uk-UA" w:eastAsia="uk-UA"/>
        </w:rPr>
        <w:t xml:space="preserve"> процедуру тендерних закупівель, визначено переможця ТОВ «Ленд.Ком» та укладено договір про надання послуг з інвентаризації земель запасу лісового фонду державної власності (за межами населених пунктів) на території Ладижицької, Обухівецької, Макарівської, Сидорівської та Жміївської сільських рад Іванківського району.</w:t>
      </w:r>
    </w:p>
    <w:p w:rsidR="00450621" w:rsidRPr="0045602B" w:rsidRDefault="00450621" w:rsidP="00450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450621">
        <w:rPr>
          <w:sz w:val="28"/>
          <w:szCs w:val="28"/>
          <w:lang w:val="uk-UA" w:eastAsia="uk-UA"/>
        </w:rPr>
        <w:t>Також підготовлено документацію, проведено процедуру тендерних закупівель, визначено переможця ТОВ «Будексім-2007» та укладено договір з надання послуг щодо проведення нормативної грошової оцінки 200 земельних ділянок на території Іванківського району.</w:t>
      </w:r>
    </w:p>
    <w:p w:rsidR="00180661" w:rsidRDefault="00180661" w:rsidP="00B51B2F">
      <w:pPr>
        <w:jc w:val="center"/>
        <w:rPr>
          <w:b/>
          <w:sz w:val="28"/>
          <w:szCs w:val="28"/>
          <w:lang w:val="uk-UA"/>
        </w:rPr>
      </w:pPr>
    </w:p>
    <w:p w:rsidR="00B51B2F" w:rsidRPr="0045602B" w:rsidRDefault="00B51B2F" w:rsidP="00B51B2F">
      <w:pPr>
        <w:pStyle w:val="3"/>
        <w:jc w:val="center"/>
        <w:rPr>
          <w:rFonts w:ascii="Times New Roman" w:hAnsi="Times New Roman" w:cs="Times New Roman"/>
          <w:sz w:val="28"/>
          <w:szCs w:val="28"/>
          <w:lang w:val="uk-UA"/>
        </w:rPr>
      </w:pPr>
      <w:bookmarkStart w:id="39" w:name="_Toc63258446"/>
      <w:r w:rsidRPr="0045602B">
        <w:rPr>
          <w:rFonts w:ascii="Times New Roman" w:hAnsi="Times New Roman" w:cs="Times New Roman"/>
          <w:sz w:val="28"/>
          <w:szCs w:val="28"/>
          <w:lang w:val="uk-UA"/>
        </w:rPr>
        <w:t>Формування спроможних територіальних громад</w:t>
      </w:r>
      <w:bookmarkEnd w:id="39"/>
    </w:p>
    <w:p w:rsidR="00B51B2F" w:rsidRPr="0045602B" w:rsidRDefault="00B51B2F" w:rsidP="00B51B2F">
      <w:pPr>
        <w:jc w:val="center"/>
        <w:rPr>
          <w:b/>
          <w:sz w:val="28"/>
          <w:szCs w:val="28"/>
          <w:lang w:val="uk-UA"/>
        </w:rPr>
      </w:pPr>
    </w:p>
    <w:p w:rsidR="00A65BF9" w:rsidRPr="00A65BF9" w:rsidRDefault="00A65BF9" w:rsidP="00A65BF9">
      <w:pPr>
        <w:tabs>
          <w:tab w:val="left" w:pos="567"/>
        </w:tabs>
        <w:ind w:firstLine="567"/>
        <w:jc w:val="both"/>
        <w:rPr>
          <w:color w:val="000000"/>
          <w:sz w:val="28"/>
          <w:szCs w:val="28"/>
          <w:lang w:val="uk-UA"/>
        </w:rPr>
      </w:pPr>
      <w:r w:rsidRPr="0045602B">
        <w:rPr>
          <w:sz w:val="28"/>
          <w:szCs w:val="28"/>
          <w:lang w:val="uk-UA"/>
        </w:rPr>
        <w:t>Реформування територіальної організації</w:t>
      </w:r>
      <w:r w:rsidRPr="00A65BF9">
        <w:rPr>
          <w:color w:val="000000"/>
          <w:sz w:val="28"/>
          <w:szCs w:val="28"/>
          <w:lang w:val="uk-UA"/>
        </w:rPr>
        <w:t xml:space="preserve"> влади та місцевого самоврядування на засадах децентралізації є одним із ключових напрямів системних суспільних трансформацій в Україні. У 2020 році завершився процес формування територіальних громад Київської області. Добровільне об’єднання територіальних громад тривало до проведення чергових місцевих виборів 25</w:t>
      </w:r>
      <w:r>
        <w:rPr>
          <w:color w:val="000000"/>
          <w:sz w:val="28"/>
          <w:szCs w:val="28"/>
          <w:lang w:val="uk-UA"/>
        </w:rPr>
        <w:t> </w:t>
      </w:r>
      <w:r w:rsidRPr="00A65BF9">
        <w:rPr>
          <w:color w:val="000000"/>
          <w:sz w:val="28"/>
          <w:szCs w:val="28"/>
          <w:lang w:val="uk-UA"/>
        </w:rPr>
        <w:t xml:space="preserve">жовтня 2020 року. За весь період з 2014 року до 25 жовтня 2020 року у Київській області відповідно </w:t>
      </w:r>
      <w:r w:rsidR="007529E5">
        <w:rPr>
          <w:color w:val="000000"/>
          <w:sz w:val="28"/>
          <w:szCs w:val="28"/>
          <w:lang w:val="uk-UA"/>
        </w:rPr>
        <w:t xml:space="preserve">до </w:t>
      </w:r>
      <w:r w:rsidRPr="00A65BF9">
        <w:rPr>
          <w:color w:val="000000"/>
          <w:sz w:val="28"/>
          <w:szCs w:val="28"/>
          <w:lang w:val="uk-UA"/>
        </w:rPr>
        <w:t>процедури</w:t>
      </w:r>
      <w:r w:rsidR="007529E5">
        <w:rPr>
          <w:color w:val="000000"/>
          <w:sz w:val="28"/>
          <w:szCs w:val="28"/>
          <w:lang w:val="uk-UA"/>
        </w:rPr>
        <w:t>,</w:t>
      </w:r>
      <w:r w:rsidRPr="00A65BF9">
        <w:rPr>
          <w:color w:val="000000"/>
          <w:sz w:val="28"/>
          <w:szCs w:val="28"/>
          <w:lang w:val="uk-UA"/>
        </w:rPr>
        <w:t xml:space="preserve"> визначеної Законом України «Про добровільне об’єднання територіальних громад»</w:t>
      </w:r>
      <w:r w:rsidR="007529E5">
        <w:rPr>
          <w:color w:val="000000"/>
          <w:sz w:val="28"/>
          <w:szCs w:val="28"/>
          <w:lang w:val="uk-UA"/>
        </w:rPr>
        <w:t>,</w:t>
      </w:r>
      <w:r w:rsidRPr="00A65BF9">
        <w:rPr>
          <w:color w:val="000000"/>
          <w:sz w:val="28"/>
          <w:szCs w:val="28"/>
          <w:lang w:val="uk-UA"/>
        </w:rPr>
        <w:t xml:space="preserve"> утворилось 25 </w:t>
      </w:r>
      <w:r w:rsidR="00436DAC">
        <w:rPr>
          <w:color w:val="000000"/>
          <w:sz w:val="28"/>
          <w:szCs w:val="28"/>
          <w:lang w:val="uk-UA"/>
        </w:rPr>
        <w:t>об</w:t>
      </w:r>
      <w:r w:rsidR="00436DAC" w:rsidRPr="003351F1">
        <w:rPr>
          <w:color w:val="000000"/>
          <w:sz w:val="28"/>
          <w:szCs w:val="28"/>
        </w:rPr>
        <w:t>’</w:t>
      </w:r>
      <w:r w:rsidR="00436DAC">
        <w:rPr>
          <w:color w:val="000000"/>
          <w:sz w:val="28"/>
          <w:szCs w:val="28"/>
          <w:lang w:val="uk-UA"/>
        </w:rPr>
        <w:t>єднаних територіальних громад</w:t>
      </w:r>
      <w:r w:rsidRPr="00A65BF9">
        <w:rPr>
          <w:color w:val="000000"/>
          <w:sz w:val="28"/>
          <w:szCs w:val="28"/>
          <w:lang w:val="uk-UA"/>
        </w:rPr>
        <w:t>.</w:t>
      </w:r>
    </w:p>
    <w:p w:rsidR="00A65BF9" w:rsidRPr="00A65BF9" w:rsidRDefault="00A65BF9" w:rsidP="00A65BF9">
      <w:pPr>
        <w:tabs>
          <w:tab w:val="left" w:pos="567"/>
        </w:tabs>
        <w:ind w:firstLine="567"/>
        <w:contextualSpacing/>
        <w:jc w:val="both"/>
        <w:rPr>
          <w:sz w:val="28"/>
          <w:szCs w:val="28"/>
          <w:lang w:val="uk-UA"/>
        </w:rPr>
      </w:pPr>
      <w:r w:rsidRPr="00A65BF9">
        <w:rPr>
          <w:sz w:val="28"/>
          <w:szCs w:val="28"/>
          <w:lang w:val="uk-UA"/>
        </w:rPr>
        <w:t xml:space="preserve">За 10 місяців 2020 року розпорядженнями голови Київської облдержадміністрації затверджено </w:t>
      </w:r>
      <w:r w:rsidRPr="00A65BF9">
        <w:rPr>
          <w:bCs/>
          <w:sz w:val="28"/>
          <w:szCs w:val="28"/>
          <w:lang w:val="uk-UA"/>
        </w:rPr>
        <w:t>5 висновків</w:t>
      </w:r>
      <w:r w:rsidRPr="00A65BF9">
        <w:rPr>
          <w:sz w:val="28"/>
          <w:szCs w:val="28"/>
          <w:lang w:val="uk-UA"/>
        </w:rPr>
        <w:t xml:space="preserve"> щодо відповідності Конституції та законам України проєктів рішень про добровільне приєднання до територіальної громади міста обласного значення, а саме, приєднання до міст Ірпінь, Буча та Обухів. </w:t>
      </w:r>
    </w:p>
    <w:p w:rsidR="00A65BF9" w:rsidRPr="00A65BF9" w:rsidRDefault="00A65BF9" w:rsidP="00A65BF9">
      <w:pPr>
        <w:shd w:val="clear" w:color="auto" w:fill="FFFFFF"/>
        <w:tabs>
          <w:tab w:val="left" w:pos="567"/>
        </w:tabs>
        <w:ind w:firstLine="567"/>
        <w:jc w:val="both"/>
        <w:rPr>
          <w:sz w:val="28"/>
          <w:szCs w:val="28"/>
          <w:lang w:val="uk-UA" w:eastAsia="uk-UA"/>
        </w:rPr>
      </w:pPr>
      <w:r w:rsidRPr="00A65BF9">
        <w:rPr>
          <w:sz w:val="28"/>
          <w:szCs w:val="28"/>
          <w:lang w:val="uk-UA"/>
        </w:rPr>
        <w:t xml:space="preserve">Лідерами щодо охоплення територіальними громадами були Баришівський, Тетіївський, Переяслав-Хмельницький, Броварський райони. </w:t>
      </w:r>
      <w:r w:rsidRPr="00A65BF9">
        <w:rPr>
          <w:bCs/>
          <w:sz w:val="28"/>
          <w:szCs w:val="28"/>
          <w:lang w:val="uk-UA" w:eastAsia="uk-UA"/>
        </w:rPr>
        <w:t xml:space="preserve">У загальному рейтингу областей України щодо формування ОТГ Київська область посідала </w:t>
      </w:r>
      <w:r w:rsidRPr="00A65BF9">
        <w:rPr>
          <w:sz w:val="28"/>
          <w:szCs w:val="28"/>
          <w:lang w:val="uk-UA" w:eastAsia="uk-UA"/>
        </w:rPr>
        <w:t>20 місце.</w:t>
      </w:r>
    </w:p>
    <w:p w:rsidR="00A65BF9" w:rsidRPr="0045602B" w:rsidRDefault="00A65BF9" w:rsidP="00A65BF9">
      <w:pPr>
        <w:tabs>
          <w:tab w:val="left" w:pos="567"/>
        </w:tabs>
        <w:ind w:firstLine="567"/>
        <w:contextualSpacing/>
        <w:jc w:val="both"/>
        <w:rPr>
          <w:bCs/>
          <w:sz w:val="28"/>
          <w:szCs w:val="28"/>
          <w:lang w:val="uk-UA"/>
        </w:rPr>
      </w:pPr>
      <w:r w:rsidRPr="00A65BF9">
        <w:rPr>
          <w:bCs/>
          <w:sz w:val="28"/>
          <w:szCs w:val="28"/>
          <w:lang w:val="uk-UA"/>
        </w:rPr>
        <w:t xml:space="preserve">Перспективний </w:t>
      </w:r>
      <w:r w:rsidRPr="0045602B">
        <w:rPr>
          <w:bCs/>
          <w:sz w:val="28"/>
          <w:szCs w:val="28"/>
          <w:lang w:val="uk-UA"/>
        </w:rPr>
        <w:t>план формування територій громад Київської області                                            був затверджений розпорядженням Кабінету Міністрів України від 20 травня 2020 року № 600-р, відповідно до якого було заплановано створення 69</w:t>
      </w:r>
      <w:r w:rsidR="008D364C">
        <w:rPr>
          <w:bCs/>
          <w:sz w:val="28"/>
          <w:szCs w:val="28"/>
          <w:lang w:val="uk-UA"/>
        </w:rPr>
        <w:t> </w:t>
      </w:r>
      <w:r w:rsidR="004D36E1">
        <w:rPr>
          <w:bCs/>
          <w:sz w:val="28"/>
          <w:szCs w:val="28"/>
          <w:lang w:val="uk-UA"/>
        </w:rPr>
        <w:t>територіальних громад</w:t>
      </w:r>
      <w:r w:rsidRPr="0045602B">
        <w:rPr>
          <w:bCs/>
          <w:sz w:val="28"/>
          <w:szCs w:val="28"/>
          <w:lang w:val="uk-UA"/>
        </w:rPr>
        <w:t xml:space="preserve">, що мають середній та високий рівень спроможності. </w:t>
      </w:r>
    </w:p>
    <w:p w:rsidR="00A65BF9" w:rsidRPr="0045602B" w:rsidRDefault="00A65BF9" w:rsidP="00A65BF9">
      <w:pPr>
        <w:tabs>
          <w:tab w:val="left" w:pos="567"/>
        </w:tabs>
        <w:ind w:firstLine="567"/>
        <w:contextualSpacing/>
        <w:jc w:val="both"/>
        <w:rPr>
          <w:bCs/>
          <w:sz w:val="28"/>
          <w:szCs w:val="28"/>
          <w:lang w:val="uk-UA"/>
        </w:rPr>
      </w:pPr>
      <w:r w:rsidRPr="0045602B">
        <w:rPr>
          <w:bCs/>
          <w:sz w:val="28"/>
          <w:szCs w:val="28"/>
          <w:lang w:val="uk-UA"/>
        </w:rPr>
        <w:t xml:space="preserve">У 2020 році було розроблено та підготовлено пропозиції щодо нового адміністративно-територіального устрою районного рівня Київської області згідно з Методичними рекомендаціями щодо критеріїв формування адміністративно-територіальних одиниць субрегіонального (районного) рівня, розроблених Мінрегіоном. </w:t>
      </w:r>
    </w:p>
    <w:p w:rsidR="00A65BF9" w:rsidRPr="0045602B" w:rsidRDefault="0045602B" w:rsidP="00845FC1">
      <w:pPr>
        <w:ind w:firstLine="567"/>
        <w:jc w:val="both"/>
        <w:rPr>
          <w:bCs/>
          <w:sz w:val="28"/>
          <w:szCs w:val="28"/>
          <w:lang w:val="uk-UA"/>
        </w:rPr>
      </w:pPr>
      <w:r w:rsidRPr="0045602B">
        <w:rPr>
          <w:bCs/>
          <w:sz w:val="28"/>
          <w:szCs w:val="28"/>
          <w:lang w:val="uk-UA"/>
        </w:rPr>
        <w:t>Відповідно до постанови Верховної Ради України від 17 липня 2020 року №</w:t>
      </w:r>
      <w:r w:rsidRPr="0045602B">
        <w:rPr>
          <w:bCs/>
          <w:sz w:val="28"/>
          <w:szCs w:val="28"/>
        </w:rPr>
        <w:t> </w:t>
      </w:r>
      <w:r w:rsidRPr="0045602B">
        <w:rPr>
          <w:bCs/>
          <w:sz w:val="28"/>
          <w:szCs w:val="28"/>
          <w:lang w:val="uk-UA"/>
        </w:rPr>
        <w:t>807-</w:t>
      </w:r>
      <w:r w:rsidRPr="0045602B">
        <w:rPr>
          <w:bCs/>
          <w:sz w:val="28"/>
          <w:szCs w:val="28"/>
        </w:rPr>
        <w:t>IX</w:t>
      </w:r>
      <w:r w:rsidRPr="0045602B">
        <w:rPr>
          <w:bCs/>
          <w:sz w:val="28"/>
          <w:szCs w:val="28"/>
          <w:lang w:val="uk-UA"/>
        </w:rPr>
        <w:t xml:space="preserve"> «Про утворення та ліквідацію районів» в області ліквідовано 25</w:t>
      </w:r>
      <w:r w:rsidR="00FE4815">
        <w:rPr>
          <w:bCs/>
          <w:sz w:val="28"/>
          <w:szCs w:val="28"/>
          <w:lang w:val="uk-UA"/>
        </w:rPr>
        <w:t> </w:t>
      </w:r>
      <w:r w:rsidRPr="0045602B">
        <w:rPr>
          <w:bCs/>
          <w:sz w:val="28"/>
          <w:szCs w:val="28"/>
          <w:lang w:val="uk-UA"/>
        </w:rPr>
        <w:t>районів та утворено 7 нових районів</w:t>
      </w:r>
      <w:r w:rsidR="00A65BF9" w:rsidRPr="0045602B">
        <w:rPr>
          <w:bCs/>
          <w:sz w:val="28"/>
          <w:szCs w:val="28"/>
          <w:lang w:val="uk-UA"/>
        </w:rPr>
        <w:t xml:space="preserve">, до яких входять </w:t>
      </w:r>
      <w:r w:rsidR="000321EB">
        <w:rPr>
          <w:bCs/>
          <w:sz w:val="28"/>
          <w:szCs w:val="28"/>
          <w:lang w:val="uk-UA"/>
        </w:rPr>
        <w:t>територіальні громади</w:t>
      </w:r>
      <w:r w:rsidR="00A65BF9" w:rsidRPr="0045602B">
        <w:rPr>
          <w:bCs/>
          <w:sz w:val="28"/>
          <w:szCs w:val="28"/>
          <w:lang w:val="uk-UA"/>
        </w:rPr>
        <w:t xml:space="preserve">, а саме: Бучанський район включає 12 </w:t>
      </w:r>
      <w:r w:rsidR="000321EB">
        <w:rPr>
          <w:bCs/>
          <w:sz w:val="28"/>
          <w:szCs w:val="28"/>
          <w:lang w:val="uk-UA"/>
        </w:rPr>
        <w:t>територіальних громад</w:t>
      </w:r>
      <w:r w:rsidR="00A65BF9" w:rsidRPr="0045602B">
        <w:rPr>
          <w:bCs/>
          <w:sz w:val="28"/>
          <w:szCs w:val="28"/>
          <w:lang w:val="uk-UA"/>
        </w:rPr>
        <w:t xml:space="preserve">, Білоцерківський – 13 </w:t>
      </w:r>
      <w:r w:rsidR="000321EB">
        <w:rPr>
          <w:bCs/>
          <w:sz w:val="28"/>
          <w:szCs w:val="28"/>
          <w:lang w:val="uk-UA"/>
        </w:rPr>
        <w:t>територіальних громад</w:t>
      </w:r>
      <w:r w:rsidR="00A65BF9" w:rsidRPr="0045602B">
        <w:rPr>
          <w:bCs/>
          <w:sz w:val="28"/>
          <w:szCs w:val="28"/>
          <w:lang w:val="uk-UA"/>
        </w:rPr>
        <w:t xml:space="preserve">, Бориспільський – 11 </w:t>
      </w:r>
      <w:r w:rsidR="000321EB">
        <w:rPr>
          <w:bCs/>
          <w:sz w:val="28"/>
          <w:szCs w:val="28"/>
          <w:lang w:val="uk-UA"/>
        </w:rPr>
        <w:t>територіальних громад</w:t>
      </w:r>
      <w:r w:rsidR="00A65BF9" w:rsidRPr="0045602B">
        <w:rPr>
          <w:bCs/>
          <w:sz w:val="28"/>
          <w:szCs w:val="28"/>
          <w:lang w:val="uk-UA"/>
        </w:rPr>
        <w:t xml:space="preserve">, Броварський – 8 </w:t>
      </w:r>
      <w:r w:rsidR="000321EB">
        <w:rPr>
          <w:bCs/>
          <w:sz w:val="28"/>
          <w:szCs w:val="28"/>
          <w:lang w:val="uk-UA"/>
        </w:rPr>
        <w:t>територіальних громад</w:t>
      </w:r>
      <w:r w:rsidR="00A65BF9" w:rsidRPr="0045602B">
        <w:rPr>
          <w:bCs/>
          <w:sz w:val="28"/>
          <w:szCs w:val="28"/>
          <w:lang w:val="uk-UA"/>
        </w:rPr>
        <w:t xml:space="preserve">, Вишгородський – 7 </w:t>
      </w:r>
      <w:r w:rsidR="000321EB">
        <w:rPr>
          <w:bCs/>
          <w:sz w:val="28"/>
          <w:szCs w:val="28"/>
          <w:lang w:val="uk-UA"/>
        </w:rPr>
        <w:t>територіальних громад</w:t>
      </w:r>
      <w:r w:rsidR="00A65BF9" w:rsidRPr="0045602B">
        <w:rPr>
          <w:bCs/>
          <w:sz w:val="28"/>
          <w:szCs w:val="28"/>
          <w:lang w:val="uk-UA"/>
        </w:rPr>
        <w:t xml:space="preserve">, Обухівський – 9 </w:t>
      </w:r>
      <w:r w:rsidR="000321EB">
        <w:rPr>
          <w:bCs/>
          <w:sz w:val="28"/>
          <w:szCs w:val="28"/>
          <w:lang w:val="uk-UA"/>
        </w:rPr>
        <w:t>територіальних громад</w:t>
      </w:r>
      <w:r w:rsidR="00A65BF9" w:rsidRPr="0045602B">
        <w:rPr>
          <w:bCs/>
          <w:sz w:val="28"/>
          <w:szCs w:val="28"/>
          <w:lang w:val="uk-UA"/>
        </w:rPr>
        <w:t xml:space="preserve">, Фастівський </w:t>
      </w:r>
      <w:r w:rsidR="000321EB">
        <w:rPr>
          <w:bCs/>
          <w:sz w:val="28"/>
          <w:szCs w:val="28"/>
          <w:lang w:val="uk-UA"/>
        </w:rPr>
        <w:t>– 9 територіальних громад</w:t>
      </w:r>
      <w:r w:rsidR="00A65BF9" w:rsidRPr="0045602B">
        <w:rPr>
          <w:bCs/>
          <w:sz w:val="28"/>
          <w:szCs w:val="28"/>
          <w:lang w:val="uk-UA"/>
        </w:rPr>
        <w:t xml:space="preserve">. Найбільший за площею та населенням є новоутворений Білоцерківський район. </w:t>
      </w:r>
      <w:r w:rsidRPr="0045602B">
        <w:rPr>
          <w:bCs/>
          <w:sz w:val="28"/>
          <w:szCs w:val="28"/>
          <w:lang w:val="uk-UA"/>
        </w:rPr>
        <w:t xml:space="preserve"> </w:t>
      </w:r>
    </w:p>
    <w:p w:rsidR="00A65BF9" w:rsidRPr="0045602B" w:rsidRDefault="00A65BF9" w:rsidP="00A65BF9">
      <w:pPr>
        <w:tabs>
          <w:tab w:val="left" w:pos="567"/>
        </w:tabs>
        <w:ind w:firstLine="567"/>
        <w:jc w:val="both"/>
        <w:rPr>
          <w:bCs/>
          <w:sz w:val="28"/>
          <w:szCs w:val="28"/>
          <w:lang w:val="uk-UA"/>
        </w:rPr>
      </w:pPr>
      <w:r w:rsidRPr="0045602B">
        <w:rPr>
          <w:bCs/>
          <w:sz w:val="28"/>
          <w:szCs w:val="28"/>
          <w:lang w:val="uk-UA"/>
        </w:rPr>
        <w:t xml:space="preserve">Відповідно до Постанови Верховної Ради України від 15 липня 2020 року «Про призначення чергових місцевих виборів у 2020 році», постанови ЦВК від 08 серпня 2020 року № 160 «Про перші вибори депутатів сільських, селищних, міських рад територіальних громад і відповідних сільських, селищних, міських голів 25 жовтня 2020 року» перші вибори до сільських, селищних, міських рад та сільських, селищних міських голів 69 </w:t>
      </w:r>
      <w:r w:rsidR="004D36E1">
        <w:rPr>
          <w:bCs/>
          <w:sz w:val="28"/>
          <w:szCs w:val="28"/>
          <w:lang w:val="uk-UA"/>
        </w:rPr>
        <w:t>територіальних громад відбулися 25 </w:t>
      </w:r>
      <w:r w:rsidRPr="0045602B">
        <w:rPr>
          <w:bCs/>
          <w:sz w:val="28"/>
          <w:szCs w:val="28"/>
          <w:lang w:val="uk-UA"/>
        </w:rPr>
        <w:t xml:space="preserve">жовтня 2020 року. </w:t>
      </w:r>
    </w:p>
    <w:p w:rsidR="00A65BF9" w:rsidRPr="00A65BF9" w:rsidRDefault="00A65BF9" w:rsidP="0045602B">
      <w:pPr>
        <w:ind w:firstLine="567"/>
        <w:jc w:val="both"/>
        <w:rPr>
          <w:color w:val="000000"/>
          <w:sz w:val="28"/>
          <w:szCs w:val="28"/>
          <w:lang w:val="uk-UA"/>
        </w:rPr>
      </w:pPr>
      <w:r w:rsidRPr="00A65BF9">
        <w:rPr>
          <w:sz w:val="28"/>
          <w:szCs w:val="28"/>
          <w:lang w:val="uk-UA"/>
        </w:rPr>
        <w:t>Після оголошення результатів місцевих</w:t>
      </w:r>
      <w:r w:rsidRPr="00A65BF9">
        <w:rPr>
          <w:color w:val="000000"/>
          <w:sz w:val="28"/>
          <w:szCs w:val="28"/>
          <w:lang w:val="uk-UA"/>
        </w:rPr>
        <w:t xml:space="preserve"> виборів у Київській області утворилось 7 районних рад та 69 територіальних громад: 24 міських, 23</w:t>
      </w:r>
      <w:r w:rsidR="00FE4815">
        <w:rPr>
          <w:color w:val="000000"/>
          <w:sz w:val="28"/>
          <w:szCs w:val="28"/>
          <w:lang w:val="uk-UA"/>
        </w:rPr>
        <w:t> </w:t>
      </w:r>
      <w:r w:rsidRPr="00A65BF9">
        <w:rPr>
          <w:color w:val="000000"/>
          <w:sz w:val="28"/>
          <w:szCs w:val="28"/>
          <w:lang w:val="uk-UA"/>
        </w:rPr>
        <w:t xml:space="preserve">селищних та 22 сільських. Таким чином, територіальні громади покрили 100% території області, а процес формування територій та меж громад завершився. </w:t>
      </w:r>
    </w:p>
    <w:p w:rsidR="00A65BF9" w:rsidRPr="00A65BF9" w:rsidRDefault="00A65BF9" w:rsidP="00A65BF9">
      <w:pPr>
        <w:tabs>
          <w:tab w:val="left" w:pos="567"/>
        </w:tabs>
        <w:ind w:firstLine="567"/>
        <w:jc w:val="both"/>
        <w:rPr>
          <w:sz w:val="28"/>
          <w:szCs w:val="28"/>
          <w:lang w:val="uk-UA"/>
        </w:rPr>
      </w:pPr>
      <w:r w:rsidRPr="00A65BF9">
        <w:rPr>
          <w:color w:val="000000"/>
          <w:sz w:val="28"/>
          <w:szCs w:val="28"/>
          <w:lang w:val="uk-UA"/>
        </w:rPr>
        <w:t xml:space="preserve">Станом на кінець 2020 року у територіальних громадах Київської області </w:t>
      </w:r>
      <w:r w:rsidR="00610441">
        <w:rPr>
          <w:color w:val="000000"/>
          <w:sz w:val="28"/>
          <w:szCs w:val="28"/>
          <w:lang w:val="uk-UA"/>
        </w:rPr>
        <w:t>триває</w:t>
      </w:r>
      <w:r w:rsidRPr="00A65BF9">
        <w:rPr>
          <w:color w:val="000000"/>
          <w:sz w:val="28"/>
          <w:szCs w:val="28"/>
          <w:lang w:val="uk-UA"/>
        </w:rPr>
        <w:t xml:space="preserve"> процес реорганізації, у тому числі передачі спільного майна районних рад на баланс територіальних громад (закладів освіти, культури, медицини, соціального захисту населення тощо).</w:t>
      </w:r>
    </w:p>
    <w:p w:rsidR="00A65BF9" w:rsidRDefault="00A65BF9" w:rsidP="007973E2">
      <w:pPr>
        <w:ind w:firstLine="567"/>
        <w:jc w:val="both"/>
        <w:rPr>
          <w:sz w:val="28"/>
          <w:szCs w:val="28"/>
          <w:lang w:val="uk-UA"/>
        </w:rPr>
      </w:pPr>
    </w:p>
    <w:p w:rsidR="00B51B2F" w:rsidRPr="00A91B38" w:rsidRDefault="00B51B2F" w:rsidP="00B51B2F">
      <w:pPr>
        <w:pStyle w:val="3"/>
        <w:jc w:val="center"/>
        <w:rPr>
          <w:rFonts w:ascii="Times New Roman" w:hAnsi="Times New Roman" w:cs="Times New Roman"/>
          <w:sz w:val="28"/>
          <w:szCs w:val="28"/>
          <w:lang w:val="uk-UA"/>
        </w:rPr>
      </w:pPr>
      <w:bookmarkStart w:id="40" w:name="_Toc63258447"/>
      <w:r w:rsidRPr="00A91B38">
        <w:rPr>
          <w:rFonts w:ascii="Times New Roman" w:hAnsi="Times New Roman" w:cs="Times New Roman"/>
          <w:sz w:val="28"/>
          <w:szCs w:val="28"/>
          <w:lang w:val="uk-UA"/>
        </w:rPr>
        <w:t>Надання адміністративних послуг</w:t>
      </w:r>
      <w:bookmarkEnd w:id="40"/>
    </w:p>
    <w:p w:rsidR="00B51B2F" w:rsidRPr="00A91B38" w:rsidRDefault="00B51B2F" w:rsidP="00B51B2F">
      <w:pPr>
        <w:jc w:val="center"/>
        <w:rPr>
          <w:b/>
          <w:sz w:val="28"/>
          <w:szCs w:val="28"/>
          <w:lang w:val="uk-UA"/>
        </w:rPr>
      </w:pPr>
    </w:p>
    <w:p w:rsidR="00A91B38" w:rsidRPr="00216056" w:rsidRDefault="00A91B38" w:rsidP="00A91B38">
      <w:pPr>
        <w:ind w:firstLine="567"/>
        <w:jc w:val="both"/>
        <w:rPr>
          <w:sz w:val="28"/>
          <w:szCs w:val="28"/>
          <w:lang w:val="uk-UA"/>
        </w:rPr>
      </w:pPr>
      <w:r w:rsidRPr="00A91B38">
        <w:rPr>
          <w:sz w:val="28"/>
          <w:szCs w:val="28"/>
          <w:lang w:val="uk-UA"/>
        </w:rPr>
        <w:t>Станом на 01.01.2021 у Київській області працювало 50 центрів надання адміністративних послуг (далі – ЦНАП), з яких: 24 – при  райдержадміністраціях, 7 – при міськвиконкомах міст обласного значення, 3 – при міськвиконкомах міст районного</w:t>
      </w:r>
      <w:r w:rsidRPr="00216056">
        <w:rPr>
          <w:sz w:val="28"/>
          <w:szCs w:val="28"/>
          <w:lang w:val="uk-UA"/>
        </w:rPr>
        <w:t xml:space="preserve"> значення, 4 – при виконкомах селищних рад; </w:t>
      </w:r>
      <w:r w:rsidRPr="00216056">
        <w:rPr>
          <w:sz w:val="28"/>
          <w:szCs w:val="28"/>
          <w:lang w:val="uk-UA" w:eastAsia="uk-UA"/>
        </w:rPr>
        <w:t xml:space="preserve">2 – при виконкомах сільських рад </w:t>
      </w:r>
      <w:r w:rsidRPr="00216056">
        <w:rPr>
          <w:sz w:val="28"/>
          <w:szCs w:val="28"/>
          <w:lang w:val="uk-UA"/>
        </w:rPr>
        <w:t>та 10 – в територіальних громадах.</w:t>
      </w:r>
    </w:p>
    <w:p w:rsidR="00A91B38" w:rsidRDefault="00A91B38" w:rsidP="00A91B38">
      <w:pPr>
        <w:ind w:firstLine="567"/>
        <w:jc w:val="both"/>
        <w:rPr>
          <w:sz w:val="28"/>
          <w:szCs w:val="28"/>
          <w:lang w:val="uk-UA"/>
        </w:rPr>
      </w:pPr>
      <w:r>
        <w:rPr>
          <w:sz w:val="28"/>
          <w:szCs w:val="28"/>
          <w:lang w:val="uk-UA"/>
        </w:rPr>
        <w:t>Протягом</w:t>
      </w:r>
      <w:r w:rsidRPr="00216056">
        <w:rPr>
          <w:sz w:val="28"/>
          <w:szCs w:val="28"/>
          <w:lang w:val="uk-UA"/>
        </w:rPr>
        <w:t xml:space="preserve"> 2020 року через ЦНАП</w:t>
      </w:r>
      <w:r>
        <w:rPr>
          <w:sz w:val="28"/>
          <w:szCs w:val="28"/>
          <w:lang w:val="uk-UA"/>
        </w:rPr>
        <w:t>и Київщини було надано близько 7</w:t>
      </w:r>
      <w:r w:rsidRPr="00216056">
        <w:rPr>
          <w:sz w:val="28"/>
          <w:szCs w:val="28"/>
          <w:lang w:val="uk-UA"/>
        </w:rPr>
        <w:t>50</w:t>
      </w:r>
      <w:r w:rsidR="008756B7">
        <w:rPr>
          <w:sz w:val="28"/>
          <w:szCs w:val="28"/>
          <w:lang w:val="uk-UA"/>
        </w:rPr>
        <w:t>,0</w:t>
      </w:r>
      <w:r w:rsidRPr="00216056">
        <w:rPr>
          <w:sz w:val="28"/>
          <w:szCs w:val="28"/>
          <w:lang w:val="uk-UA"/>
        </w:rPr>
        <w:t xml:space="preserve"> тис. послуг, у тому числі через міські, селищні центри – понад </w:t>
      </w:r>
      <w:r>
        <w:rPr>
          <w:sz w:val="28"/>
          <w:szCs w:val="28"/>
          <w:lang w:val="uk-UA"/>
        </w:rPr>
        <w:t>52</w:t>
      </w:r>
      <w:r w:rsidRPr="00216056">
        <w:rPr>
          <w:sz w:val="28"/>
          <w:szCs w:val="28"/>
          <w:lang w:val="uk-UA"/>
        </w:rPr>
        <w:t>0</w:t>
      </w:r>
      <w:r w:rsidR="008756B7">
        <w:rPr>
          <w:sz w:val="28"/>
          <w:szCs w:val="28"/>
          <w:lang w:val="uk-UA"/>
        </w:rPr>
        <w:t>,0</w:t>
      </w:r>
      <w:r>
        <w:rPr>
          <w:sz w:val="28"/>
          <w:szCs w:val="28"/>
          <w:lang w:val="uk-UA"/>
        </w:rPr>
        <w:t> </w:t>
      </w:r>
      <w:r w:rsidRPr="00216056">
        <w:rPr>
          <w:sz w:val="28"/>
          <w:szCs w:val="28"/>
          <w:lang w:val="uk-UA"/>
        </w:rPr>
        <w:t>тис.</w:t>
      </w:r>
      <w:r>
        <w:rPr>
          <w:sz w:val="28"/>
          <w:szCs w:val="28"/>
          <w:lang w:val="uk-UA"/>
        </w:rPr>
        <w:t> </w:t>
      </w:r>
      <w:r w:rsidRPr="00216056">
        <w:rPr>
          <w:sz w:val="28"/>
          <w:szCs w:val="28"/>
          <w:lang w:val="uk-UA"/>
        </w:rPr>
        <w:t xml:space="preserve">послуг. Загальна сума послуг, наданих через ЦНАПи, зменшилась майже на </w:t>
      </w:r>
      <w:r>
        <w:rPr>
          <w:sz w:val="28"/>
          <w:szCs w:val="28"/>
          <w:lang w:val="uk-UA"/>
        </w:rPr>
        <w:t>41</w:t>
      </w:r>
      <w:r w:rsidR="008756B7">
        <w:rPr>
          <w:sz w:val="28"/>
          <w:szCs w:val="28"/>
          <w:lang w:val="uk-UA"/>
        </w:rPr>
        <w:t>,0</w:t>
      </w:r>
      <w:r>
        <w:rPr>
          <w:sz w:val="28"/>
          <w:szCs w:val="28"/>
          <w:lang w:val="uk-UA"/>
        </w:rPr>
        <w:t> тис. послуг, або на 5</w:t>
      </w:r>
      <w:r w:rsidRPr="00216056">
        <w:rPr>
          <w:sz w:val="28"/>
          <w:szCs w:val="28"/>
          <w:lang w:val="uk-UA"/>
        </w:rPr>
        <w:t>,</w:t>
      </w:r>
      <w:r>
        <w:rPr>
          <w:sz w:val="28"/>
          <w:szCs w:val="28"/>
          <w:lang w:val="uk-UA"/>
        </w:rPr>
        <w:t>2</w:t>
      </w:r>
      <w:r w:rsidRPr="00216056">
        <w:rPr>
          <w:sz w:val="28"/>
          <w:szCs w:val="28"/>
          <w:lang w:val="uk-UA"/>
        </w:rPr>
        <w:t>%, порівняно з 20</w:t>
      </w:r>
      <w:r>
        <w:rPr>
          <w:sz w:val="28"/>
          <w:szCs w:val="28"/>
          <w:lang w:val="uk-UA"/>
        </w:rPr>
        <w:t>19</w:t>
      </w:r>
      <w:r w:rsidRPr="00216056">
        <w:rPr>
          <w:sz w:val="28"/>
          <w:szCs w:val="28"/>
          <w:lang w:val="uk-UA"/>
        </w:rPr>
        <w:t xml:space="preserve"> рок</w:t>
      </w:r>
      <w:r>
        <w:rPr>
          <w:sz w:val="28"/>
          <w:szCs w:val="28"/>
          <w:lang w:val="uk-UA"/>
        </w:rPr>
        <w:t>ом</w:t>
      </w:r>
      <w:r w:rsidRPr="00216056">
        <w:rPr>
          <w:sz w:val="28"/>
          <w:szCs w:val="28"/>
          <w:lang w:val="uk-UA"/>
        </w:rPr>
        <w:t>. Це пов’язан</w:t>
      </w:r>
      <w:r w:rsidR="00C77129">
        <w:rPr>
          <w:sz w:val="28"/>
          <w:szCs w:val="28"/>
          <w:lang w:val="uk-UA"/>
        </w:rPr>
        <w:t>о насамперед</w:t>
      </w:r>
      <w:r w:rsidRPr="00216056">
        <w:rPr>
          <w:sz w:val="28"/>
          <w:szCs w:val="28"/>
          <w:lang w:val="uk-UA"/>
        </w:rPr>
        <w:t xml:space="preserve"> із </w:t>
      </w:r>
      <w:r>
        <w:rPr>
          <w:sz w:val="28"/>
          <w:szCs w:val="28"/>
          <w:lang w:val="uk-UA"/>
        </w:rPr>
        <w:t>впровадженням</w:t>
      </w:r>
      <w:r w:rsidRPr="00F45EAA">
        <w:rPr>
          <w:sz w:val="28"/>
          <w:szCs w:val="28"/>
          <w:lang w:val="uk-UA" w:eastAsia="uk-UA"/>
        </w:rPr>
        <w:t xml:space="preserve"> </w:t>
      </w:r>
      <w:r w:rsidRPr="00B56196">
        <w:rPr>
          <w:sz w:val="28"/>
          <w:szCs w:val="28"/>
          <w:lang w:val="uk-UA" w:eastAsia="uk-UA"/>
        </w:rPr>
        <w:t>карантинних заходів, спричинен</w:t>
      </w:r>
      <w:r>
        <w:rPr>
          <w:sz w:val="28"/>
          <w:szCs w:val="28"/>
          <w:lang w:val="uk-UA" w:eastAsia="uk-UA"/>
        </w:rPr>
        <w:t>их</w:t>
      </w:r>
      <w:r w:rsidRPr="00B56196">
        <w:rPr>
          <w:sz w:val="28"/>
          <w:szCs w:val="28"/>
          <w:lang w:val="uk-UA" w:eastAsia="uk-UA"/>
        </w:rPr>
        <w:t xml:space="preserve"> пандемією COVID-19</w:t>
      </w:r>
      <w:r>
        <w:rPr>
          <w:sz w:val="28"/>
          <w:szCs w:val="28"/>
          <w:lang w:val="uk-UA" w:eastAsia="uk-UA"/>
        </w:rPr>
        <w:t xml:space="preserve"> та з</w:t>
      </w:r>
      <w:r w:rsidRPr="00216056">
        <w:rPr>
          <w:sz w:val="28"/>
          <w:szCs w:val="28"/>
          <w:lang w:val="uk-UA"/>
        </w:rPr>
        <w:t>начним скороченням штатної чисельності працівників райдержадміністрацій, структурними підр</w:t>
      </w:r>
      <w:r w:rsidR="007A11D5">
        <w:rPr>
          <w:sz w:val="28"/>
          <w:szCs w:val="28"/>
          <w:lang w:val="uk-UA"/>
        </w:rPr>
        <w:t>озділами яких є ЦНАПи. Водночас</w:t>
      </w:r>
      <w:r w:rsidRPr="00216056">
        <w:rPr>
          <w:sz w:val="28"/>
          <w:szCs w:val="28"/>
          <w:lang w:val="uk-UA"/>
        </w:rPr>
        <w:t xml:space="preserve"> кількість послуг, наданих ЦНАПами, утвореними органами місцевого самовря</w:t>
      </w:r>
      <w:r w:rsidR="007A11D5">
        <w:rPr>
          <w:sz w:val="28"/>
          <w:szCs w:val="28"/>
          <w:lang w:val="uk-UA"/>
        </w:rPr>
        <w:t xml:space="preserve">дування, </w:t>
      </w:r>
      <w:r w:rsidR="008756B7" w:rsidRPr="00216056">
        <w:rPr>
          <w:sz w:val="28"/>
          <w:szCs w:val="28"/>
          <w:lang w:val="uk-UA"/>
        </w:rPr>
        <w:t>порівнян</w:t>
      </w:r>
      <w:r w:rsidR="007A11D5">
        <w:rPr>
          <w:sz w:val="28"/>
          <w:szCs w:val="28"/>
          <w:lang w:val="uk-UA"/>
        </w:rPr>
        <w:t>о</w:t>
      </w:r>
      <w:r w:rsidR="008756B7" w:rsidRPr="00216056">
        <w:rPr>
          <w:sz w:val="28"/>
          <w:szCs w:val="28"/>
          <w:lang w:val="uk-UA"/>
        </w:rPr>
        <w:t xml:space="preserve"> з 2019 рок</w:t>
      </w:r>
      <w:r w:rsidR="008756B7">
        <w:rPr>
          <w:sz w:val="28"/>
          <w:szCs w:val="28"/>
          <w:lang w:val="uk-UA"/>
        </w:rPr>
        <w:t xml:space="preserve">ом </w:t>
      </w:r>
      <w:r>
        <w:rPr>
          <w:sz w:val="28"/>
          <w:szCs w:val="28"/>
          <w:lang w:val="uk-UA"/>
        </w:rPr>
        <w:t>збільшилась майже на 85,0 тис.</w:t>
      </w:r>
      <w:r w:rsidR="008756B7">
        <w:rPr>
          <w:sz w:val="28"/>
          <w:szCs w:val="28"/>
          <w:lang w:val="uk-UA"/>
        </w:rPr>
        <w:t>,</w:t>
      </w:r>
      <w:r w:rsidRPr="00216056">
        <w:rPr>
          <w:sz w:val="28"/>
          <w:szCs w:val="28"/>
          <w:lang w:val="uk-UA"/>
        </w:rPr>
        <w:t xml:space="preserve"> або на 1</w:t>
      </w:r>
      <w:r>
        <w:rPr>
          <w:sz w:val="28"/>
          <w:szCs w:val="28"/>
          <w:lang w:val="uk-UA"/>
        </w:rPr>
        <w:t>9</w:t>
      </w:r>
      <w:r w:rsidRPr="00216056">
        <w:rPr>
          <w:sz w:val="28"/>
          <w:szCs w:val="28"/>
          <w:lang w:val="uk-UA"/>
        </w:rPr>
        <w:t>,</w:t>
      </w:r>
      <w:r>
        <w:rPr>
          <w:sz w:val="28"/>
          <w:szCs w:val="28"/>
          <w:lang w:val="uk-UA"/>
        </w:rPr>
        <w:t>1</w:t>
      </w:r>
      <w:r w:rsidR="008756B7">
        <w:rPr>
          <w:sz w:val="28"/>
          <w:szCs w:val="28"/>
          <w:lang w:val="uk-UA"/>
        </w:rPr>
        <w:t xml:space="preserve"> відсотка</w:t>
      </w:r>
      <w:r w:rsidRPr="00216056">
        <w:rPr>
          <w:sz w:val="28"/>
          <w:szCs w:val="28"/>
          <w:lang w:val="uk-UA"/>
        </w:rPr>
        <w:t>.</w:t>
      </w:r>
    </w:p>
    <w:p w:rsidR="00A91B38" w:rsidRPr="00A91B38" w:rsidRDefault="00A91B38" w:rsidP="008756B7">
      <w:pPr>
        <w:pStyle w:val="afc"/>
        <w:shd w:val="clear" w:color="auto" w:fill="FFFFFF"/>
        <w:spacing w:before="0" w:beforeAutospacing="0" w:after="0" w:afterAutospacing="0"/>
        <w:ind w:firstLine="567"/>
        <w:jc w:val="both"/>
        <w:rPr>
          <w:color w:val="000000"/>
          <w:sz w:val="28"/>
          <w:szCs w:val="28"/>
          <w:lang w:val="uk-UA"/>
        </w:rPr>
      </w:pPr>
      <w:r w:rsidRPr="00A91B38">
        <w:rPr>
          <w:sz w:val="28"/>
          <w:szCs w:val="28"/>
          <w:lang w:val="uk-UA"/>
        </w:rPr>
        <w:t xml:space="preserve">У 2020 році розпочали роботу ЦНАПи Крюківщинської та Шкарівської сільських рад. </w:t>
      </w:r>
      <w:r w:rsidR="00A56187">
        <w:rPr>
          <w:sz w:val="28"/>
          <w:szCs w:val="28"/>
          <w:lang w:val="uk-UA"/>
        </w:rPr>
        <w:t>О</w:t>
      </w:r>
      <w:r w:rsidRPr="00A91B38">
        <w:rPr>
          <w:color w:val="000000"/>
          <w:sz w:val="28"/>
          <w:szCs w:val="28"/>
          <w:lang w:val="uk-UA"/>
        </w:rPr>
        <w:t>рганами місцевого самоврядування (</w:t>
      </w:r>
      <w:r w:rsidRPr="00A91B38">
        <w:rPr>
          <w:sz w:val="28"/>
          <w:szCs w:val="28"/>
          <w:lang w:val="uk-UA"/>
        </w:rPr>
        <w:t>Вишгородською, Сквирською, Кагарлицькою, Таращанською міськими радами та Баришівською, Володарською, Згурівською, Рокитнянськ</w:t>
      </w:r>
      <w:r w:rsidR="007A11D5">
        <w:rPr>
          <w:sz w:val="28"/>
          <w:szCs w:val="28"/>
          <w:lang w:val="uk-UA"/>
        </w:rPr>
        <w:t>ою</w:t>
      </w:r>
      <w:r w:rsidRPr="00A91B38">
        <w:rPr>
          <w:sz w:val="28"/>
          <w:szCs w:val="28"/>
          <w:lang w:val="uk-UA"/>
        </w:rPr>
        <w:t xml:space="preserve">, Ставищенською селищними радами) </w:t>
      </w:r>
      <w:r w:rsidR="00A56187" w:rsidRPr="00A91B38">
        <w:rPr>
          <w:color w:val="000000"/>
          <w:sz w:val="28"/>
          <w:szCs w:val="28"/>
          <w:lang w:val="uk-UA"/>
        </w:rPr>
        <w:t>9</w:t>
      </w:r>
      <w:r w:rsidR="00A56187">
        <w:rPr>
          <w:color w:val="000000"/>
          <w:sz w:val="28"/>
          <w:szCs w:val="28"/>
          <w:lang w:val="uk-UA"/>
        </w:rPr>
        <w:t xml:space="preserve"> </w:t>
      </w:r>
      <w:r w:rsidRPr="00A91B38">
        <w:rPr>
          <w:color w:val="000000"/>
          <w:sz w:val="28"/>
          <w:szCs w:val="28"/>
          <w:lang w:val="uk-UA"/>
        </w:rPr>
        <w:t>населених пунктів, які станом на 01.01.2020 були адміністративними центрами районів, прийнято рішення щодо утворення  ЦНАП</w:t>
      </w:r>
      <w:r w:rsidR="007A11D5">
        <w:rPr>
          <w:color w:val="000000"/>
          <w:sz w:val="28"/>
          <w:szCs w:val="28"/>
          <w:lang w:val="uk-UA"/>
        </w:rPr>
        <w:t>ів.</w:t>
      </w:r>
    </w:p>
    <w:p w:rsidR="00A91B38" w:rsidRPr="00A91B38" w:rsidRDefault="00A91B38" w:rsidP="008756B7">
      <w:pPr>
        <w:pStyle w:val="afc"/>
        <w:shd w:val="clear" w:color="auto" w:fill="FFFFFF"/>
        <w:spacing w:before="0" w:beforeAutospacing="0" w:after="0" w:afterAutospacing="0"/>
        <w:ind w:firstLine="567"/>
        <w:jc w:val="both"/>
        <w:rPr>
          <w:sz w:val="28"/>
          <w:szCs w:val="28"/>
          <w:lang w:val="uk-UA"/>
        </w:rPr>
      </w:pPr>
      <w:r w:rsidRPr="00A91B38">
        <w:rPr>
          <w:sz w:val="28"/>
          <w:szCs w:val="28"/>
          <w:lang w:val="uk-UA"/>
        </w:rPr>
        <w:t>Також працюють ЦНАПи у 14 населених пунктах, які не були адміністративними центрами районів, а саме:</w:t>
      </w:r>
      <w:r w:rsidR="007F21FA">
        <w:rPr>
          <w:sz w:val="28"/>
          <w:szCs w:val="28"/>
          <w:lang w:val="uk-UA"/>
        </w:rPr>
        <w:t xml:space="preserve"> у</w:t>
      </w:r>
      <w:r w:rsidRPr="00A91B38">
        <w:rPr>
          <w:sz w:val="28"/>
          <w:szCs w:val="28"/>
          <w:lang w:val="uk-UA"/>
        </w:rPr>
        <w:t xml:space="preserve"> містах Березань, Боярка, Буча, Вишневе, Ірпінь, Ржищів, Славутич, Узин, Українка, селищах та селах  Гостомель, Калита, Козин, Чабани, Ташань. </w:t>
      </w:r>
    </w:p>
    <w:p w:rsidR="00A91B38" w:rsidRPr="00E46ECB" w:rsidRDefault="00A91B38" w:rsidP="008756B7">
      <w:pPr>
        <w:pStyle w:val="afc"/>
        <w:shd w:val="clear" w:color="auto" w:fill="FFFFFF"/>
        <w:spacing w:before="0" w:beforeAutospacing="0" w:after="0" w:afterAutospacing="0"/>
        <w:ind w:firstLine="567"/>
        <w:jc w:val="both"/>
        <w:rPr>
          <w:sz w:val="28"/>
          <w:szCs w:val="28"/>
          <w:lang w:val="uk-UA"/>
        </w:rPr>
      </w:pPr>
      <w:r w:rsidRPr="00A91B38">
        <w:rPr>
          <w:sz w:val="28"/>
          <w:szCs w:val="28"/>
          <w:lang w:val="uk-UA"/>
        </w:rPr>
        <w:t>Мережа віддалених робочих місць створена у Білоцерківській (територіальний підрозділ та п’ять віддалених робочих місць), Узинській (одне віддалене робоче місце), Тетіївській (віддалені робочі місця у 13</w:t>
      </w:r>
      <w:r>
        <w:rPr>
          <w:sz w:val="28"/>
          <w:szCs w:val="28"/>
          <w:lang w:val="uk-UA"/>
        </w:rPr>
        <w:t> </w:t>
      </w:r>
      <w:r w:rsidRPr="00E46ECB">
        <w:rPr>
          <w:sz w:val="28"/>
          <w:szCs w:val="28"/>
          <w:lang w:val="uk-UA"/>
        </w:rPr>
        <w:t>старостинських округах), Броварськ</w:t>
      </w:r>
      <w:r w:rsidR="003B45C6" w:rsidRPr="00E46ECB">
        <w:rPr>
          <w:sz w:val="28"/>
          <w:szCs w:val="28"/>
          <w:lang w:val="uk-UA"/>
        </w:rPr>
        <w:t>і</w:t>
      </w:r>
      <w:r w:rsidRPr="00E46ECB">
        <w:rPr>
          <w:sz w:val="28"/>
          <w:szCs w:val="28"/>
          <w:lang w:val="uk-UA"/>
        </w:rPr>
        <w:t>й (два віддалених робочих місця), Бучанській (територіальний підрозділ та віддалене робоче місце), Ржищівській (одне віддалене робоче місце) громадах.</w:t>
      </w:r>
    </w:p>
    <w:p w:rsidR="00A91B38" w:rsidRPr="00E46ECB" w:rsidRDefault="00A91B38" w:rsidP="008756B7">
      <w:pPr>
        <w:pStyle w:val="afc"/>
        <w:shd w:val="clear" w:color="auto" w:fill="FFFFFF"/>
        <w:spacing w:before="0" w:beforeAutospacing="0" w:after="0" w:afterAutospacing="0"/>
        <w:ind w:firstLine="567"/>
        <w:jc w:val="both"/>
        <w:rPr>
          <w:sz w:val="28"/>
          <w:szCs w:val="28"/>
          <w:lang w:val="uk-UA" w:eastAsia="uk-UA"/>
        </w:rPr>
      </w:pPr>
      <w:r w:rsidRPr="00E46ECB">
        <w:rPr>
          <w:sz w:val="28"/>
          <w:szCs w:val="28"/>
          <w:lang w:val="uk-UA"/>
        </w:rPr>
        <w:t>Разом з цим, у рамках процесу оптимізації мережі центрів надання адміністративних послуг здійснюється процес трансформації ЦНАП</w:t>
      </w:r>
      <w:r w:rsidR="003B45C6" w:rsidRPr="00E46ECB">
        <w:rPr>
          <w:sz w:val="28"/>
          <w:szCs w:val="28"/>
          <w:lang w:val="uk-UA"/>
        </w:rPr>
        <w:t>ів</w:t>
      </w:r>
      <w:r w:rsidRPr="00E46ECB">
        <w:rPr>
          <w:sz w:val="28"/>
          <w:szCs w:val="28"/>
          <w:lang w:val="uk-UA"/>
        </w:rPr>
        <w:t xml:space="preserve"> </w:t>
      </w:r>
      <w:r w:rsidRPr="00E46ECB">
        <w:rPr>
          <w:sz w:val="28"/>
          <w:szCs w:val="28"/>
          <w:lang w:val="uk-UA" w:eastAsia="uk-UA"/>
        </w:rPr>
        <w:t xml:space="preserve">райдержадміністрації у ЦНАП органів місцевого самоврядування. </w:t>
      </w:r>
    </w:p>
    <w:p w:rsidR="00A91B38" w:rsidRPr="00E46ECB" w:rsidRDefault="00A91B38" w:rsidP="000C251D">
      <w:pPr>
        <w:ind w:firstLine="567"/>
        <w:jc w:val="both"/>
        <w:rPr>
          <w:sz w:val="28"/>
          <w:szCs w:val="28"/>
          <w:lang w:val="uk-UA" w:eastAsia="uk-UA"/>
        </w:rPr>
      </w:pPr>
      <w:r w:rsidRPr="00E46ECB">
        <w:rPr>
          <w:sz w:val="28"/>
          <w:szCs w:val="28"/>
          <w:lang w:val="uk-UA" w:eastAsia="uk-UA"/>
        </w:rPr>
        <w:t>Затверджено план заходів з підготовки до трансформації центрів надання адміністративних послуг районних державних адміністрацій Київської області. Станом на 01.01.202</w:t>
      </w:r>
      <w:r w:rsidR="00C841FB">
        <w:rPr>
          <w:sz w:val="28"/>
          <w:szCs w:val="28"/>
          <w:lang w:val="uk-UA" w:eastAsia="uk-UA"/>
        </w:rPr>
        <w:t>1</w:t>
      </w:r>
      <w:r w:rsidRPr="00E46ECB">
        <w:rPr>
          <w:sz w:val="28"/>
          <w:szCs w:val="28"/>
          <w:lang w:val="uk-UA" w:eastAsia="uk-UA"/>
        </w:rPr>
        <w:t xml:space="preserve">  трансформовано 8 ЦНАП</w:t>
      </w:r>
      <w:r w:rsidR="003B45C6" w:rsidRPr="00E46ECB">
        <w:rPr>
          <w:sz w:val="28"/>
          <w:szCs w:val="28"/>
          <w:lang w:val="uk-UA" w:eastAsia="uk-UA"/>
        </w:rPr>
        <w:t>ів</w:t>
      </w:r>
      <w:r w:rsidRPr="00E46ECB">
        <w:rPr>
          <w:sz w:val="28"/>
          <w:szCs w:val="28"/>
          <w:lang w:val="uk-UA" w:eastAsia="uk-UA"/>
        </w:rPr>
        <w:t>.</w:t>
      </w:r>
    </w:p>
    <w:p w:rsidR="00A91B38" w:rsidRPr="00E46ECB" w:rsidRDefault="00A91B38" w:rsidP="000C251D">
      <w:pPr>
        <w:ind w:firstLine="567"/>
        <w:jc w:val="both"/>
        <w:rPr>
          <w:sz w:val="28"/>
          <w:szCs w:val="28"/>
          <w:lang w:val="uk-UA" w:eastAsia="uk-UA"/>
        </w:rPr>
      </w:pPr>
      <w:r w:rsidRPr="00E46ECB">
        <w:rPr>
          <w:sz w:val="28"/>
          <w:szCs w:val="28"/>
          <w:lang w:val="uk-UA" w:eastAsia="uk-UA"/>
        </w:rPr>
        <w:t xml:space="preserve">На території Київської області послуги Державної міграційної служби України з оформлення та видачі паспорта громадянина України у формі ID-картки та паспорта громадянина України для виїзду за кордон у повному обсязі надаються через 13 ЦНАПів. У </w:t>
      </w:r>
      <w:r w:rsidRPr="00E46ECB">
        <w:rPr>
          <w:sz w:val="28"/>
          <w:szCs w:val="28"/>
          <w:lang w:val="uk-UA"/>
        </w:rPr>
        <w:t>ЦНАПі Дмитрівської сільської ради у поточному році було належно облаштовано робоче місце адміністратора для оформлення та видачі паспортних документів.</w:t>
      </w:r>
    </w:p>
    <w:p w:rsidR="00A91B38" w:rsidRPr="00E46ECB" w:rsidRDefault="00A91B38" w:rsidP="000C251D">
      <w:pPr>
        <w:ind w:firstLine="567"/>
        <w:jc w:val="both"/>
        <w:rPr>
          <w:sz w:val="28"/>
          <w:szCs w:val="28"/>
          <w:lang w:val="uk-UA" w:eastAsia="uk-UA"/>
        </w:rPr>
      </w:pPr>
      <w:r w:rsidRPr="00E46ECB">
        <w:rPr>
          <w:sz w:val="28"/>
          <w:szCs w:val="28"/>
          <w:shd w:val="clear" w:color="auto" w:fill="FFFFFF"/>
          <w:lang w:val="uk-UA" w:eastAsia="uk-UA"/>
        </w:rPr>
        <w:t>У ЦНАПах Київської області розпочалась реалізація проєкту щодо забезпечення можливості</w:t>
      </w:r>
      <w:r w:rsidRPr="00E46ECB">
        <w:rPr>
          <w:sz w:val="28"/>
          <w:szCs w:val="28"/>
          <w:lang w:val="uk-UA" w:eastAsia="uk-UA"/>
        </w:rPr>
        <w:t xml:space="preserve"> фізичним особам віком від 14 до 18 років під час оформлення паспорта громадянина України вперше зареєструватися у Державному реєстрі фізичних осіб-платників податків.</w:t>
      </w:r>
      <w:r w:rsidRPr="00E46ECB">
        <w:rPr>
          <w:sz w:val="28"/>
          <w:szCs w:val="28"/>
          <w:shd w:val="clear" w:color="auto" w:fill="FFFFFF"/>
          <w:lang w:val="uk-UA" w:eastAsia="uk-UA"/>
        </w:rPr>
        <w:t xml:space="preserve"> </w:t>
      </w:r>
      <w:r w:rsidR="009F77FF" w:rsidRPr="00E46ECB">
        <w:rPr>
          <w:sz w:val="28"/>
          <w:szCs w:val="28"/>
          <w:shd w:val="clear" w:color="auto" w:fill="FFFFFF"/>
          <w:lang w:val="uk-UA" w:eastAsia="uk-UA"/>
        </w:rPr>
        <w:t>В</w:t>
      </w:r>
      <w:r w:rsidRPr="00E46ECB">
        <w:rPr>
          <w:sz w:val="28"/>
          <w:szCs w:val="28"/>
          <w:shd w:val="clear" w:color="auto" w:fill="FFFFFF"/>
          <w:lang w:val="uk-UA" w:eastAsia="uk-UA"/>
        </w:rPr>
        <w:t xml:space="preserve"> області до проєкту долучилось 12 ЦНАП</w:t>
      </w:r>
      <w:r w:rsidR="00E46ECB" w:rsidRPr="00E46ECB">
        <w:rPr>
          <w:sz w:val="28"/>
          <w:szCs w:val="28"/>
          <w:shd w:val="clear" w:color="auto" w:fill="FFFFFF"/>
          <w:lang w:val="uk-UA" w:eastAsia="uk-UA"/>
        </w:rPr>
        <w:t>ів</w:t>
      </w:r>
      <w:r w:rsidRPr="00E46ECB">
        <w:rPr>
          <w:sz w:val="28"/>
          <w:szCs w:val="28"/>
          <w:shd w:val="clear" w:color="auto" w:fill="FFFFFF"/>
          <w:lang w:val="uk-UA" w:eastAsia="uk-UA"/>
        </w:rPr>
        <w:t>.</w:t>
      </w:r>
    </w:p>
    <w:p w:rsidR="00A91B38" w:rsidRPr="00216056" w:rsidRDefault="00A91B38" w:rsidP="000C251D">
      <w:pPr>
        <w:tabs>
          <w:tab w:val="left" w:pos="1568"/>
        </w:tabs>
        <w:ind w:firstLine="567"/>
        <w:jc w:val="both"/>
        <w:rPr>
          <w:sz w:val="28"/>
          <w:szCs w:val="28"/>
          <w:lang w:val="uk-UA" w:eastAsia="ja-JP"/>
        </w:rPr>
      </w:pPr>
      <w:r w:rsidRPr="00E46ECB">
        <w:rPr>
          <w:sz w:val="28"/>
          <w:szCs w:val="28"/>
          <w:lang w:val="uk-UA"/>
        </w:rPr>
        <w:t>У рамках співпраці з регіональним сервісним центром МВС в Київській області у ЦНАПах Української міської ради та Чабанівської селищної ради було запроваджено надання</w:t>
      </w:r>
      <w:r w:rsidRPr="00216056">
        <w:rPr>
          <w:sz w:val="28"/>
          <w:szCs w:val="28"/>
          <w:lang w:val="uk-UA"/>
        </w:rPr>
        <w:t xml:space="preserve"> адміністративних послуг з видачі посвідчення водія (без складання іспитів) та державної реєстрації транспортних засобів (без огляду експерта). </w:t>
      </w:r>
    </w:p>
    <w:p w:rsidR="00A91B38" w:rsidRPr="000E1AF6" w:rsidRDefault="00A91B38" w:rsidP="009F77FF">
      <w:pPr>
        <w:ind w:firstLine="567"/>
        <w:jc w:val="both"/>
        <w:rPr>
          <w:sz w:val="28"/>
          <w:szCs w:val="28"/>
          <w:lang w:val="uk-UA"/>
        </w:rPr>
      </w:pPr>
      <w:r w:rsidRPr="00216056">
        <w:rPr>
          <w:sz w:val="28"/>
          <w:szCs w:val="28"/>
          <w:lang w:val="uk-UA"/>
        </w:rPr>
        <w:t xml:space="preserve">Київська область брала активну участь в усіх раундах відбору фази Впровадження Програми «U-LEAD з Європою», Компонент 2 «Підтримка для покращення якості надання адміністративних послуг». У зв’язку з державними карантинними заходами, спричиненими пандемією COVID-19, відтерміновано початок активної фази </w:t>
      </w:r>
      <w:r w:rsidRPr="000E1AF6">
        <w:rPr>
          <w:sz w:val="28"/>
          <w:szCs w:val="28"/>
          <w:lang w:val="uk-UA"/>
        </w:rPr>
        <w:t>впровадження технічних завдань та візитів регіональних спеціалістів у громади до закінчення карантинних заходів, але співпраця продовжується дистанційно. ЦНАП</w:t>
      </w:r>
      <w:r>
        <w:rPr>
          <w:sz w:val="28"/>
          <w:szCs w:val="28"/>
          <w:lang w:val="uk-UA"/>
        </w:rPr>
        <w:t>и</w:t>
      </w:r>
      <w:r w:rsidRPr="000E1AF6">
        <w:rPr>
          <w:sz w:val="28"/>
          <w:szCs w:val="28"/>
          <w:lang w:val="uk-UA"/>
        </w:rPr>
        <w:t xml:space="preserve"> Калинівської</w:t>
      </w:r>
      <w:r>
        <w:rPr>
          <w:sz w:val="28"/>
          <w:szCs w:val="28"/>
          <w:lang w:val="uk-UA"/>
        </w:rPr>
        <w:t>, Гребінківської, Глевахівської, Великодимерської селищних рад та Студениківської, Дівичківської</w:t>
      </w:r>
      <w:r w:rsidRPr="000E1AF6">
        <w:rPr>
          <w:sz w:val="28"/>
          <w:szCs w:val="28"/>
          <w:lang w:val="uk-UA"/>
        </w:rPr>
        <w:t xml:space="preserve"> </w:t>
      </w:r>
      <w:r>
        <w:rPr>
          <w:sz w:val="28"/>
          <w:szCs w:val="28"/>
          <w:lang w:val="uk-UA"/>
        </w:rPr>
        <w:t>сільських рад</w:t>
      </w:r>
      <w:r w:rsidRPr="000E1AF6">
        <w:rPr>
          <w:sz w:val="28"/>
          <w:szCs w:val="28"/>
          <w:lang w:val="uk-UA"/>
        </w:rPr>
        <w:t>,</w:t>
      </w:r>
      <w:r>
        <w:rPr>
          <w:sz w:val="28"/>
          <w:szCs w:val="28"/>
          <w:lang w:val="uk-UA"/>
        </w:rPr>
        <w:t xml:space="preserve"> </w:t>
      </w:r>
      <w:r w:rsidRPr="000E1AF6">
        <w:rPr>
          <w:sz w:val="28"/>
          <w:szCs w:val="28"/>
          <w:lang w:val="uk-UA"/>
        </w:rPr>
        <w:t>як</w:t>
      </w:r>
      <w:r>
        <w:rPr>
          <w:sz w:val="28"/>
          <w:szCs w:val="28"/>
          <w:lang w:val="uk-UA"/>
        </w:rPr>
        <w:t>і</w:t>
      </w:r>
      <w:r w:rsidRPr="000E1AF6">
        <w:rPr>
          <w:sz w:val="28"/>
          <w:szCs w:val="28"/>
          <w:lang w:val="uk-UA"/>
        </w:rPr>
        <w:t xml:space="preserve"> є партнер</w:t>
      </w:r>
      <w:r>
        <w:rPr>
          <w:sz w:val="28"/>
          <w:szCs w:val="28"/>
          <w:lang w:val="uk-UA"/>
        </w:rPr>
        <w:t>ами</w:t>
      </w:r>
      <w:r w:rsidRPr="000E1AF6">
        <w:rPr>
          <w:sz w:val="28"/>
          <w:szCs w:val="28"/>
          <w:lang w:val="uk-UA"/>
        </w:rPr>
        <w:t xml:space="preserve"> Програми, розпоча</w:t>
      </w:r>
      <w:r>
        <w:rPr>
          <w:sz w:val="28"/>
          <w:szCs w:val="28"/>
          <w:lang w:val="uk-UA"/>
        </w:rPr>
        <w:t>ли</w:t>
      </w:r>
      <w:r w:rsidRPr="000E1AF6">
        <w:rPr>
          <w:sz w:val="28"/>
          <w:szCs w:val="28"/>
          <w:lang w:val="uk-UA"/>
        </w:rPr>
        <w:t xml:space="preserve"> роботу у тестовому режимі. </w:t>
      </w:r>
    </w:p>
    <w:p w:rsidR="00A91B38" w:rsidRPr="00BA6C1D" w:rsidRDefault="00A91B38" w:rsidP="00A91B38">
      <w:pPr>
        <w:rPr>
          <w:lang w:val="uk-UA"/>
        </w:rPr>
      </w:pPr>
    </w:p>
    <w:p w:rsidR="00B51B2F" w:rsidRPr="00F41EE7" w:rsidRDefault="00B51B2F" w:rsidP="00B51B2F">
      <w:pPr>
        <w:pStyle w:val="3"/>
        <w:jc w:val="center"/>
        <w:rPr>
          <w:rFonts w:ascii="Times New Roman" w:hAnsi="Times New Roman" w:cs="Times New Roman"/>
          <w:sz w:val="28"/>
          <w:szCs w:val="28"/>
          <w:lang w:val="uk-UA"/>
        </w:rPr>
      </w:pPr>
      <w:bookmarkStart w:id="41" w:name="_Toc63258448"/>
      <w:r w:rsidRPr="00F41EE7">
        <w:rPr>
          <w:rFonts w:ascii="Times New Roman" w:hAnsi="Times New Roman" w:cs="Times New Roman"/>
          <w:sz w:val="28"/>
          <w:szCs w:val="28"/>
          <w:lang w:val="uk-UA"/>
        </w:rPr>
        <w:t>Освіта</w:t>
      </w:r>
      <w:bookmarkEnd w:id="41"/>
    </w:p>
    <w:p w:rsidR="00B51B2F" w:rsidRPr="00F41EE7" w:rsidRDefault="00B51B2F" w:rsidP="00B51B2F">
      <w:pPr>
        <w:jc w:val="center"/>
        <w:rPr>
          <w:b/>
          <w:sz w:val="28"/>
          <w:szCs w:val="28"/>
          <w:lang w:val="uk-UA"/>
        </w:rPr>
      </w:pPr>
    </w:p>
    <w:p w:rsidR="00EC06DA" w:rsidRPr="003F5D2E" w:rsidRDefault="00BE2920" w:rsidP="00EC06DA">
      <w:pPr>
        <w:pStyle w:val="aff6"/>
        <w:ind w:right="98"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 області</w:t>
      </w:r>
      <w:r w:rsidR="00EC06DA" w:rsidRPr="003F5D2E">
        <w:rPr>
          <w:rFonts w:ascii="Times New Roman" w:hAnsi="Times New Roman" w:cs="Times New Roman"/>
          <w:color w:val="auto"/>
          <w:sz w:val="28"/>
          <w:szCs w:val="28"/>
          <w:lang w:val="uk-UA"/>
        </w:rPr>
        <w:t xml:space="preserve"> </w:t>
      </w:r>
      <w:r w:rsidR="00E46ECB">
        <w:rPr>
          <w:rFonts w:ascii="Times New Roman" w:hAnsi="Times New Roman" w:cs="Times New Roman"/>
          <w:color w:val="auto"/>
          <w:sz w:val="28"/>
          <w:szCs w:val="28"/>
          <w:lang w:val="uk-UA"/>
        </w:rPr>
        <w:t>тривала</w:t>
      </w:r>
      <w:r w:rsidR="00EC06DA" w:rsidRPr="003F5D2E">
        <w:rPr>
          <w:rFonts w:ascii="Times New Roman" w:hAnsi="Times New Roman" w:cs="Times New Roman"/>
          <w:color w:val="auto"/>
          <w:sz w:val="28"/>
          <w:szCs w:val="28"/>
          <w:lang w:val="uk-UA"/>
        </w:rPr>
        <w:t xml:space="preserve"> реалізація стратегічних завдань діяльності системи освіти Київщини, найважливіші серед яких – створення єдиного інформаційного простору; продовження шкільної реформи; забезпечення дітей з особливими потребами якісними освітніми послугами, розширення мережі закладів дошкільної освіти і створення додаткових місць для дітей дошкільного віку; запровадження якісних змін у професійн</w:t>
      </w:r>
      <w:r w:rsidR="00EC06DA">
        <w:rPr>
          <w:rFonts w:ascii="Times New Roman" w:hAnsi="Times New Roman" w:cs="Times New Roman"/>
          <w:color w:val="auto"/>
          <w:sz w:val="28"/>
          <w:szCs w:val="28"/>
          <w:lang w:val="uk-UA"/>
        </w:rPr>
        <w:t>ому</w:t>
      </w:r>
      <w:r w:rsidR="00EC06DA" w:rsidRPr="003F5D2E">
        <w:rPr>
          <w:rFonts w:ascii="Times New Roman" w:hAnsi="Times New Roman" w:cs="Times New Roman"/>
          <w:color w:val="auto"/>
          <w:sz w:val="28"/>
          <w:szCs w:val="28"/>
          <w:lang w:val="uk-UA"/>
        </w:rPr>
        <w:t xml:space="preserve"> розвит</w:t>
      </w:r>
      <w:r w:rsidR="00EC06DA">
        <w:rPr>
          <w:rFonts w:ascii="Times New Roman" w:hAnsi="Times New Roman" w:cs="Times New Roman"/>
          <w:color w:val="auto"/>
          <w:sz w:val="28"/>
          <w:szCs w:val="28"/>
          <w:lang w:val="uk-UA"/>
        </w:rPr>
        <w:t>ку в</w:t>
      </w:r>
      <w:r w:rsidR="00EC06DA" w:rsidRPr="003F5D2E">
        <w:rPr>
          <w:rFonts w:ascii="Times New Roman" w:hAnsi="Times New Roman" w:cs="Times New Roman"/>
          <w:color w:val="auto"/>
          <w:sz w:val="28"/>
          <w:szCs w:val="28"/>
          <w:lang w:val="uk-UA"/>
        </w:rPr>
        <w:t>чителів; реформування системи шкільного харчування</w:t>
      </w:r>
      <w:r w:rsidR="00EC06DA">
        <w:rPr>
          <w:rFonts w:ascii="Times New Roman" w:hAnsi="Times New Roman" w:cs="Times New Roman"/>
          <w:color w:val="auto"/>
          <w:sz w:val="28"/>
          <w:szCs w:val="28"/>
          <w:lang w:val="uk-UA"/>
        </w:rPr>
        <w:t>.</w:t>
      </w:r>
    </w:p>
    <w:p w:rsidR="00EC06DA" w:rsidRPr="00081B5B" w:rsidRDefault="00EC06DA" w:rsidP="00EC06DA">
      <w:pPr>
        <w:pStyle w:val="aff6"/>
        <w:ind w:right="98" w:firstLine="567"/>
        <w:jc w:val="both"/>
        <w:rPr>
          <w:rFonts w:ascii="Times New Roman" w:hAnsi="Times New Roman" w:cs="Times New Roman"/>
          <w:color w:val="auto"/>
          <w:sz w:val="28"/>
          <w:szCs w:val="28"/>
          <w:lang w:val="uk-UA"/>
        </w:rPr>
      </w:pPr>
      <w:r w:rsidRPr="00453F19">
        <w:rPr>
          <w:rFonts w:ascii="Times New Roman" w:hAnsi="Times New Roman" w:cs="Times New Roman"/>
          <w:color w:val="auto"/>
          <w:sz w:val="28"/>
          <w:szCs w:val="28"/>
          <w:lang w:val="uk-UA"/>
        </w:rPr>
        <w:t xml:space="preserve">У звітному </w:t>
      </w:r>
      <w:r w:rsidR="00BE2920">
        <w:rPr>
          <w:rFonts w:ascii="Times New Roman" w:hAnsi="Times New Roman" w:cs="Times New Roman"/>
          <w:color w:val="auto"/>
          <w:sz w:val="28"/>
          <w:szCs w:val="28"/>
          <w:lang w:val="uk-UA"/>
        </w:rPr>
        <w:t>році</w:t>
      </w:r>
      <w:r w:rsidRPr="00453F19">
        <w:rPr>
          <w:rFonts w:ascii="Times New Roman" w:hAnsi="Times New Roman" w:cs="Times New Roman"/>
          <w:color w:val="auto"/>
          <w:sz w:val="28"/>
          <w:szCs w:val="28"/>
          <w:lang w:val="uk-UA"/>
        </w:rPr>
        <w:t xml:space="preserve"> продовжувалась реалізація заходів </w:t>
      </w:r>
      <w:r w:rsidRPr="00453F19">
        <w:rPr>
          <w:rFonts w:ascii="Times New Roman" w:hAnsi="Times New Roman" w:cs="Times New Roman"/>
          <w:b/>
          <w:color w:val="auto"/>
          <w:sz w:val="28"/>
          <w:szCs w:val="28"/>
          <w:lang w:val="uk-UA"/>
        </w:rPr>
        <w:t>Програми розвитку системи освіти Київської області на 2019-2021 роки</w:t>
      </w:r>
      <w:r w:rsidRPr="00453F19">
        <w:rPr>
          <w:rFonts w:ascii="Times New Roman" w:hAnsi="Times New Roman" w:cs="Times New Roman"/>
          <w:color w:val="auto"/>
          <w:sz w:val="28"/>
          <w:szCs w:val="28"/>
          <w:lang w:val="uk-UA"/>
        </w:rPr>
        <w:t xml:space="preserve"> (затверджена рішенням Київської обласної ради від 30</w:t>
      </w:r>
      <w:r w:rsidR="00E46ECB">
        <w:rPr>
          <w:rFonts w:ascii="Times New Roman" w:hAnsi="Times New Roman" w:cs="Times New Roman"/>
          <w:color w:val="auto"/>
          <w:sz w:val="28"/>
          <w:szCs w:val="28"/>
          <w:lang w:val="uk-UA"/>
        </w:rPr>
        <w:t xml:space="preserve"> травня </w:t>
      </w:r>
      <w:r w:rsidRPr="00453F19">
        <w:rPr>
          <w:rFonts w:ascii="Times New Roman" w:hAnsi="Times New Roman" w:cs="Times New Roman"/>
          <w:color w:val="auto"/>
          <w:sz w:val="28"/>
          <w:szCs w:val="28"/>
          <w:lang w:val="uk-UA"/>
        </w:rPr>
        <w:t xml:space="preserve">2019 </w:t>
      </w:r>
      <w:r w:rsidR="00E46ECB">
        <w:rPr>
          <w:rFonts w:ascii="Times New Roman" w:hAnsi="Times New Roman" w:cs="Times New Roman"/>
          <w:color w:val="auto"/>
          <w:sz w:val="28"/>
          <w:szCs w:val="28"/>
          <w:lang w:val="uk-UA"/>
        </w:rPr>
        <w:t xml:space="preserve">року </w:t>
      </w:r>
      <w:r w:rsidRPr="00453F19">
        <w:rPr>
          <w:rFonts w:ascii="Times New Roman" w:hAnsi="Times New Roman" w:cs="Times New Roman"/>
          <w:color w:val="auto"/>
          <w:sz w:val="28"/>
          <w:szCs w:val="28"/>
          <w:lang w:val="uk-UA"/>
        </w:rPr>
        <w:t>№ 564-28-VII зі змінами), фінансування якої на 2020 рік передбачено у сумі майже 75,0 </w:t>
      </w:r>
      <w:r w:rsidRPr="00453F19">
        <w:rPr>
          <w:rFonts w:ascii="Times New Roman" w:hAnsi="Times New Roman" w:cs="Times New Roman"/>
          <w:bCs/>
          <w:color w:val="auto"/>
          <w:sz w:val="28"/>
          <w:szCs w:val="28"/>
          <w:lang w:val="uk-UA"/>
        </w:rPr>
        <w:t>млн грн</w:t>
      </w:r>
      <w:r w:rsidRPr="00453F19">
        <w:rPr>
          <w:rFonts w:ascii="Times New Roman" w:hAnsi="Times New Roman" w:cs="Times New Roman"/>
          <w:color w:val="auto"/>
          <w:sz w:val="28"/>
          <w:szCs w:val="28"/>
          <w:lang w:val="uk-UA"/>
        </w:rPr>
        <w:t xml:space="preserve"> за рахунок коштів обласного бюджету</w:t>
      </w:r>
      <w:r w:rsidR="00431194">
        <w:rPr>
          <w:rFonts w:ascii="Times New Roman" w:hAnsi="Times New Roman" w:cs="Times New Roman"/>
          <w:bCs/>
          <w:color w:val="auto"/>
          <w:sz w:val="28"/>
          <w:szCs w:val="28"/>
          <w:lang w:val="uk-UA"/>
        </w:rPr>
        <w:t>, фактично затверджено кошти обласного бюджету у сумі майже 72,3 млн гривень.</w:t>
      </w:r>
      <w:r w:rsidRPr="00453F19">
        <w:rPr>
          <w:rFonts w:ascii="Times New Roman" w:hAnsi="Times New Roman" w:cs="Times New Roman"/>
          <w:bCs/>
          <w:color w:val="auto"/>
          <w:sz w:val="28"/>
          <w:szCs w:val="28"/>
          <w:lang w:val="uk-UA"/>
        </w:rPr>
        <w:t xml:space="preserve"> Станом на 01.01.2021 заходи Програми профінансовано та проведені касові видатки у сумі 71,2 млн. гривень.</w:t>
      </w:r>
    </w:p>
    <w:p w:rsidR="00EC06DA" w:rsidRPr="0035615D" w:rsidRDefault="00EC06DA" w:rsidP="00EC06DA">
      <w:pPr>
        <w:tabs>
          <w:tab w:val="left" w:pos="4820"/>
        </w:tabs>
        <w:ind w:right="-5" w:firstLine="567"/>
        <w:jc w:val="both"/>
        <w:rPr>
          <w:sz w:val="28"/>
          <w:szCs w:val="28"/>
          <w:lang w:val="uk-UA"/>
        </w:rPr>
      </w:pPr>
      <w:r w:rsidRPr="00A96F66">
        <w:rPr>
          <w:sz w:val="28"/>
          <w:szCs w:val="28"/>
          <w:lang w:val="uk-UA"/>
        </w:rPr>
        <w:t xml:space="preserve">За оперативними даними місцевих органів управління освітою, </w:t>
      </w:r>
      <w:r>
        <w:rPr>
          <w:sz w:val="28"/>
          <w:szCs w:val="28"/>
          <w:lang w:val="uk-UA"/>
        </w:rPr>
        <w:t xml:space="preserve">станом на 01.01.2021 </w:t>
      </w:r>
      <w:r w:rsidRPr="00A96F66">
        <w:rPr>
          <w:sz w:val="28"/>
          <w:szCs w:val="28"/>
          <w:lang w:val="uk-UA"/>
        </w:rPr>
        <w:t xml:space="preserve">в області </w:t>
      </w:r>
      <w:r w:rsidRPr="001F1F90">
        <w:rPr>
          <w:sz w:val="28"/>
          <w:szCs w:val="28"/>
          <w:lang w:val="uk-UA"/>
        </w:rPr>
        <w:t xml:space="preserve">функціонувало 814 закладів дошкільної освіти (далі – ЗДО), що на 2 заклади більше ніж на початок січня 2020 року та порівняно з показником Програми (812 шкіл), де навчаються і виховуються </w:t>
      </w:r>
      <w:r>
        <w:rPr>
          <w:sz w:val="28"/>
          <w:szCs w:val="28"/>
          <w:lang w:val="uk-UA"/>
        </w:rPr>
        <w:t xml:space="preserve">68,3 </w:t>
      </w:r>
      <w:r w:rsidRPr="001F1F90">
        <w:rPr>
          <w:sz w:val="28"/>
          <w:szCs w:val="28"/>
          <w:lang w:val="uk-UA"/>
        </w:rPr>
        <w:t xml:space="preserve">тис. дітей (на початок січня 2020 року – 73,8 тис. дітей), що на </w:t>
      </w:r>
      <w:r>
        <w:rPr>
          <w:sz w:val="28"/>
          <w:szCs w:val="28"/>
          <w:lang w:val="uk-UA"/>
        </w:rPr>
        <w:t>6,8</w:t>
      </w:r>
      <w:r w:rsidRPr="001F1F90">
        <w:rPr>
          <w:sz w:val="28"/>
          <w:szCs w:val="28"/>
          <w:lang w:val="uk-UA"/>
        </w:rPr>
        <w:t xml:space="preserve">% </w:t>
      </w:r>
      <w:r>
        <w:rPr>
          <w:sz w:val="28"/>
          <w:szCs w:val="28"/>
          <w:lang w:val="uk-UA"/>
        </w:rPr>
        <w:t>мен</w:t>
      </w:r>
      <w:r w:rsidRPr="001F1F90">
        <w:rPr>
          <w:sz w:val="28"/>
          <w:szCs w:val="28"/>
          <w:lang w:val="uk-UA"/>
        </w:rPr>
        <w:t xml:space="preserve">ше </w:t>
      </w:r>
      <w:r>
        <w:rPr>
          <w:sz w:val="28"/>
          <w:szCs w:val="28"/>
          <w:lang w:val="uk-UA"/>
        </w:rPr>
        <w:t xml:space="preserve">прогнозного </w:t>
      </w:r>
      <w:r w:rsidRPr="00A97051">
        <w:rPr>
          <w:sz w:val="28"/>
          <w:szCs w:val="28"/>
          <w:lang w:val="uk-UA"/>
        </w:rPr>
        <w:t>показника Програми (73,3 тис. осіб).</w:t>
      </w:r>
    </w:p>
    <w:p w:rsidR="00EC06DA" w:rsidRDefault="00EC06DA" w:rsidP="00EC06DA">
      <w:pPr>
        <w:tabs>
          <w:tab w:val="left" w:pos="4820"/>
        </w:tabs>
        <w:ind w:right="-5" w:firstLine="567"/>
        <w:jc w:val="both"/>
        <w:rPr>
          <w:sz w:val="28"/>
          <w:szCs w:val="28"/>
          <w:lang w:val="uk-UA"/>
        </w:rPr>
      </w:pPr>
      <w:r w:rsidRPr="0035615D">
        <w:rPr>
          <w:sz w:val="28"/>
          <w:szCs w:val="28"/>
          <w:lang w:val="uk-UA"/>
        </w:rPr>
        <w:t>Протягом 2020 року в області створено 2845 додаткових місць для дітей дошкільного віку</w:t>
      </w:r>
      <w:r>
        <w:rPr>
          <w:sz w:val="28"/>
          <w:szCs w:val="28"/>
          <w:lang w:val="uk-UA"/>
        </w:rPr>
        <w:t xml:space="preserve">, а саме: </w:t>
      </w:r>
      <w:r w:rsidRPr="0035615D">
        <w:rPr>
          <w:sz w:val="28"/>
          <w:szCs w:val="28"/>
          <w:lang w:val="uk-UA"/>
        </w:rPr>
        <w:t>за рахунок від</w:t>
      </w:r>
      <w:r>
        <w:rPr>
          <w:sz w:val="28"/>
          <w:szCs w:val="28"/>
          <w:lang w:val="uk-UA"/>
        </w:rPr>
        <w:t>к</w:t>
      </w:r>
      <w:r w:rsidRPr="0035615D">
        <w:rPr>
          <w:sz w:val="28"/>
          <w:szCs w:val="28"/>
          <w:lang w:val="uk-UA"/>
        </w:rPr>
        <w:t xml:space="preserve">риття 5 новозбудованих ЗДО </w:t>
      </w:r>
      <w:r>
        <w:rPr>
          <w:sz w:val="28"/>
          <w:szCs w:val="28"/>
          <w:lang w:val="uk-UA"/>
        </w:rPr>
        <w:t>(630 </w:t>
      </w:r>
      <w:r w:rsidRPr="0035615D">
        <w:rPr>
          <w:sz w:val="28"/>
          <w:szCs w:val="28"/>
          <w:lang w:val="uk-UA"/>
        </w:rPr>
        <w:t>місць)</w:t>
      </w:r>
      <w:r>
        <w:rPr>
          <w:sz w:val="28"/>
          <w:szCs w:val="28"/>
          <w:lang w:val="uk-UA"/>
        </w:rPr>
        <w:t>;</w:t>
      </w:r>
      <w:r w:rsidRPr="0035615D">
        <w:rPr>
          <w:sz w:val="28"/>
          <w:szCs w:val="28"/>
          <w:lang w:val="uk-UA"/>
        </w:rPr>
        <w:t xml:space="preserve"> завершення реконструкції 2 ЗДО (350 місць); </w:t>
      </w:r>
      <w:r>
        <w:rPr>
          <w:sz w:val="28"/>
          <w:szCs w:val="28"/>
          <w:lang w:val="uk-UA"/>
        </w:rPr>
        <w:t>відкриття 2 </w:t>
      </w:r>
      <w:r w:rsidRPr="0035615D">
        <w:rPr>
          <w:sz w:val="28"/>
          <w:szCs w:val="28"/>
          <w:lang w:val="uk-UA"/>
        </w:rPr>
        <w:t>дошкільних відділень у закладах загальної середньої освіти (40 місць); відкриття 8 додаткових груп у функціонуючих ЗДО (165 місць)</w:t>
      </w:r>
      <w:r w:rsidRPr="0098229E">
        <w:rPr>
          <w:sz w:val="28"/>
          <w:szCs w:val="28"/>
          <w:lang w:val="uk-UA"/>
        </w:rPr>
        <w:t>;</w:t>
      </w:r>
      <w:r w:rsidRPr="0035615D">
        <w:rPr>
          <w:sz w:val="28"/>
          <w:szCs w:val="28"/>
          <w:lang w:val="uk-UA"/>
        </w:rPr>
        <w:t xml:space="preserve"> видачі ліцензії на провадження освітньої діяльності за рівнем дошкільної освіти 22 приватним ЗДО (1415 місць) та 7 фізичним </w:t>
      </w:r>
      <w:r w:rsidRPr="007E01F3">
        <w:rPr>
          <w:sz w:val="28"/>
          <w:szCs w:val="28"/>
          <w:lang w:val="uk-UA"/>
        </w:rPr>
        <w:t>особам-підприємцям (245 місць).</w:t>
      </w:r>
    </w:p>
    <w:p w:rsidR="00C35E25" w:rsidRPr="0098574D" w:rsidRDefault="00C35E25" w:rsidP="0098574D">
      <w:pPr>
        <w:tabs>
          <w:tab w:val="left" w:pos="567"/>
        </w:tabs>
        <w:ind w:firstLine="567"/>
        <w:contextualSpacing/>
        <w:jc w:val="both"/>
        <w:rPr>
          <w:sz w:val="28"/>
          <w:szCs w:val="28"/>
          <w:lang w:val="uk-UA"/>
        </w:rPr>
      </w:pPr>
      <w:r w:rsidRPr="0098574D">
        <w:rPr>
          <w:sz w:val="28"/>
          <w:szCs w:val="28"/>
          <w:lang w:val="uk-UA"/>
        </w:rPr>
        <w:t xml:space="preserve">У рамках </w:t>
      </w:r>
      <w:r w:rsidR="0098574D" w:rsidRPr="0098574D">
        <w:rPr>
          <w:sz w:val="28"/>
          <w:szCs w:val="28"/>
          <w:lang w:val="uk-UA"/>
        </w:rPr>
        <w:t xml:space="preserve">ініційованої Президентом України масштабної програми «Велике будівництво» </w:t>
      </w:r>
      <w:r w:rsidRPr="0098574D">
        <w:rPr>
          <w:sz w:val="28"/>
          <w:szCs w:val="28"/>
          <w:lang w:val="uk-UA"/>
        </w:rPr>
        <w:t>на Київщині побудовано, реконструйовано та капітально відремонтовано 6 дошкільних навчальних закладів</w:t>
      </w:r>
      <w:r w:rsidRPr="0098574D">
        <w:rPr>
          <w:rFonts w:eastAsia="Calibri"/>
          <w:sz w:val="28"/>
          <w:szCs w:val="28"/>
          <w:lang w:val="uk-UA"/>
        </w:rPr>
        <w:t>, а саме</w:t>
      </w:r>
      <w:r w:rsidR="00D0176C">
        <w:rPr>
          <w:rFonts w:eastAsia="Calibri"/>
          <w:sz w:val="28"/>
          <w:szCs w:val="28"/>
          <w:lang w:val="uk-UA"/>
        </w:rPr>
        <w:t>:</w:t>
      </w:r>
      <w:r w:rsidR="0098574D" w:rsidRPr="0098574D">
        <w:rPr>
          <w:rFonts w:eastAsia="Calibri"/>
          <w:sz w:val="28"/>
          <w:szCs w:val="28"/>
          <w:lang w:val="uk-UA"/>
        </w:rPr>
        <w:t xml:space="preserve"> проведено</w:t>
      </w:r>
      <w:r w:rsidR="0098574D">
        <w:rPr>
          <w:rFonts w:eastAsia="Calibri"/>
          <w:sz w:val="28"/>
          <w:szCs w:val="28"/>
          <w:lang w:val="uk-UA"/>
        </w:rPr>
        <w:t xml:space="preserve"> </w:t>
      </w:r>
      <w:r w:rsidR="0098574D" w:rsidRPr="0098574D">
        <w:rPr>
          <w:sz w:val="28"/>
          <w:szCs w:val="28"/>
          <w:lang w:val="uk-UA"/>
        </w:rPr>
        <w:t>р</w:t>
      </w:r>
      <w:r w:rsidRPr="0098574D">
        <w:rPr>
          <w:sz w:val="28"/>
          <w:szCs w:val="28"/>
          <w:lang w:val="uk-UA"/>
        </w:rPr>
        <w:t>еконструкці</w:t>
      </w:r>
      <w:r w:rsidR="0098574D" w:rsidRPr="0098574D">
        <w:rPr>
          <w:sz w:val="28"/>
          <w:szCs w:val="28"/>
          <w:lang w:val="uk-UA"/>
        </w:rPr>
        <w:t>ю</w:t>
      </w:r>
      <w:r w:rsidRPr="0098574D">
        <w:rPr>
          <w:sz w:val="28"/>
          <w:szCs w:val="28"/>
          <w:lang w:val="uk-UA"/>
        </w:rPr>
        <w:t xml:space="preserve"> ДНЗ </w:t>
      </w:r>
      <w:r w:rsidR="00F01355">
        <w:rPr>
          <w:sz w:val="28"/>
          <w:szCs w:val="28"/>
          <w:lang w:val="uk-UA"/>
        </w:rPr>
        <w:t xml:space="preserve">(далі – ДНЗ) </w:t>
      </w:r>
      <w:r w:rsidRPr="0098574D">
        <w:rPr>
          <w:sz w:val="28"/>
          <w:szCs w:val="28"/>
          <w:lang w:val="uk-UA"/>
        </w:rPr>
        <w:t xml:space="preserve">«Яблунька» </w:t>
      </w:r>
      <w:r w:rsidR="0098574D" w:rsidRPr="0098574D">
        <w:rPr>
          <w:sz w:val="28"/>
          <w:szCs w:val="28"/>
          <w:lang w:val="uk-UA"/>
        </w:rPr>
        <w:t xml:space="preserve">у </w:t>
      </w:r>
      <w:r w:rsidRPr="0098574D">
        <w:rPr>
          <w:sz w:val="28"/>
          <w:szCs w:val="28"/>
          <w:lang w:val="uk-UA"/>
        </w:rPr>
        <w:t>м. Вишневе, Києво-Святошинського району</w:t>
      </w:r>
      <w:r w:rsidR="0098574D" w:rsidRPr="0098574D">
        <w:rPr>
          <w:sz w:val="28"/>
          <w:szCs w:val="28"/>
          <w:lang w:val="uk-UA"/>
        </w:rPr>
        <w:t xml:space="preserve">, </w:t>
      </w:r>
      <w:r w:rsidRPr="0098574D">
        <w:rPr>
          <w:sz w:val="28"/>
          <w:szCs w:val="28"/>
          <w:lang w:val="uk-UA"/>
        </w:rPr>
        <w:t xml:space="preserve">будівлі з перепрофілюванням під дошкільний навчальний заклад </w:t>
      </w:r>
      <w:r w:rsidR="0098574D" w:rsidRPr="0098574D">
        <w:rPr>
          <w:sz w:val="28"/>
          <w:szCs w:val="28"/>
          <w:lang w:val="uk-UA"/>
        </w:rPr>
        <w:t>у</w:t>
      </w:r>
      <w:r w:rsidRPr="0098574D">
        <w:rPr>
          <w:sz w:val="28"/>
          <w:szCs w:val="28"/>
          <w:lang w:val="uk-UA"/>
        </w:rPr>
        <w:t xml:space="preserve"> м.</w:t>
      </w:r>
      <w:r w:rsidR="0098574D" w:rsidRPr="0098574D">
        <w:rPr>
          <w:sz w:val="28"/>
          <w:szCs w:val="28"/>
          <w:lang w:val="uk-UA"/>
        </w:rPr>
        <w:t> </w:t>
      </w:r>
      <w:r w:rsidRPr="0098574D">
        <w:rPr>
          <w:sz w:val="28"/>
          <w:szCs w:val="28"/>
          <w:lang w:val="uk-UA"/>
        </w:rPr>
        <w:t>Ірпінь;</w:t>
      </w:r>
      <w:r w:rsidR="0098574D" w:rsidRPr="0098574D">
        <w:rPr>
          <w:sz w:val="28"/>
          <w:szCs w:val="28"/>
          <w:lang w:val="uk-UA"/>
        </w:rPr>
        <w:t xml:space="preserve"> б</w:t>
      </w:r>
      <w:r w:rsidRPr="0098574D">
        <w:rPr>
          <w:sz w:val="28"/>
          <w:szCs w:val="28"/>
          <w:lang w:val="uk-UA"/>
        </w:rPr>
        <w:t xml:space="preserve">удівництво дитячого дошкільного закладу </w:t>
      </w:r>
      <w:r w:rsidR="0098574D" w:rsidRPr="0098574D">
        <w:rPr>
          <w:sz w:val="28"/>
          <w:szCs w:val="28"/>
          <w:lang w:val="uk-UA"/>
        </w:rPr>
        <w:t>у</w:t>
      </w:r>
      <w:r w:rsidRPr="0098574D">
        <w:rPr>
          <w:sz w:val="28"/>
          <w:szCs w:val="28"/>
          <w:lang w:val="uk-UA"/>
        </w:rPr>
        <w:t xml:space="preserve"> с. Мала Солтанівка Васильківського району;</w:t>
      </w:r>
      <w:r w:rsidR="0098574D" w:rsidRPr="0098574D">
        <w:rPr>
          <w:sz w:val="28"/>
          <w:szCs w:val="28"/>
          <w:lang w:val="uk-UA"/>
        </w:rPr>
        <w:t xml:space="preserve"> к</w:t>
      </w:r>
      <w:r w:rsidRPr="0098574D">
        <w:rPr>
          <w:sz w:val="28"/>
          <w:szCs w:val="28"/>
          <w:lang w:val="uk-UA"/>
        </w:rPr>
        <w:t>апітальний ремонт щодо покращення енергозбереження будівлі</w:t>
      </w:r>
      <w:r w:rsidR="0098574D" w:rsidRPr="0098574D">
        <w:rPr>
          <w:sz w:val="28"/>
          <w:szCs w:val="28"/>
          <w:lang w:val="uk-UA"/>
        </w:rPr>
        <w:t>,</w:t>
      </w:r>
      <w:r w:rsidRPr="0098574D">
        <w:rPr>
          <w:sz w:val="28"/>
          <w:szCs w:val="28"/>
          <w:lang w:val="uk-UA"/>
        </w:rPr>
        <w:t xml:space="preserve"> </w:t>
      </w:r>
      <w:r w:rsidR="0098574D" w:rsidRPr="0098574D">
        <w:rPr>
          <w:sz w:val="28"/>
          <w:szCs w:val="28"/>
          <w:lang w:val="uk-UA"/>
        </w:rPr>
        <w:t>у</w:t>
      </w:r>
      <w:r w:rsidRPr="0098574D">
        <w:rPr>
          <w:sz w:val="28"/>
          <w:szCs w:val="28"/>
          <w:lang w:val="uk-UA"/>
        </w:rPr>
        <w:t>теплення фасаду та заміна покриття даху Волошинівського навчально-виховного комплексу «Загальноосвітня школа І-ІІІ ступенів – дитячий садок» ім. Героя України Руслана Лужевського Баришівської селищної ради;</w:t>
      </w:r>
      <w:r w:rsidR="0098574D" w:rsidRPr="0098574D">
        <w:rPr>
          <w:sz w:val="28"/>
          <w:szCs w:val="28"/>
          <w:lang w:val="uk-UA"/>
        </w:rPr>
        <w:t xml:space="preserve"> б</w:t>
      </w:r>
      <w:r w:rsidRPr="0098574D">
        <w:rPr>
          <w:sz w:val="28"/>
          <w:szCs w:val="28"/>
          <w:lang w:val="uk-UA"/>
        </w:rPr>
        <w:t>удівництво дошкільного навчального закладу на 230 місць в с. Нові Петрівці Вишгородського району;</w:t>
      </w:r>
      <w:r w:rsidR="0098574D" w:rsidRPr="0098574D">
        <w:rPr>
          <w:sz w:val="28"/>
          <w:szCs w:val="28"/>
          <w:lang w:val="uk-UA"/>
        </w:rPr>
        <w:t xml:space="preserve"> </w:t>
      </w:r>
      <w:r w:rsidR="0098574D">
        <w:rPr>
          <w:sz w:val="28"/>
          <w:szCs w:val="28"/>
          <w:lang w:val="uk-UA"/>
        </w:rPr>
        <w:t>б</w:t>
      </w:r>
      <w:r w:rsidRPr="0098574D">
        <w:rPr>
          <w:sz w:val="28"/>
          <w:szCs w:val="28"/>
          <w:lang w:val="uk-UA"/>
        </w:rPr>
        <w:t>удівництво дитячого садка на 75 місць в с. Козаровичі Вишгородського району.</w:t>
      </w:r>
    </w:p>
    <w:p w:rsidR="00EC06DA" w:rsidRPr="005D69E6" w:rsidRDefault="00EC06DA" w:rsidP="00EC06DA">
      <w:pPr>
        <w:ind w:firstLine="567"/>
        <w:jc w:val="both"/>
        <w:rPr>
          <w:spacing w:val="-2"/>
          <w:sz w:val="28"/>
          <w:szCs w:val="28"/>
          <w:lang w:val="uk-UA"/>
        </w:rPr>
      </w:pPr>
      <w:r w:rsidRPr="0098574D">
        <w:rPr>
          <w:spacing w:val="-2"/>
          <w:sz w:val="28"/>
          <w:szCs w:val="28"/>
          <w:lang w:val="uk-UA"/>
        </w:rPr>
        <w:t>У ЗДО області кількість дітей дошкільного віку у розрахунку на 100 місць становить 99 осіб (у 2019</w:t>
      </w:r>
      <w:r w:rsidRPr="007E01F3">
        <w:rPr>
          <w:spacing w:val="-2"/>
          <w:sz w:val="28"/>
          <w:szCs w:val="28"/>
          <w:lang w:val="uk-UA"/>
        </w:rPr>
        <w:t xml:space="preserve"> році – 98 осіб). Показник охоплення дітей віком від 3-х до 5-ти років дошкільною освітою становить 98,9%, дітей 5-ти річн</w:t>
      </w:r>
      <w:r>
        <w:rPr>
          <w:spacing w:val="-2"/>
          <w:sz w:val="28"/>
          <w:szCs w:val="28"/>
          <w:lang w:val="uk-UA"/>
        </w:rPr>
        <w:t>ого віку – 100 </w:t>
      </w:r>
      <w:r w:rsidRPr="005D69E6">
        <w:rPr>
          <w:spacing w:val="-2"/>
          <w:sz w:val="28"/>
          <w:szCs w:val="28"/>
          <w:lang w:val="uk-UA"/>
        </w:rPr>
        <w:t xml:space="preserve">відсотків. </w:t>
      </w:r>
    </w:p>
    <w:p w:rsidR="00EC06DA" w:rsidRDefault="00EC06DA" w:rsidP="00EC06DA">
      <w:pPr>
        <w:ind w:firstLine="567"/>
        <w:jc w:val="both"/>
        <w:rPr>
          <w:sz w:val="28"/>
          <w:szCs w:val="28"/>
          <w:lang w:val="uk-UA"/>
        </w:rPr>
      </w:pPr>
      <w:r w:rsidRPr="00A47598">
        <w:rPr>
          <w:sz w:val="28"/>
          <w:szCs w:val="28"/>
          <w:lang w:val="uk-UA"/>
        </w:rPr>
        <w:t xml:space="preserve">Мережа закладів загальної середньої освіти області (далі – ЗЗСО) станом на 01.01.2021 налічує 703 школи (на 1 більше ніж на відповідну дату 2020 року), </w:t>
      </w:r>
      <w:r w:rsidRPr="005D69E6">
        <w:rPr>
          <w:sz w:val="28"/>
          <w:szCs w:val="28"/>
          <w:lang w:val="uk-UA"/>
        </w:rPr>
        <w:t>з них 45 приватних (на 1</w:t>
      </w:r>
      <w:r>
        <w:rPr>
          <w:sz w:val="28"/>
          <w:szCs w:val="28"/>
          <w:lang w:val="uk-UA"/>
        </w:rPr>
        <w:t>1</w:t>
      </w:r>
      <w:r w:rsidRPr="005D69E6">
        <w:rPr>
          <w:sz w:val="28"/>
          <w:szCs w:val="28"/>
          <w:lang w:val="uk-UA"/>
        </w:rPr>
        <w:t xml:space="preserve"> закладів більше ніж на початок січня 2020 року)</w:t>
      </w:r>
      <w:r>
        <w:rPr>
          <w:sz w:val="28"/>
          <w:szCs w:val="28"/>
          <w:lang w:val="uk-UA"/>
        </w:rPr>
        <w:t>.</w:t>
      </w:r>
    </w:p>
    <w:p w:rsidR="00EC06DA" w:rsidRPr="00752E8A" w:rsidRDefault="00EC06DA" w:rsidP="00EC06DA">
      <w:pPr>
        <w:ind w:firstLine="567"/>
        <w:jc w:val="both"/>
        <w:rPr>
          <w:rFonts w:eastAsia="Calibri"/>
          <w:sz w:val="28"/>
          <w:szCs w:val="28"/>
          <w:lang w:val="uk-UA"/>
        </w:rPr>
      </w:pPr>
      <w:r>
        <w:rPr>
          <w:sz w:val="28"/>
          <w:szCs w:val="28"/>
          <w:lang w:val="uk-UA"/>
        </w:rPr>
        <w:t>Протягом звітного періоду</w:t>
      </w:r>
      <w:r w:rsidRPr="008627B7">
        <w:rPr>
          <w:sz w:val="28"/>
          <w:szCs w:val="28"/>
          <w:lang w:val="uk-UA"/>
        </w:rPr>
        <w:t xml:space="preserve"> </w:t>
      </w:r>
      <w:r>
        <w:rPr>
          <w:rFonts w:eastAsia="Calibri"/>
          <w:sz w:val="28"/>
          <w:szCs w:val="28"/>
          <w:lang w:val="uk-UA"/>
        </w:rPr>
        <w:t xml:space="preserve">проведено заходи з </w:t>
      </w:r>
      <w:r w:rsidRPr="008627B7">
        <w:rPr>
          <w:rFonts w:eastAsia="Calibri"/>
          <w:sz w:val="28"/>
          <w:szCs w:val="28"/>
          <w:lang w:val="uk-UA"/>
        </w:rPr>
        <w:t>оптимізації</w:t>
      </w:r>
      <w:r>
        <w:rPr>
          <w:rFonts w:eastAsia="Calibri"/>
          <w:sz w:val="28"/>
          <w:szCs w:val="28"/>
          <w:lang w:val="uk-UA"/>
        </w:rPr>
        <w:t xml:space="preserve"> ЗЗСО Київщини, </w:t>
      </w:r>
      <w:r w:rsidRPr="008627B7">
        <w:rPr>
          <w:rFonts w:eastAsia="Calibri"/>
          <w:sz w:val="28"/>
          <w:szCs w:val="28"/>
          <w:lang w:val="uk-UA"/>
        </w:rPr>
        <w:t>а саме: закрито 5 ЗЗСО; через відсутність дітей призупинено діяльність 2 ЗЗСО та 1 філії; понижено ступінь 13 ЗЗСО; реорганізовано в НВО 2 ЗЗСО; реорганізовано у філії 10 ЗЗСО.</w:t>
      </w:r>
    </w:p>
    <w:p w:rsidR="00EC06DA" w:rsidRDefault="00EC06DA" w:rsidP="00EC06DA">
      <w:pPr>
        <w:ind w:firstLine="567"/>
        <w:jc w:val="both"/>
        <w:rPr>
          <w:sz w:val="28"/>
          <w:szCs w:val="28"/>
          <w:lang w:val="uk-UA"/>
        </w:rPr>
      </w:pPr>
      <w:r w:rsidRPr="00752E8A">
        <w:rPr>
          <w:sz w:val="28"/>
          <w:szCs w:val="28"/>
          <w:lang w:val="uk-UA"/>
        </w:rPr>
        <w:t>Спостерігається зростання кількості учнів у закладах загальної середньої освіти. У ЗЗСО навчається 232,2 тис. учнів, що на 9,0 тис. більше порівнян</w:t>
      </w:r>
      <w:r w:rsidR="00491AA2">
        <w:rPr>
          <w:sz w:val="28"/>
          <w:szCs w:val="28"/>
          <w:lang w:val="uk-UA"/>
        </w:rPr>
        <w:t>о</w:t>
      </w:r>
      <w:r w:rsidRPr="00752E8A">
        <w:rPr>
          <w:sz w:val="28"/>
          <w:szCs w:val="28"/>
          <w:lang w:val="uk-UA"/>
        </w:rPr>
        <w:t xml:space="preserve"> з їх кількістю на початок 2019/2020 навчального року та водночас на 3,6 тис. більше порівняно з </w:t>
      </w:r>
      <w:r w:rsidRPr="00612C5A">
        <w:rPr>
          <w:sz w:val="28"/>
          <w:szCs w:val="28"/>
          <w:lang w:val="uk-UA"/>
        </w:rPr>
        <w:t>прогнозним показником Програми (228,6 тис. осіб).</w:t>
      </w:r>
    </w:p>
    <w:p w:rsidR="003B343A" w:rsidRPr="003B343A" w:rsidRDefault="003B343A" w:rsidP="003B343A">
      <w:pPr>
        <w:tabs>
          <w:tab w:val="left" w:pos="567"/>
        </w:tabs>
        <w:ind w:firstLine="567"/>
        <w:contextualSpacing/>
        <w:jc w:val="both"/>
        <w:rPr>
          <w:rFonts w:eastAsia="Calibri"/>
          <w:sz w:val="28"/>
          <w:szCs w:val="28"/>
          <w:lang w:val="uk-UA"/>
        </w:rPr>
      </w:pPr>
      <w:r w:rsidRPr="00675770">
        <w:rPr>
          <w:rFonts w:eastAsia="Calibri"/>
          <w:sz w:val="28"/>
          <w:szCs w:val="28"/>
          <w:lang w:val="uk-UA"/>
        </w:rPr>
        <w:t>У рамках програми «Велике будівництво»</w:t>
      </w:r>
      <w:r>
        <w:rPr>
          <w:rFonts w:eastAsia="Calibri"/>
          <w:sz w:val="28"/>
          <w:szCs w:val="28"/>
          <w:lang w:val="uk-UA"/>
        </w:rPr>
        <w:t xml:space="preserve"> у 2020 році виконано роботи з будівництва, </w:t>
      </w:r>
      <w:r w:rsidRPr="003B343A">
        <w:rPr>
          <w:rFonts w:eastAsia="Calibri"/>
          <w:sz w:val="28"/>
          <w:szCs w:val="28"/>
          <w:lang w:val="uk-UA"/>
        </w:rPr>
        <w:t>реконструкції, капітального ремонту і термомодернізації 7 загальноосвітніх закладів області, а саме:</w:t>
      </w:r>
    </w:p>
    <w:p w:rsidR="003B343A" w:rsidRPr="00205529" w:rsidRDefault="00205529" w:rsidP="00FF334E">
      <w:pPr>
        <w:pStyle w:val="ac"/>
        <w:numPr>
          <w:ilvl w:val="0"/>
          <w:numId w:val="8"/>
        </w:numPr>
        <w:tabs>
          <w:tab w:val="left" w:pos="0"/>
        </w:tabs>
        <w:ind w:left="0" w:firstLine="567"/>
        <w:rPr>
          <w:rFonts w:ascii="Times New Roman" w:hAnsi="Times New Roman"/>
          <w:b/>
          <w:spacing w:val="-4"/>
          <w:sz w:val="28"/>
          <w:szCs w:val="28"/>
          <w:lang w:val="uk-UA"/>
        </w:rPr>
      </w:pPr>
      <w:r>
        <w:rPr>
          <w:rFonts w:ascii="Times New Roman" w:hAnsi="Times New Roman"/>
          <w:spacing w:val="-4"/>
          <w:sz w:val="28"/>
          <w:szCs w:val="28"/>
          <w:lang w:val="uk-UA"/>
        </w:rPr>
        <w:t>б</w:t>
      </w:r>
      <w:r w:rsidR="003B343A" w:rsidRPr="00205529">
        <w:rPr>
          <w:rFonts w:ascii="Times New Roman" w:hAnsi="Times New Roman"/>
          <w:spacing w:val="-4"/>
          <w:sz w:val="28"/>
          <w:szCs w:val="28"/>
          <w:lang w:val="uk-UA"/>
        </w:rPr>
        <w:t xml:space="preserve">удівництво ІІ черги Вишнівської загальноосвітньої середньої школи № 1 </w:t>
      </w:r>
      <w:r>
        <w:rPr>
          <w:rFonts w:ascii="Times New Roman" w:hAnsi="Times New Roman"/>
          <w:spacing w:val="-4"/>
          <w:sz w:val="28"/>
          <w:szCs w:val="28"/>
          <w:lang w:val="uk-UA"/>
        </w:rPr>
        <w:t>у</w:t>
      </w:r>
      <w:r w:rsidR="003B343A" w:rsidRPr="00205529">
        <w:rPr>
          <w:rFonts w:ascii="Times New Roman" w:hAnsi="Times New Roman"/>
          <w:spacing w:val="-4"/>
          <w:sz w:val="28"/>
          <w:szCs w:val="28"/>
          <w:lang w:val="uk-UA"/>
        </w:rPr>
        <w:t xml:space="preserve"> м. Вишневе Києво-Святошинського району (І пусковий комплекс)</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b/>
          <w:spacing w:val="-4"/>
          <w:sz w:val="28"/>
          <w:szCs w:val="28"/>
          <w:lang w:val="uk-UA"/>
        </w:rPr>
      </w:pPr>
      <w:r>
        <w:rPr>
          <w:rFonts w:ascii="Times New Roman" w:hAnsi="Times New Roman"/>
          <w:spacing w:val="-4"/>
          <w:sz w:val="28"/>
          <w:szCs w:val="28"/>
          <w:lang w:val="uk-UA"/>
        </w:rPr>
        <w:t>б</w:t>
      </w:r>
      <w:r w:rsidR="003B343A" w:rsidRPr="00205529">
        <w:rPr>
          <w:rFonts w:ascii="Times New Roman" w:hAnsi="Times New Roman"/>
          <w:spacing w:val="-4"/>
          <w:sz w:val="28"/>
          <w:szCs w:val="28"/>
          <w:lang w:val="uk-UA"/>
        </w:rPr>
        <w:t xml:space="preserve">удівництво гімназії на 14 класів </w:t>
      </w:r>
      <w:r>
        <w:rPr>
          <w:rFonts w:ascii="Times New Roman" w:hAnsi="Times New Roman"/>
          <w:spacing w:val="-4"/>
          <w:sz w:val="28"/>
          <w:szCs w:val="28"/>
          <w:lang w:val="uk-UA"/>
        </w:rPr>
        <w:t>у</w:t>
      </w:r>
      <w:r w:rsidR="003B343A" w:rsidRPr="00205529">
        <w:rPr>
          <w:rFonts w:ascii="Times New Roman" w:hAnsi="Times New Roman"/>
          <w:spacing w:val="-4"/>
          <w:sz w:val="28"/>
          <w:szCs w:val="28"/>
          <w:lang w:val="uk-UA"/>
        </w:rPr>
        <w:t xml:space="preserve"> м. Буча</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b/>
          <w:spacing w:val="-4"/>
          <w:sz w:val="28"/>
          <w:szCs w:val="28"/>
          <w:lang w:val="uk-UA"/>
        </w:rPr>
      </w:pPr>
      <w:r>
        <w:rPr>
          <w:rFonts w:ascii="Times New Roman" w:hAnsi="Times New Roman"/>
          <w:spacing w:val="-4"/>
          <w:sz w:val="28"/>
          <w:szCs w:val="28"/>
          <w:lang w:val="uk-UA"/>
        </w:rPr>
        <w:t>д</w:t>
      </w:r>
      <w:r w:rsidR="003B343A" w:rsidRPr="00205529">
        <w:rPr>
          <w:rFonts w:ascii="Times New Roman" w:hAnsi="Times New Roman"/>
          <w:spacing w:val="-4"/>
          <w:sz w:val="28"/>
          <w:szCs w:val="28"/>
          <w:lang w:val="uk-UA"/>
        </w:rPr>
        <w:t xml:space="preserve">обудова до ЗОШ № 1 (реконструкція) </w:t>
      </w:r>
      <w:r>
        <w:rPr>
          <w:rFonts w:ascii="Times New Roman" w:hAnsi="Times New Roman"/>
          <w:spacing w:val="-4"/>
          <w:sz w:val="28"/>
          <w:szCs w:val="28"/>
          <w:lang w:val="uk-UA"/>
        </w:rPr>
        <w:t xml:space="preserve">у </w:t>
      </w:r>
      <w:r w:rsidR="003B343A" w:rsidRPr="00205529">
        <w:rPr>
          <w:rFonts w:ascii="Times New Roman" w:hAnsi="Times New Roman"/>
          <w:spacing w:val="-4"/>
          <w:sz w:val="28"/>
          <w:szCs w:val="28"/>
          <w:lang w:val="uk-UA"/>
        </w:rPr>
        <w:t>м. Українка Обухівського району</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b/>
          <w:spacing w:val="-4"/>
          <w:sz w:val="28"/>
          <w:szCs w:val="28"/>
          <w:lang w:val="uk-UA"/>
        </w:rPr>
      </w:pPr>
      <w:r>
        <w:rPr>
          <w:rFonts w:ascii="Times New Roman" w:hAnsi="Times New Roman"/>
          <w:spacing w:val="-4"/>
          <w:sz w:val="28"/>
          <w:szCs w:val="28"/>
          <w:lang w:val="uk-UA"/>
        </w:rPr>
        <w:t>к</w:t>
      </w:r>
      <w:r w:rsidR="003B343A" w:rsidRPr="00205529">
        <w:rPr>
          <w:rFonts w:ascii="Times New Roman" w:hAnsi="Times New Roman"/>
          <w:spacing w:val="-4"/>
          <w:sz w:val="28"/>
          <w:szCs w:val="28"/>
          <w:lang w:val="uk-UA"/>
        </w:rPr>
        <w:t xml:space="preserve">апітальний ремонт будівлі Пашківської загальноосвітньої школи І-ІІІ ступенів </w:t>
      </w:r>
      <w:r>
        <w:rPr>
          <w:rFonts w:ascii="Times New Roman" w:hAnsi="Times New Roman"/>
          <w:spacing w:val="-4"/>
          <w:sz w:val="28"/>
          <w:szCs w:val="28"/>
          <w:lang w:val="uk-UA"/>
        </w:rPr>
        <w:t>у</w:t>
      </w:r>
      <w:r w:rsidR="00734D72">
        <w:rPr>
          <w:rFonts w:ascii="Times New Roman" w:hAnsi="Times New Roman"/>
          <w:spacing w:val="-4"/>
          <w:sz w:val="28"/>
          <w:szCs w:val="28"/>
          <w:lang w:val="uk-UA"/>
        </w:rPr>
        <w:t xml:space="preserve"> с. Пашківка</w:t>
      </w:r>
      <w:r w:rsidR="003B343A" w:rsidRPr="00205529">
        <w:rPr>
          <w:rFonts w:ascii="Times New Roman" w:hAnsi="Times New Roman"/>
          <w:spacing w:val="-4"/>
          <w:sz w:val="28"/>
          <w:szCs w:val="28"/>
          <w:lang w:val="uk-UA"/>
        </w:rPr>
        <w:t xml:space="preserve"> Макарівського району</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b/>
          <w:spacing w:val="-4"/>
          <w:sz w:val="28"/>
          <w:szCs w:val="28"/>
          <w:lang w:val="uk-UA"/>
        </w:rPr>
      </w:pPr>
      <w:r>
        <w:rPr>
          <w:rFonts w:ascii="Times New Roman" w:hAnsi="Times New Roman"/>
          <w:spacing w:val="-4"/>
          <w:sz w:val="28"/>
          <w:szCs w:val="28"/>
          <w:lang w:val="uk-UA"/>
        </w:rPr>
        <w:t>ре</w:t>
      </w:r>
      <w:r w:rsidR="003B343A" w:rsidRPr="00205529">
        <w:rPr>
          <w:rFonts w:ascii="Times New Roman" w:hAnsi="Times New Roman"/>
          <w:spacing w:val="-4"/>
          <w:sz w:val="28"/>
          <w:szCs w:val="28"/>
          <w:lang w:val="uk-UA"/>
        </w:rPr>
        <w:t xml:space="preserve">конструкція приміщення опорного навчального закладу Гребінківський НВК «Загальноосвітня школа І-ІІІ ступенів – дошкільний навчальний заклад» </w:t>
      </w:r>
      <w:r>
        <w:rPr>
          <w:rFonts w:ascii="Times New Roman" w:hAnsi="Times New Roman"/>
          <w:spacing w:val="-4"/>
          <w:sz w:val="28"/>
          <w:szCs w:val="28"/>
          <w:lang w:val="uk-UA"/>
        </w:rPr>
        <w:t>у</w:t>
      </w:r>
      <w:r w:rsidR="003B343A" w:rsidRPr="00205529">
        <w:rPr>
          <w:rFonts w:ascii="Times New Roman" w:hAnsi="Times New Roman"/>
          <w:spacing w:val="-4"/>
          <w:sz w:val="28"/>
          <w:szCs w:val="28"/>
          <w:lang w:val="uk-UA"/>
        </w:rPr>
        <w:t xml:space="preserve"> смт Гребінки Васильківського району</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spacing w:val="-4"/>
          <w:sz w:val="28"/>
          <w:szCs w:val="28"/>
          <w:lang w:val="uk-UA"/>
        </w:rPr>
      </w:pPr>
      <w:r>
        <w:rPr>
          <w:rFonts w:ascii="Times New Roman" w:hAnsi="Times New Roman"/>
          <w:spacing w:val="-4"/>
          <w:sz w:val="28"/>
          <w:szCs w:val="28"/>
          <w:lang w:val="uk-UA"/>
        </w:rPr>
        <w:t>т</w:t>
      </w:r>
      <w:r w:rsidR="003B343A" w:rsidRPr="00205529">
        <w:rPr>
          <w:rFonts w:ascii="Times New Roman" w:hAnsi="Times New Roman"/>
          <w:spacing w:val="-4"/>
          <w:sz w:val="28"/>
          <w:szCs w:val="28"/>
          <w:lang w:val="uk-UA"/>
        </w:rPr>
        <w:t xml:space="preserve">ермомодернізація будівлі опорного навчального закладу Синявський НВК «ЗНЗ І-ІІІ ступенів – ДНЗ» </w:t>
      </w:r>
      <w:r>
        <w:rPr>
          <w:rFonts w:ascii="Times New Roman" w:hAnsi="Times New Roman"/>
          <w:spacing w:val="-4"/>
          <w:sz w:val="28"/>
          <w:szCs w:val="28"/>
          <w:lang w:val="uk-UA"/>
        </w:rPr>
        <w:t>у</w:t>
      </w:r>
      <w:r w:rsidR="003B343A" w:rsidRPr="00205529">
        <w:rPr>
          <w:rFonts w:ascii="Times New Roman" w:hAnsi="Times New Roman"/>
          <w:spacing w:val="-4"/>
          <w:sz w:val="28"/>
          <w:szCs w:val="28"/>
          <w:lang w:val="uk-UA"/>
        </w:rPr>
        <w:t xml:space="preserve"> с. Синява Рокитнянського району</w:t>
      </w:r>
      <w:r>
        <w:rPr>
          <w:rFonts w:ascii="Times New Roman" w:hAnsi="Times New Roman"/>
          <w:spacing w:val="-4"/>
          <w:sz w:val="28"/>
          <w:szCs w:val="28"/>
          <w:lang w:val="uk-UA"/>
        </w:rPr>
        <w:t>;</w:t>
      </w:r>
    </w:p>
    <w:p w:rsidR="003B343A" w:rsidRPr="00205529" w:rsidRDefault="00205529" w:rsidP="00FF334E">
      <w:pPr>
        <w:pStyle w:val="ac"/>
        <w:numPr>
          <w:ilvl w:val="0"/>
          <w:numId w:val="8"/>
        </w:numPr>
        <w:tabs>
          <w:tab w:val="left" w:pos="0"/>
        </w:tabs>
        <w:ind w:left="0" w:firstLine="567"/>
        <w:rPr>
          <w:rFonts w:ascii="Times New Roman" w:hAnsi="Times New Roman"/>
          <w:sz w:val="28"/>
          <w:szCs w:val="28"/>
          <w:lang w:val="uk-UA"/>
        </w:rPr>
      </w:pPr>
      <w:r>
        <w:rPr>
          <w:rFonts w:ascii="Times New Roman" w:hAnsi="Times New Roman"/>
          <w:spacing w:val="-4"/>
          <w:sz w:val="28"/>
          <w:szCs w:val="28"/>
          <w:lang w:val="uk-UA"/>
        </w:rPr>
        <w:t>к</w:t>
      </w:r>
      <w:r w:rsidR="003B343A" w:rsidRPr="00205529">
        <w:rPr>
          <w:rFonts w:ascii="Times New Roman" w:hAnsi="Times New Roman"/>
          <w:spacing w:val="-4"/>
          <w:sz w:val="28"/>
          <w:szCs w:val="28"/>
          <w:lang w:val="uk-UA"/>
        </w:rPr>
        <w:t>апітальний ремонт щодо покращення енергозбереження будівлі</w:t>
      </w:r>
      <w:r>
        <w:rPr>
          <w:rFonts w:ascii="Times New Roman" w:hAnsi="Times New Roman"/>
          <w:spacing w:val="-4"/>
          <w:sz w:val="28"/>
          <w:szCs w:val="28"/>
          <w:lang w:val="uk-UA"/>
        </w:rPr>
        <w:t>,</w:t>
      </w:r>
      <w:r w:rsidR="003B343A" w:rsidRPr="00205529">
        <w:rPr>
          <w:rFonts w:ascii="Times New Roman" w:hAnsi="Times New Roman"/>
          <w:spacing w:val="-4"/>
          <w:sz w:val="28"/>
          <w:szCs w:val="28"/>
          <w:lang w:val="uk-UA"/>
        </w:rPr>
        <w:t xml:space="preserve"> </w:t>
      </w:r>
      <w:r>
        <w:rPr>
          <w:rFonts w:ascii="Times New Roman" w:hAnsi="Times New Roman"/>
          <w:spacing w:val="-4"/>
          <w:sz w:val="28"/>
          <w:szCs w:val="28"/>
          <w:lang w:val="uk-UA"/>
        </w:rPr>
        <w:t>у</w:t>
      </w:r>
      <w:r w:rsidR="003B343A" w:rsidRPr="00205529">
        <w:rPr>
          <w:rFonts w:ascii="Times New Roman" w:hAnsi="Times New Roman"/>
          <w:spacing w:val="-4"/>
          <w:sz w:val="28"/>
          <w:szCs w:val="28"/>
          <w:lang w:val="uk-UA"/>
        </w:rPr>
        <w:t>теплення фасаду</w:t>
      </w:r>
      <w:r w:rsidR="003B343A" w:rsidRPr="00205529">
        <w:rPr>
          <w:rFonts w:ascii="Times New Roman" w:hAnsi="Times New Roman"/>
          <w:sz w:val="28"/>
          <w:szCs w:val="28"/>
          <w:lang w:val="uk-UA"/>
        </w:rPr>
        <w:t xml:space="preserve"> Баришівського навчально-виховного комплексу «Гімназія – загальноосвітня школа І-ІІІ ступенів» Баришівської селищної ради.</w:t>
      </w:r>
    </w:p>
    <w:p w:rsidR="00EC06DA" w:rsidRPr="00BB2C6B" w:rsidRDefault="00EC06DA" w:rsidP="00EC06DA">
      <w:pPr>
        <w:tabs>
          <w:tab w:val="left" w:pos="4820"/>
        </w:tabs>
        <w:ind w:firstLine="567"/>
        <w:jc w:val="both"/>
        <w:rPr>
          <w:sz w:val="28"/>
          <w:szCs w:val="28"/>
          <w:lang w:val="uk-UA"/>
        </w:rPr>
      </w:pPr>
      <w:r w:rsidRPr="00205529">
        <w:rPr>
          <w:sz w:val="28"/>
          <w:szCs w:val="28"/>
          <w:lang w:val="uk-UA"/>
        </w:rPr>
        <w:t>В області функціонує 57 опорних ЗЗСО, що на 7 одиниць більше порівнян</w:t>
      </w:r>
      <w:r w:rsidR="003B171F">
        <w:rPr>
          <w:sz w:val="28"/>
          <w:szCs w:val="28"/>
          <w:lang w:val="uk-UA"/>
        </w:rPr>
        <w:t>о</w:t>
      </w:r>
      <w:r w:rsidRPr="00205529">
        <w:rPr>
          <w:sz w:val="28"/>
          <w:szCs w:val="28"/>
          <w:lang w:val="uk-UA"/>
        </w:rPr>
        <w:t xml:space="preserve"> з їх кількістю</w:t>
      </w:r>
      <w:r w:rsidRPr="003B343A">
        <w:rPr>
          <w:sz w:val="28"/>
          <w:szCs w:val="28"/>
          <w:lang w:val="uk-UA"/>
        </w:rPr>
        <w:t xml:space="preserve"> у 2019</w:t>
      </w:r>
      <w:r w:rsidRPr="00612C5A">
        <w:rPr>
          <w:sz w:val="28"/>
          <w:szCs w:val="28"/>
          <w:lang w:val="uk-UA"/>
        </w:rPr>
        <w:t xml:space="preserve"> році та на 5 </w:t>
      </w:r>
      <w:r>
        <w:rPr>
          <w:sz w:val="28"/>
          <w:szCs w:val="28"/>
          <w:lang w:val="uk-UA"/>
        </w:rPr>
        <w:t xml:space="preserve">одиниць </w:t>
      </w:r>
      <w:r w:rsidRPr="00612C5A">
        <w:rPr>
          <w:sz w:val="28"/>
          <w:szCs w:val="28"/>
          <w:lang w:val="uk-UA"/>
        </w:rPr>
        <w:t>більше порівняно з</w:t>
      </w:r>
      <w:r>
        <w:rPr>
          <w:sz w:val="28"/>
          <w:szCs w:val="28"/>
          <w:lang w:val="uk-UA"/>
        </w:rPr>
        <w:t> </w:t>
      </w:r>
      <w:r w:rsidRPr="00612C5A">
        <w:rPr>
          <w:sz w:val="28"/>
          <w:szCs w:val="28"/>
          <w:lang w:val="uk-UA"/>
        </w:rPr>
        <w:t>прогнозним показником Програми (52 заклади</w:t>
      </w:r>
      <w:r w:rsidRPr="00B265F9">
        <w:rPr>
          <w:sz w:val="28"/>
          <w:szCs w:val="28"/>
          <w:lang w:val="uk-UA"/>
        </w:rPr>
        <w:t xml:space="preserve">). В опорних ЗЗСО навчається понад 24,8 тис. учнів, що на 9,8 тис. </w:t>
      </w:r>
      <w:r w:rsidRPr="00752E8A">
        <w:rPr>
          <w:sz w:val="28"/>
          <w:szCs w:val="28"/>
          <w:lang w:val="uk-UA"/>
        </w:rPr>
        <w:t>більше ніж у 2019/2020 навчальному році, показник Програми (17,5 тис. осіб) перевищено на 41,7 відсотка.</w:t>
      </w:r>
      <w:r>
        <w:rPr>
          <w:sz w:val="28"/>
          <w:szCs w:val="28"/>
          <w:lang w:val="uk-UA"/>
        </w:rPr>
        <w:t xml:space="preserve"> Крім цього, у</w:t>
      </w:r>
      <w:r w:rsidRPr="00752E8A">
        <w:rPr>
          <w:sz w:val="28"/>
          <w:szCs w:val="28"/>
          <w:lang w:val="uk-UA" w:eastAsia="en-US"/>
        </w:rPr>
        <w:t xml:space="preserve"> </w:t>
      </w:r>
      <w:r w:rsidR="00431194">
        <w:rPr>
          <w:sz w:val="28"/>
          <w:szCs w:val="28"/>
          <w:lang w:val="uk-UA"/>
        </w:rPr>
        <w:t>2020 році</w:t>
      </w:r>
      <w:r w:rsidRPr="00752E8A">
        <w:rPr>
          <w:sz w:val="28"/>
          <w:szCs w:val="28"/>
          <w:lang w:val="uk-UA" w:eastAsia="en-US"/>
        </w:rPr>
        <w:t xml:space="preserve"> органами місцевого самоврядування прийнято </w:t>
      </w:r>
      <w:r w:rsidRPr="00752E8A">
        <w:rPr>
          <w:sz w:val="28"/>
          <w:szCs w:val="28"/>
          <w:lang w:val="uk-UA"/>
        </w:rPr>
        <w:t>рішення про створення 8 опорних закладів</w:t>
      </w:r>
      <w:r>
        <w:rPr>
          <w:sz w:val="28"/>
          <w:szCs w:val="28"/>
          <w:lang w:val="uk-UA"/>
        </w:rPr>
        <w:t xml:space="preserve"> освіти.</w:t>
      </w:r>
    </w:p>
    <w:p w:rsidR="00EC06DA" w:rsidRDefault="00EC06DA" w:rsidP="00431194">
      <w:pPr>
        <w:ind w:firstLine="567"/>
        <w:jc w:val="both"/>
        <w:rPr>
          <w:sz w:val="28"/>
          <w:szCs w:val="28"/>
          <w:lang w:val="uk-UA"/>
        </w:rPr>
      </w:pPr>
      <w:r>
        <w:rPr>
          <w:sz w:val="28"/>
          <w:szCs w:val="28"/>
          <w:lang w:val="uk-UA"/>
        </w:rPr>
        <w:t>К</w:t>
      </w:r>
      <w:r w:rsidRPr="00BA2480">
        <w:rPr>
          <w:sz w:val="28"/>
          <w:szCs w:val="28"/>
          <w:lang w:val="uk-UA"/>
        </w:rPr>
        <w:t xml:space="preserve">ількість дітей, які потребують підвезення до закладів освіти, </w:t>
      </w:r>
      <w:r>
        <w:rPr>
          <w:sz w:val="28"/>
          <w:szCs w:val="28"/>
          <w:lang w:val="uk-UA"/>
        </w:rPr>
        <w:t xml:space="preserve">насамперед </w:t>
      </w:r>
      <w:r w:rsidRPr="00BA2480">
        <w:rPr>
          <w:sz w:val="28"/>
          <w:szCs w:val="28"/>
          <w:lang w:val="uk-UA"/>
        </w:rPr>
        <w:t xml:space="preserve">у зв’язку з утворенням </w:t>
      </w:r>
      <w:r>
        <w:rPr>
          <w:sz w:val="28"/>
          <w:szCs w:val="28"/>
          <w:lang w:val="uk-UA"/>
        </w:rPr>
        <w:t xml:space="preserve">нових </w:t>
      </w:r>
      <w:r w:rsidRPr="00BA2480">
        <w:rPr>
          <w:sz w:val="28"/>
          <w:szCs w:val="28"/>
          <w:lang w:val="uk-UA"/>
        </w:rPr>
        <w:t>територіальних громад,</w:t>
      </w:r>
      <w:r>
        <w:rPr>
          <w:sz w:val="28"/>
          <w:szCs w:val="28"/>
          <w:lang w:val="uk-UA"/>
        </w:rPr>
        <w:t xml:space="preserve"> </w:t>
      </w:r>
      <w:r w:rsidRPr="00BA2480">
        <w:rPr>
          <w:sz w:val="28"/>
          <w:szCs w:val="28"/>
          <w:lang w:val="uk-UA"/>
        </w:rPr>
        <w:t xml:space="preserve">зросла </w:t>
      </w:r>
      <w:r>
        <w:rPr>
          <w:sz w:val="28"/>
          <w:szCs w:val="28"/>
          <w:lang w:val="uk-UA"/>
        </w:rPr>
        <w:t>протягом 2020</w:t>
      </w:r>
      <w:r w:rsidR="00431194">
        <w:rPr>
          <w:sz w:val="28"/>
          <w:szCs w:val="28"/>
          <w:lang w:val="uk-UA"/>
        </w:rPr>
        <w:t> </w:t>
      </w:r>
      <w:r>
        <w:rPr>
          <w:sz w:val="28"/>
          <w:szCs w:val="28"/>
          <w:lang w:val="uk-UA"/>
        </w:rPr>
        <w:t xml:space="preserve">року </w:t>
      </w:r>
      <w:r w:rsidRPr="00BA2480">
        <w:rPr>
          <w:sz w:val="28"/>
          <w:szCs w:val="28"/>
          <w:lang w:val="uk-UA"/>
        </w:rPr>
        <w:t>на 400 учнів</w:t>
      </w:r>
      <w:r>
        <w:rPr>
          <w:sz w:val="28"/>
          <w:szCs w:val="28"/>
          <w:lang w:val="uk-UA"/>
        </w:rPr>
        <w:t>.</w:t>
      </w:r>
      <w:r w:rsidRPr="00BA2480">
        <w:rPr>
          <w:sz w:val="28"/>
          <w:szCs w:val="28"/>
          <w:lang w:val="uk-UA"/>
        </w:rPr>
        <w:t xml:space="preserve"> </w:t>
      </w:r>
      <w:r>
        <w:rPr>
          <w:sz w:val="28"/>
          <w:szCs w:val="28"/>
          <w:lang w:val="uk-UA"/>
        </w:rPr>
        <w:t xml:space="preserve">З метою </w:t>
      </w:r>
      <w:r w:rsidR="003B171F">
        <w:rPr>
          <w:sz w:val="28"/>
          <w:szCs w:val="28"/>
          <w:lang w:val="uk-UA"/>
        </w:rPr>
        <w:t>вирішен</w:t>
      </w:r>
      <w:r>
        <w:rPr>
          <w:sz w:val="28"/>
          <w:szCs w:val="28"/>
          <w:lang w:val="uk-UA"/>
        </w:rPr>
        <w:t xml:space="preserve">ня проблемної ситуації щодо необхідності поповнення автобусного парку </w:t>
      </w:r>
      <w:r w:rsidRPr="00BA2480">
        <w:rPr>
          <w:sz w:val="28"/>
          <w:szCs w:val="28"/>
          <w:lang w:val="uk-UA"/>
        </w:rPr>
        <w:t>за кошти державного та обласного бюджету закуплено 35 шкільних автобусів</w:t>
      </w:r>
      <w:r>
        <w:rPr>
          <w:sz w:val="28"/>
          <w:szCs w:val="28"/>
          <w:lang w:val="uk-UA"/>
        </w:rPr>
        <w:t>, що сприятиме забезпеченню</w:t>
      </w:r>
      <w:r w:rsidRPr="00BA2480">
        <w:rPr>
          <w:sz w:val="28"/>
          <w:szCs w:val="28"/>
          <w:lang w:val="uk-UA"/>
        </w:rPr>
        <w:t xml:space="preserve"> якісн</w:t>
      </w:r>
      <w:r>
        <w:rPr>
          <w:sz w:val="28"/>
          <w:szCs w:val="28"/>
          <w:lang w:val="uk-UA"/>
        </w:rPr>
        <w:t xml:space="preserve">ого </w:t>
      </w:r>
      <w:r w:rsidRPr="00BA2480">
        <w:rPr>
          <w:sz w:val="28"/>
          <w:szCs w:val="28"/>
          <w:lang w:val="uk-UA"/>
        </w:rPr>
        <w:t>підвезення</w:t>
      </w:r>
      <w:r>
        <w:rPr>
          <w:sz w:val="28"/>
          <w:szCs w:val="28"/>
          <w:lang w:val="uk-UA"/>
        </w:rPr>
        <w:t xml:space="preserve"> 1200 школярів.</w:t>
      </w:r>
      <w:r w:rsidR="00431194">
        <w:rPr>
          <w:sz w:val="28"/>
          <w:szCs w:val="28"/>
          <w:lang w:val="uk-UA"/>
        </w:rPr>
        <w:t xml:space="preserve"> </w:t>
      </w:r>
      <w:r>
        <w:rPr>
          <w:sz w:val="28"/>
          <w:szCs w:val="28"/>
          <w:lang w:val="uk-UA"/>
        </w:rPr>
        <w:t>К</w:t>
      </w:r>
      <w:r w:rsidRPr="00BA2480">
        <w:rPr>
          <w:sz w:val="28"/>
          <w:szCs w:val="28"/>
          <w:lang w:val="uk-UA"/>
        </w:rPr>
        <w:t xml:space="preserve">рім </w:t>
      </w:r>
      <w:r>
        <w:rPr>
          <w:sz w:val="28"/>
          <w:szCs w:val="28"/>
          <w:lang w:val="uk-UA"/>
        </w:rPr>
        <w:t>ць</w:t>
      </w:r>
      <w:r w:rsidRPr="00BA2480">
        <w:rPr>
          <w:sz w:val="28"/>
          <w:szCs w:val="28"/>
          <w:lang w:val="uk-UA"/>
        </w:rPr>
        <w:t>ого, за кошти місцевих бюджетів та кошти залишків освітньої субвенції 2019 року в районах закуплено ще 4</w:t>
      </w:r>
      <w:r w:rsidR="00431194">
        <w:rPr>
          <w:sz w:val="28"/>
          <w:szCs w:val="28"/>
          <w:lang w:val="uk-UA"/>
        </w:rPr>
        <w:t> </w:t>
      </w:r>
      <w:r w:rsidRPr="00BA2480">
        <w:rPr>
          <w:sz w:val="28"/>
          <w:szCs w:val="28"/>
          <w:lang w:val="uk-UA"/>
        </w:rPr>
        <w:t>шкільні автобуси (2 – Броварський район, 1 – Васильківський район, 1 – Києво-Святошинський район).</w:t>
      </w:r>
    </w:p>
    <w:p w:rsidR="00EC06DA" w:rsidRDefault="00EC06DA" w:rsidP="00EC06DA">
      <w:pPr>
        <w:ind w:firstLine="567"/>
        <w:jc w:val="both"/>
        <w:rPr>
          <w:spacing w:val="-2"/>
          <w:sz w:val="28"/>
          <w:szCs w:val="28"/>
          <w:lang w:val="uk-UA" w:eastAsia="en-US"/>
        </w:rPr>
      </w:pPr>
      <w:r>
        <w:rPr>
          <w:spacing w:val="-2"/>
          <w:sz w:val="28"/>
          <w:szCs w:val="28"/>
          <w:lang w:val="uk-UA" w:eastAsia="en-US"/>
        </w:rPr>
        <w:t>Таким чином, загалом д</w:t>
      </w:r>
      <w:r w:rsidRPr="006D04AD">
        <w:rPr>
          <w:spacing w:val="-2"/>
          <w:sz w:val="28"/>
          <w:szCs w:val="28"/>
          <w:lang w:val="uk-UA" w:eastAsia="en-US"/>
        </w:rPr>
        <w:t>о ЗЗСО Київської області із 692 нас</w:t>
      </w:r>
      <w:r>
        <w:rPr>
          <w:spacing w:val="-2"/>
          <w:sz w:val="28"/>
          <w:szCs w:val="28"/>
          <w:lang w:val="uk-UA" w:eastAsia="en-US"/>
        </w:rPr>
        <w:t xml:space="preserve">елених пунктів за допомогою 269 </w:t>
      </w:r>
      <w:r w:rsidRPr="006D04AD">
        <w:rPr>
          <w:spacing w:val="-2"/>
          <w:sz w:val="28"/>
          <w:szCs w:val="28"/>
          <w:lang w:val="uk-UA" w:eastAsia="en-US"/>
        </w:rPr>
        <w:t xml:space="preserve">шкільних автобусів </w:t>
      </w:r>
      <w:r w:rsidRPr="00263252">
        <w:rPr>
          <w:spacing w:val="-2"/>
          <w:sz w:val="28"/>
          <w:szCs w:val="28"/>
          <w:lang w:val="uk-UA" w:eastAsia="en-US"/>
        </w:rPr>
        <w:t>організованим підвезенням охоплено 21275 школярів (у 2019 році підвозилося 20887 учнів).</w:t>
      </w:r>
    </w:p>
    <w:p w:rsidR="00EC06DA" w:rsidRPr="00A525D0" w:rsidRDefault="00EC06DA" w:rsidP="00EC06DA">
      <w:pPr>
        <w:ind w:firstLine="567"/>
        <w:jc w:val="both"/>
        <w:rPr>
          <w:spacing w:val="-2"/>
          <w:sz w:val="28"/>
          <w:szCs w:val="28"/>
          <w:lang w:val="uk-UA" w:eastAsia="en-US"/>
        </w:rPr>
      </w:pPr>
      <w:r w:rsidRPr="00A525D0">
        <w:rPr>
          <w:spacing w:val="-2"/>
          <w:sz w:val="28"/>
          <w:szCs w:val="28"/>
          <w:lang w:val="uk-UA" w:eastAsia="en-US"/>
        </w:rPr>
        <w:t>У 2020 році продовж</w:t>
      </w:r>
      <w:r>
        <w:rPr>
          <w:spacing w:val="-2"/>
          <w:sz w:val="28"/>
          <w:szCs w:val="28"/>
          <w:lang w:val="uk-UA" w:eastAsia="en-US"/>
        </w:rPr>
        <w:t>ено</w:t>
      </w:r>
      <w:r w:rsidRPr="00A525D0">
        <w:rPr>
          <w:spacing w:val="-2"/>
          <w:sz w:val="28"/>
          <w:szCs w:val="28"/>
          <w:lang w:val="uk-UA" w:eastAsia="en-US"/>
        </w:rPr>
        <w:t xml:space="preserve"> створення в ЗЗСО нового освітнього простору нової української школи, зокрема </w:t>
      </w:r>
      <w:r>
        <w:rPr>
          <w:spacing w:val="-2"/>
          <w:sz w:val="28"/>
          <w:szCs w:val="28"/>
          <w:lang w:val="uk-UA" w:eastAsia="en-US"/>
        </w:rPr>
        <w:t>за рахунок</w:t>
      </w:r>
      <w:r w:rsidRPr="00A525D0">
        <w:rPr>
          <w:spacing w:val="-2"/>
          <w:sz w:val="28"/>
          <w:szCs w:val="28"/>
          <w:lang w:val="uk-UA" w:eastAsia="en-US"/>
        </w:rPr>
        <w:t xml:space="preserve"> субвенції з державного бюджету</w:t>
      </w:r>
      <w:r>
        <w:rPr>
          <w:spacing w:val="-2"/>
          <w:sz w:val="28"/>
          <w:szCs w:val="28"/>
          <w:lang w:val="uk-UA" w:eastAsia="en-US"/>
        </w:rPr>
        <w:t xml:space="preserve"> у сумі </w:t>
      </w:r>
      <w:r w:rsidRPr="00A525D0">
        <w:rPr>
          <w:spacing w:val="-2"/>
          <w:sz w:val="28"/>
          <w:szCs w:val="28"/>
          <w:lang w:val="uk-UA" w:eastAsia="en-US"/>
        </w:rPr>
        <w:t>53,6 млн грн</w:t>
      </w:r>
      <w:r>
        <w:rPr>
          <w:spacing w:val="-2"/>
          <w:sz w:val="28"/>
          <w:szCs w:val="28"/>
          <w:lang w:val="uk-UA" w:eastAsia="en-US"/>
        </w:rPr>
        <w:t>, та коштів р</w:t>
      </w:r>
      <w:r w:rsidRPr="00A525D0">
        <w:rPr>
          <w:spacing w:val="-2"/>
          <w:sz w:val="28"/>
          <w:szCs w:val="28"/>
          <w:lang w:val="uk-UA" w:eastAsia="en-US"/>
        </w:rPr>
        <w:t>айон</w:t>
      </w:r>
      <w:r>
        <w:rPr>
          <w:spacing w:val="-2"/>
          <w:sz w:val="28"/>
          <w:szCs w:val="28"/>
          <w:lang w:val="uk-UA" w:eastAsia="en-US"/>
        </w:rPr>
        <w:t>ів, міст</w:t>
      </w:r>
      <w:r w:rsidRPr="00A525D0">
        <w:rPr>
          <w:spacing w:val="-2"/>
          <w:sz w:val="28"/>
          <w:szCs w:val="28"/>
          <w:lang w:val="uk-UA" w:eastAsia="en-US"/>
        </w:rPr>
        <w:t xml:space="preserve"> та </w:t>
      </w:r>
      <w:r>
        <w:rPr>
          <w:spacing w:val="-2"/>
          <w:sz w:val="28"/>
          <w:szCs w:val="28"/>
          <w:lang w:val="uk-UA" w:eastAsia="en-US"/>
        </w:rPr>
        <w:t>територіальних громад,</w:t>
      </w:r>
      <w:r w:rsidRPr="00A525D0">
        <w:rPr>
          <w:spacing w:val="-2"/>
          <w:sz w:val="28"/>
          <w:szCs w:val="28"/>
          <w:lang w:val="uk-UA" w:eastAsia="en-US"/>
        </w:rPr>
        <w:t xml:space="preserve"> виділ</w:t>
      </w:r>
      <w:r>
        <w:rPr>
          <w:spacing w:val="-2"/>
          <w:sz w:val="28"/>
          <w:szCs w:val="28"/>
          <w:lang w:val="uk-UA" w:eastAsia="en-US"/>
        </w:rPr>
        <w:t>ених</w:t>
      </w:r>
      <w:r w:rsidRPr="00A525D0">
        <w:rPr>
          <w:spacing w:val="-2"/>
          <w:sz w:val="28"/>
          <w:szCs w:val="28"/>
          <w:lang w:val="uk-UA" w:eastAsia="en-US"/>
        </w:rPr>
        <w:t xml:space="preserve"> на </w:t>
      </w:r>
      <w:r>
        <w:rPr>
          <w:spacing w:val="-2"/>
          <w:sz w:val="28"/>
          <w:szCs w:val="28"/>
          <w:lang w:val="uk-UA" w:eastAsia="en-US"/>
        </w:rPr>
        <w:t>умовах співфінансування,</w:t>
      </w:r>
      <w:r w:rsidRPr="00A525D0">
        <w:rPr>
          <w:spacing w:val="-2"/>
          <w:sz w:val="28"/>
          <w:szCs w:val="28"/>
          <w:lang w:val="uk-UA" w:eastAsia="en-US"/>
        </w:rPr>
        <w:t xml:space="preserve"> 3501 клас початкової школи забезпечено сучасними меблями, </w:t>
      </w:r>
      <w:r>
        <w:rPr>
          <w:spacing w:val="-2"/>
          <w:sz w:val="28"/>
          <w:szCs w:val="28"/>
          <w:lang w:val="uk-UA" w:eastAsia="en-US"/>
        </w:rPr>
        <w:t xml:space="preserve">необхідним </w:t>
      </w:r>
      <w:r w:rsidRPr="00A525D0">
        <w:rPr>
          <w:spacing w:val="-2"/>
          <w:sz w:val="28"/>
          <w:szCs w:val="28"/>
          <w:lang w:val="uk-UA" w:eastAsia="en-US"/>
        </w:rPr>
        <w:t>обладн</w:t>
      </w:r>
      <w:r>
        <w:rPr>
          <w:spacing w:val="-2"/>
          <w:sz w:val="28"/>
          <w:szCs w:val="28"/>
          <w:lang w:val="uk-UA" w:eastAsia="en-US"/>
        </w:rPr>
        <w:t>анням та комп’ютерною технікою.</w:t>
      </w:r>
    </w:p>
    <w:p w:rsidR="00EC06DA" w:rsidRDefault="00EC06DA" w:rsidP="00EC06DA">
      <w:pPr>
        <w:overflowPunct w:val="0"/>
        <w:autoSpaceDE w:val="0"/>
        <w:autoSpaceDN w:val="0"/>
        <w:adjustRightInd w:val="0"/>
        <w:ind w:firstLine="567"/>
        <w:jc w:val="both"/>
        <w:rPr>
          <w:sz w:val="28"/>
          <w:szCs w:val="28"/>
          <w:lang w:val="uk-UA"/>
        </w:rPr>
      </w:pPr>
      <w:r w:rsidRPr="00263252">
        <w:rPr>
          <w:sz w:val="28"/>
          <w:szCs w:val="28"/>
          <w:lang w:val="uk-UA"/>
        </w:rPr>
        <w:t>Продовжується апробація нового Державного стандарту початкової освіти у 60 навчальних закладах області (4 – на всеукраїнському рівні, 56 – на регіональному рівні). До апробації залучено 82 педагогічних працівники та 1713 учнів. Київська область має найбільшу мережу закладів освіти, в яких здійснюється апробація нового Державного стандарту початкової освіти.</w:t>
      </w:r>
    </w:p>
    <w:p w:rsidR="00EC06DA" w:rsidRDefault="00431194" w:rsidP="00EC06DA">
      <w:pPr>
        <w:ind w:firstLine="567"/>
        <w:jc w:val="both"/>
        <w:rPr>
          <w:spacing w:val="-2"/>
          <w:sz w:val="28"/>
          <w:szCs w:val="28"/>
          <w:lang w:val="uk-UA" w:eastAsia="en-US"/>
        </w:rPr>
      </w:pPr>
      <w:r>
        <w:rPr>
          <w:spacing w:val="-2"/>
          <w:sz w:val="28"/>
          <w:szCs w:val="28"/>
          <w:lang w:val="uk-UA" w:eastAsia="en-US"/>
        </w:rPr>
        <w:t>Н</w:t>
      </w:r>
      <w:r w:rsidR="00EC06DA">
        <w:rPr>
          <w:spacing w:val="-2"/>
          <w:sz w:val="28"/>
          <w:szCs w:val="28"/>
          <w:lang w:val="uk-UA" w:eastAsia="en-US"/>
        </w:rPr>
        <w:t>а Київщині</w:t>
      </w:r>
      <w:r w:rsidR="00EC06DA" w:rsidRPr="003655F2">
        <w:rPr>
          <w:spacing w:val="-2"/>
          <w:sz w:val="28"/>
          <w:szCs w:val="28"/>
          <w:lang w:val="uk-UA" w:eastAsia="en-US"/>
        </w:rPr>
        <w:t xml:space="preserve"> реаліз</w:t>
      </w:r>
      <w:r w:rsidR="00EC06DA">
        <w:rPr>
          <w:spacing w:val="-2"/>
          <w:sz w:val="28"/>
          <w:szCs w:val="28"/>
          <w:lang w:val="uk-UA" w:eastAsia="en-US"/>
        </w:rPr>
        <w:t>ується</w:t>
      </w:r>
      <w:r w:rsidR="00EC06DA" w:rsidRPr="003655F2">
        <w:rPr>
          <w:spacing w:val="-2"/>
          <w:sz w:val="28"/>
          <w:szCs w:val="28"/>
          <w:lang w:val="uk-UA" w:eastAsia="en-US"/>
        </w:rPr>
        <w:t xml:space="preserve"> обласн</w:t>
      </w:r>
      <w:r w:rsidR="00EC06DA">
        <w:rPr>
          <w:spacing w:val="-2"/>
          <w:sz w:val="28"/>
          <w:szCs w:val="28"/>
          <w:lang w:val="uk-UA" w:eastAsia="en-US"/>
        </w:rPr>
        <w:t>ий проєкт</w:t>
      </w:r>
      <w:r w:rsidR="00EC06DA" w:rsidRPr="003655F2">
        <w:rPr>
          <w:spacing w:val="-2"/>
          <w:sz w:val="28"/>
          <w:szCs w:val="28"/>
          <w:lang w:val="uk-UA" w:eastAsia="en-US"/>
        </w:rPr>
        <w:t xml:space="preserve"> «Якісне харчування – здорова дитина» та проводи</w:t>
      </w:r>
      <w:r>
        <w:rPr>
          <w:spacing w:val="-2"/>
          <w:sz w:val="28"/>
          <w:szCs w:val="28"/>
          <w:lang w:val="uk-UA" w:eastAsia="en-US"/>
        </w:rPr>
        <w:t>ть</w:t>
      </w:r>
      <w:r w:rsidR="00EC06DA" w:rsidRPr="003655F2">
        <w:rPr>
          <w:spacing w:val="-2"/>
          <w:sz w:val="28"/>
          <w:szCs w:val="28"/>
          <w:lang w:val="uk-UA" w:eastAsia="en-US"/>
        </w:rPr>
        <w:t xml:space="preserve">ся робота, спрямована на реформування шкільного харчування </w:t>
      </w:r>
      <w:r w:rsidR="00EC06DA">
        <w:rPr>
          <w:spacing w:val="-2"/>
          <w:sz w:val="28"/>
          <w:szCs w:val="28"/>
          <w:lang w:val="uk-UA" w:eastAsia="en-US"/>
        </w:rPr>
        <w:t>відповідно до</w:t>
      </w:r>
      <w:r w:rsidR="00EC06DA" w:rsidRPr="003655F2">
        <w:rPr>
          <w:spacing w:val="-2"/>
          <w:sz w:val="28"/>
          <w:szCs w:val="28"/>
          <w:lang w:val="uk-UA" w:eastAsia="en-US"/>
        </w:rPr>
        <w:t xml:space="preserve"> Регіональн</w:t>
      </w:r>
      <w:r w:rsidR="00EC06DA">
        <w:rPr>
          <w:spacing w:val="-2"/>
          <w:sz w:val="28"/>
          <w:szCs w:val="28"/>
          <w:lang w:val="uk-UA" w:eastAsia="en-US"/>
        </w:rPr>
        <w:t>ого</w:t>
      </w:r>
      <w:r w:rsidR="00EC06DA" w:rsidRPr="003655F2">
        <w:rPr>
          <w:spacing w:val="-2"/>
          <w:sz w:val="28"/>
          <w:szCs w:val="28"/>
          <w:lang w:val="uk-UA" w:eastAsia="en-US"/>
        </w:rPr>
        <w:t xml:space="preserve"> план</w:t>
      </w:r>
      <w:r w:rsidR="00EC06DA">
        <w:rPr>
          <w:spacing w:val="-2"/>
          <w:sz w:val="28"/>
          <w:szCs w:val="28"/>
          <w:lang w:val="uk-UA" w:eastAsia="en-US"/>
        </w:rPr>
        <w:t>у</w:t>
      </w:r>
      <w:r w:rsidR="00EC06DA" w:rsidRPr="003655F2">
        <w:rPr>
          <w:spacing w:val="-2"/>
          <w:sz w:val="28"/>
          <w:szCs w:val="28"/>
          <w:lang w:val="uk-UA" w:eastAsia="en-US"/>
        </w:rPr>
        <w:t xml:space="preserve"> заходів щодо створення належних умов для безпечного харчування дітей у закладах освіти Київської області на 2019-2022 роки</w:t>
      </w:r>
      <w:r w:rsidR="00EC06DA">
        <w:rPr>
          <w:spacing w:val="-2"/>
          <w:sz w:val="28"/>
          <w:szCs w:val="28"/>
          <w:lang w:val="uk-UA" w:eastAsia="en-US"/>
        </w:rPr>
        <w:t xml:space="preserve"> (</w:t>
      </w:r>
      <w:r w:rsidR="00EC06DA" w:rsidRPr="003655F2">
        <w:rPr>
          <w:spacing w:val="-2"/>
          <w:sz w:val="28"/>
          <w:szCs w:val="28"/>
          <w:lang w:val="uk-UA" w:eastAsia="en-US"/>
        </w:rPr>
        <w:t>затверджен</w:t>
      </w:r>
      <w:r w:rsidR="00EC06DA">
        <w:rPr>
          <w:spacing w:val="-2"/>
          <w:sz w:val="28"/>
          <w:szCs w:val="28"/>
          <w:lang w:val="uk-UA" w:eastAsia="en-US"/>
        </w:rPr>
        <w:t xml:space="preserve">ий </w:t>
      </w:r>
      <w:r w:rsidR="00EC06DA" w:rsidRPr="003655F2">
        <w:rPr>
          <w:spacing w:val="-2"/>
          <w:sz w:val="28"/>
          <w:szCs w:val="28"/>
          <w:lang w:val="uk-UA" w:eastAsia="en-US"/>
        </w:rPr>
        <w:t>розпорядженням голови К</w:t>
      </w:r>
      <w:r w:rsidR="00EC06DA">
        <w:rPr>
          <w:spacing w:val="-2"/>
          <w:sz w:val="28"/>
          <w:szCs w:val="28"/>
          <w:lang w:val="uk-UA" w:eastAsia="en-US"/>
        </w:rPr>
        <w:t>иївської облдержадміністрації</w:t>
      </w:r>
      <w:r w:rsidR="00EC06DA" w:rsidRPr="003655F2">
        <w:rPr>
          <w:spacing w:val="-2"/>
          <w:sz w:val="28"/>
          <w:szCs w:val="28"/>
          <w:lang w:val="uk-UA" w:eastAsia="en-US"/>
        </w:rPr>
        <w:t xml:space="preserve"> від 18</w:t>
      </w:r>
      <w:r w:rsidR="00AA3067">
        <w:rPr>
          <w:spacing w:val="-2"/>
          <w:sz w:val="28"/>
          <w:szCs w:val="28"/>
          <w:lang w:val="uk-UA" w:eastAsia="en-US"/>
        </w:rPr>
        <w:t xml:space="preserve"> листопада </w:t>
      </w:r>
      <w:r w:rsidR="00EC06DA" w:rsidRPr="003655F2">
        <w:rPr>
          <w:spacing w:val="-2"/>
          <w:sz w:val="28"/>
          <w:szCs w:val="28"/>
          <w:lang w:val="uk-UA" w:eastAsia="en-US"/>
        </w:rPr>
        <w:t xml:space="preserve">2019 </w:t>
      </w:r>
      <w:r w:rsidR="00AA3067">
        <w:rPr>
          <w:spacing w:val="-2"/>
          <w:sz w:val="28"/>
          <w:szCs w:val="28"/>
          <w:lang w:val="uk-UA" w:eastAsia="en-US"/>
        </w:rPr>
        <w:t xml:space="preserve">року </w:t>
      </w:r>
      <w:r w:rsidR="00EC06DA" w:rsidRPr="003655F2">
        <w:rPr>
          <w:spacing w:val="-2"/>
          <w:sz w:val="28"/>
          <w:szCs w:val="28"/>
          <w:lang w:val="uk-UA" w:eastAsia="en-US"/>
        </w:rPr>
        <w:t>№ 649</w:t>
      </w:r>
      <w:r w:rsidR="00EC06DA">
        <w:rPr>
          <w:spacing w:val="-2"/>
          <w:sz w:val="28"/>
          <w:szCs w:val="28"/>
          <w:lang w:val="uk-UA" w:eastAsia="en-US"/>
        </w:rPr>
        <w:t>)</w:t>
      </w:r>
      <w:r w:rsidR="00EC06DA" w:rsidRPr="003655F2">
        <w:rPr>
          <w:spacing w:val="-2"/>
          <w:sz w:val="28"/>
          <w:szCs w:val="28"/>
          <w:lang w:val="uk-UA" w:eastAsia="en-US"/>
        </w:rPr>
        <w:t>. У ЗЗСО області гаряче харчування отримували 132</w:t>
      </w:r>
      <w:r w:rsidR="00EC06DA">
        <w:rPr>
          <w:spacing w:val="-2"/>
          <w:sz w:val="28"/>
          <w:szCs w:val="28"/>
          <w:lang w:val="uk-UA" w:eastAsia="en-US"/>
        </w:rPr>
        <w:t>,</w:t>
      </w:r>
      <w:r w:rsidR="00EC06DA" w:rsidRPr="003655F2">
        <w:rPr>
          <w:spacing w:val="-2"/>
          <w:sz w:val="28"/>
          <w:szCs w:val="28"/>
          <w:lang w:val="uk-UA" w:eastAsia="en-US"/>
        </w:rPr>
        <w:t>1</w:t>
      </w:r>
      <w:r w:rsidR="00EC06DA">
        <w:rPr>
          <w:spacing w:val="-2"/>
          <w:sz w:val="28"/>
          <w:szCs w:val="28"/>
          <w:lang w:val="uk-UA" w:eastAsia="en-US"/>
        </w:rPr>
        <w:t xml:space="preserve"> тис.</w:t>
      </w:r>
      <w:r w:rsidR="00EC06DA" w:rsidRPr="003655F2">
        <w:rPr>
          <w:spacing w:val="-2"/>
          <w:sz w:val="28"/>
          <w:szCs w:val="28"/>
          <w:lang w:val="uk-UA" w:eastAsia="en-US"/>
        </w:rPr>
        <w:t xml:space="preserve"> учнів. За рахунок коштів місцевих бюджетів безкоштовне гаряче харчування було організовано для 76</w:t>
      </w:r>
      <w:r w:rsidR="00EC06DA">
        <w:rPr>
          <w:spacing w:val="-2"/>
          <w:sz w:val="28"/>
          <w:szCs w:val="28"/>
          <w:lang w:val="uk-UA" w:eastAsia="en-US"/>
        </w:rPr>
        <w:t xml:space="preserve">,5 тис. школярів </w:t>
      </w:r>
      <w:r w:rsidR="00EC06DA" w:rsidRPr="003655F2">
        <w:rPr>
          <w:spacing w:val="-2"/>
          <w:sz w:val="28"/>
          <w:szCs w:val="28"/>
          <w:lang w:val="uk-UA" w:eastAsia="en-US"/>
        </w:rPr>
        <w:t>(у 2019 році – для 76</w:t>
      </w:r>
      <w:r w:rsidR="00EC06DA">
        <w:rPr>
          <w:spacing w:val="-2"/>
          <w:sz w:val="28"/>
          <w:szCs w:val="28"/>
          <w:lang w:val="uk-UA" w:eastAsia="en-US"/>
        </w:rPr>
        <w:t>,1 тис.</w:t>
      </w:r>
      <w:r w:rsidR="00EC06DA" w:rsidRPr="003655F2">
        <w:rPr>
          <w:spacing w:val="-2"/>
          <w:sz w:val="28"/>
          <w:szCs w:val="28"/>
          <w:lang w:val="uk-UA" w:eastAsia="en-US"/>
        </w:rPr>
        <w:t xml:space="preserve"> учнів).</w:t>
      </w:r>
    </w:p>
    <w:p w:rsidR="00EC06DA" w:rsidRPr="007700E4" w:rsidRDefault="00EC06DA" w:rsidP="00EC06DA">
      <w:pPr>
        <w:ind w:firstLine="567"/>
        <w:jc w:val="both"/>
        <w:rPr>
          <w:sz w:val="28"/>
          <w:szCs w:val="28"/>
          <w:lang w:val="uk-UA" w:eastAsia="en-US"/>
        </w:rPr>
      </w:pPr>
      <w:r w:rsidRPr="00ED1F3C">
        <w:rPr>
          <w:sz w:val="28"/>
          <w:szCs w:val="28"/>
          <w:lang w:val="uk-UA"/>
        </w:rPr>
        <w:t xml:space="preserve">Всього в </w:t>
      </w:r>
      <w:r>
        <w:rPr>
          <w:sz w:val="28"/>
          <w:szCs w:val="28"/>
          <w:lang w:val="uk-UA"/>
        </w:rPr>
        <w:t xml:space="preserve">Київській </w:t>
      </w:r>
      <w:r w:rsidRPr="00ED1F3C">
        <w:rPr>
          <w:sz w:val="28"/>
          <w:szCs w:val="28"/>
          <w:lang w:val="uk-UA"/>
        </w:rPr>
        <w:t>обла</w:t>
      </w:r>
      <w:r w:rsidRPr="003B4E69">
        <w:rPr>
          <w:sz w:val="28"/>
          <w:szCs w:val="28"/>
          <w:lang w:val="uk-UA"/>
        </w:rPr>
        <w:t xml:space="preserve">сті станом на 01.01.2021 функціонують </w:t>
      </w:r>
      <w:r>
        <w:rPr>
          <w:sz w:val="28"/>
          <w:szCs w:val="28"/>
          <w:lang w:val="uk-UA"/>
        </w:rPr>
        <w:t>44</w:t>
      </w:r>
      <w:r w:rsidR="00431194">
        <w:rPr>
          <w:sz w:val="28"/>
          <w:szCs w:val="28"/>
          <w:lang w:val="uk-UA"/>
        </w:rPr>
        <w:t> </w:t>
      </w:r>
      <w:r w:rsidRPr="003B4E69">
        <w:rPr>
          <w:sz w:val="28"/>
          <w:szCs w:val="28"/>
          <w:lang w:val="uk-UA"/>
        </w:rPr>
        <w:t xml:space="preserve">інклюзивно-ресурсні центри та </w:t>
      </w:r>
      <w:r w:rsidRPr="003B4E69">
        <w:rPr>
          <w:rFonts w:eastAsia="Calibri"/>
          <w:sz w:val="28"/>
          <w:szCs w:val="28"/>
          <w:lang w:val="uk-UA" w:eastAsia="en-US"/>
        </w:rPr>
        <w:t xml:space="preserve">560 закладів освіти з інклюзивним навчанням </w:t>
      </w:r>
      <w:r>
        <w:rPr>
          <w:rFonts w:eastAsia="Calibri"/>
          <w:sz w:val="28"/>
          <w:szCs w:val="28"/>
          <w:lang w:val="uk-UA" w:eastAsia="en-US"/>
        </w:rPr>
        <w:t xml:space="preserve">і </w:t>
      </w:r>
      <w:r w:rsidRPr="003B4E69">
        <w:rPr>
          <w:rFonts w:eastAsia="Calibri"/>
          <w:sz w:val="28"/>
          <w:szCs w:val="28"/>
          <w:lang w:val="uk-UA" w:eastAsia="en-US"/>
        </w:rPr>
        <w:t>ви</w:t>
      </w:r>
      <w:r>
        <w:rPr>
          <w:rFonts w:eastAsia="Calibri"/>
          <w:sz w:val="28"/>
          <w:szCs w:val="28"/>
          <w:lang w:val="uk-UA" w:eastAsia="en-US"/>
        </w:rPr>
        <w:t>х</w:t>
      </w:r>
      <w:r w:rsidRPr="003B4E69">
        <w:rPr>
          <w:rFonts w:eastAsia="Calibri"/>
          <w:sz w:val="28"/>
          <w:szCs w:val="28"/>
          <w:lang w:val="uk-UA" w:eastAsia="en-US"/>
        </w:rPr>
        <w:t>о</w:t>
      </w:r>
      <w:r>
        <w:rPr>
          <w:rFonts w:eastAsia="Calibri"/>
          <w:sz w:val="28"/>
          <w:szCs w:val="28"/>
          <w:lang w:val="uk-UA" w:eastAsia="en-US"/>
        </w:rPr>
        <w:t>в</w:t>
      </w:r>
      <w:r w:rsidRPr="003B4E69">
        <w:rPr>
          <w:rFonts w:eastAsia="Calibri"/>
          <w:sz w:val="28"/>
          <w:szCs w:val="28"/>
          <w:lang w:val="uk-UA" w:eastAsia="en-US"/>
        </w:rPr>
        <w:t xml:space="preserve">анням </w:t>
      </w:r>
      <w:r w:rsidRPr="003B4E69">
        <w:rPr>
          <w:sz w:val="28"/>
          <w:szCs w:val="28"/>
          <w:lang w:val="uk-UA"/>
        </w:rPr>
        <w:t>(у 2019 році – 41 центр та 434 заклади відповідно), з них 386</w:t>
      </w:r>
      <w:r w:rsidR="00431194">
        <w:rPr>
          <w:sz w:val="28"/>
          <w:szCs w:val="28"/>
          <w:lang w:val="uk-UA"/>
        </w:rPr>
        <w:t> </w:t>
      </w:r>
      <w:r w:rsidRPr="003B4E69">
        <w:rPr>
          <w:sz w:val="28"/>
          <w:szCs w:val="28"/>
          <w:lang w:val="uk-UA"/>
        </w:rPr>
        <w:t xml:space="preserve">ЗЗСО та 174 ЗДО. </w:t>
      </w:r>
      <w:r>
        <w:rPr>
          <w:sz w:val="28"/>
          <w:szCs w:val="28"/>
          <w:lang w:val="uk-UA"/>
        </w:rPr>
        <w:t xml:space="preserve">Кількість ЗЗСО з навчанням такого типу </w:t>
      </w:r>
      <w:r w:rsidRPr="00CC4569">
        <w:rPr>
          <w:sz w:val="28"/>
          <w:szCs w:val="28"/>
          <w:lang w:val="uk-UA"/>
        </w:rPr>
        <w:t xml:space="preserve">перевищила показник Програми </w:t>
      </w:r>
      <w:r>
        <w:rPr>
          <w:sz w:val="28"/>
          <w:szCs w:val="28"/>
          <w:lang w:val="uk-UA"/>
        </w:rPr>
        <w:t>(330 закладів) на 17 відсотків</w:t>
      </w:r>
      <w:r w:rsidRPr="00CC4569">
        <w:rPr>
          <w:sz w:val="28"/>
          <w:szCs w:val="28"/>
          <w:lang w:val="uk-UA"/>
        </w:rPr>
        <w:t xml:space="preserve">. Інклюзивною освітою </w:t>
      </w:r>
      <w:r>
        <w:rPr>
          <w:sz w:val="28"/>
          <w:szCs w:val="28"/>
          <w:lang w:val="uk-UA"/>
        </w:rPr>
        <w:t xml:space="preserve">у ЗЗСО </w:t>
      </w:r>
      <w:r w:rsidRPr="00CC4569">
        <w:rPr>
          <w:sz w:val="28"/>
          <w:szCs w:val="28"/>
          <w:lang w:val="uk-UA"/>
        </w:rPr>
        <w:t xml:space="preserve">охоплено </w:t>
      </w:r>
      <w:r>
        <w:rPr>
          <w:sz w:val="28"/>
          <w:szCs w:val="28"/>
          <w:lang w:val="uk-UA"/>
        </w:rPr>
        <w:t>1715</w:t>
      </w:r>
      <w:r w:rsidRPr="00CC4569">
        <w:rPr>
          <w:sz w:val="28"/>
          <w:szCs w:val="28"/>
          <w:lang w:val="uk-UA"/>
        </w:rPr>
        <w:t xml:space="preserve"> дітей, що на </w:t>
      </w:r>
      <w:r>
        <w:rPr>
          <w:sz w:val="28"/>
          <w:szCs w:val="28"/>
          <w:lang w:val="uk-UA"/>
        </w:rPr>
        <w:t>351</w:t>
      </w:r>
      <w:r w:rsidRPr="00CC4569">
        <w:rPr>
          <w:sz w:val="28"/>
          <w:szCs w:val="28"/>
          <w:lang w:val="uk-UA"/>
        </w:rPr>
        <w:t xml:space="preserve"> дитин</w:t>
      </w:r>
      <w:r>
        <w:rPr>
          <w:sz w:val="28"/>
          <w:szCs w:val="28"/>
          <w:lang w:val="uk-UA"/>
        </w:rPr>
        <w:t>у</w:t>
      </w:r>
      <w:r w:rsidRPr="00CC4569">
        <w:rPr>
          <w:sz w:val="28"/>
          <w:szCs w:val="28"/>
          <w:lang w:val="uk-UA"/>
        </w:rPr>
        <w:t xml:space="preserve"> більше </w:t>
      </w:r>
      <w:r w:rsidRPr="00CC4569">
        <w:rPr>
          <w:sz w:val="28"/>
          <w:szCs w:val="28"/>
          <w:lang w:val="uk-UA" w:eastAsia="en-US"/>
        </w:rPr>
        <w:t>порівнян</w:t>
      </w:r>
      <w:r w:rsidR="006E424B">
        <w:rPr>
          <w:sz w:val="28"/>
          <w:szCs w:val="28"/>
          <w:lang w:val="uk-UA" w:eastAsia="en-US"/>
        </w:rPr>
        <w:t>о</w:t>
      </w:r>
      <w:r w:rsidRPr="00CC4569">
        <w:rPr>
          <w:sz w:val="28"/>
          <w:szCs w:val="28"/>
          <w:lang w:val="uk-UA" w:eastAsia="en-US"/>
        </w:rPr>
        <w:t xml:space="preserve"> з </w:t>
      </w:r>
      <w:r w:rsidR="00431194">
        <w:rPr>
          <w:sz w:val="28"/>
          <w:szCs w:val="28"/>
          <w:lang w:val="uk-UA" w:eastAsia="en-US"/>
        </w:rPr>
        <w:t>попереднім</w:t>
      </w:r>
      <w:r w:rsidRPr="00CC4569">
        <w:rPr>
          <w:sz w:val="28"/>
          <w:szCs w:val="28"/>
          <w:lang w:val="uk-UA" w:eastAsia="en-US"/>
        </w:rPr>
        <w:t xml:space="preserve"> навчальним роком. </w:t>
      </w:r>
      <w:r w:rsidRPr="00CC4569">
        <w:rPr>
          <w:sz w:val="28"/>
          <w:szCs w:val="28"/>
          <w:lang w:val="uk-UA"/>
        </w:rPr>
        <w:t xml:space="preserve">Чисельність </w:t>
      </w:r>
      <w:r w:rsidRPr="003B4E69">
        <w:rPr>
          <w:rFonts w:eastAsia="Calibri"/>
          <w:sz w:val="28"/>
          <w:szCs w:val="28"/>
          <w:lang w:val="uk-UA" w:eastAsia="en-US"/>
        </w:rPr>
        <w:t>учнів</w:t>
      </w:r>
      <w:r w:rsidRPr="0040053F">
        <w:rPr>
          <w:rFonts w:eastAsia="Calibri"/>
          <w:sz w:val="28"/>
          <w:szCs w:val="28"/>
          <w:lang w:val="uk-UA" w:eastAsia="en-US"/>
        </w:rPr>
        <w:t xml:space="preserve"> </w:t>
      </w:r>
      <w:r>
        <w:rPr>
          <w:rFonts w:eastAsia="Calibri"/>
          <w:sz w:val="28"/>
          <w:szCs w:val="28"/>
          <w:lang w:val="uk-UA" w:eastAsia="en-US"/>
        </w:rPr>
        <w:t>ЗЗСО з </w:t>
      </w:r>
      <w:r w:rsidRPr="007700E4">
        <w:rPr>
          <w:rFonts w:eastAsia="Calibri"/>
          <w:sz w:val="28"/>
          <w:szCs w:val="28"/>
          <w:lang w:val="uk-UA" w:eastAsia="en-US"/>
        </w:rPr>
        <w:t>особливими освітніми потребами на 27,0% перевищила показник Програми (1350 осіб).</w:t>
      </w:r>
    </w:p>
    <w:p w:rsidR="00EC06DA" w:rsidRPr="00855CB2" w:rsidRDefault="00EC06DA" w:rsidP="00EC06DA">
      <w:pPr>
        <w:ind w:firstLine="567"/>
        <w:jc w:val="both"/>
        <w:rPr>
          <w:sz w:val="28"/>
          <w:szCs w:val="28"/>
          <w:lang w:val="uk-UA"/>
        </w:rPr>
      </w:pPr>
      <w:r w:rsidRPr="007700E4">
        <w:rPr>
          <w:sz w:val="28"/>
          <w:szCs w:val="28"/>
          <w:lang w:val="uk-UA"/>
        </w:rPr>
        <w:t xml:space="preserve">У 2019/2020 навчальному році позашкільною освітою охоплено 156,2 тис. учнів, що на 4,0 тис. дітей більше ніж у попередньому навчальному році. Успішно функціонує 82 заклади позашкільної освіти (на 6 закладів більше ніж у 2019 році), у гуртках та творчих об’єднаннях яких навчається 85,8 тис. школярів (на 4,4 тис. дітей більше). У </w:t>
      </w:r>
      <w:r>
        <w:rPr>
          <w:sz w:val="28"/>
          <w:szCs w:val="28"/>
          <w:lang w:val="uk-UA"/>
        </w:rPr>
        <w:t xml:space="preserve">30 </w:t>
      </w:r>
      <w:r w:rsidRPr="007700E4">
        <w:rPr>
          <w:sz w:val="28"/>
          <w:szCs w:val="28"/>
          <w:lang w:val="uk-UA"/>
        </w:rPr>
        <w:t xml:space="preserve">дитячо-юнацьких спортивних школах, підзвітних управлінням освіти, свою спортивну майстерність </w:t>
      </w:r>
      <w:r w:rsidRPr="00855CB2">
        <w:rPr>
          <w:sz w:val="28"/>
          <w:szCs w:val="28"/>
          <w:lang w:val="uk-UA"/>
        </w:rPr>
        <w:t>удосконалювали 13,6 тис. дітей та підлітків (відповідає показнику 2019 року).</w:t>
      </w:r>
    </w:p>
    <w:p w:rsidR="00EC06DA" w:rsidRPr="00360223" w:rsidRDefault="00EC06DA" w:rsidP="00EC06DA">
      <w:pPr>
        <w:ind w:firstLine="567"/>
        <w:jc w:val="both"/>
        <w:rPr>
          <w:sz w:val="28"/>
          <w:szCs w:val="28"/>
          <w:lang w:val="uk-UA"/>
        </w:rPr>
      </w:pPr>
      <w:r w:rsidRPr="00855CB2">
        <w:rPr>
          <w:sz w:val="28"/>
          <w:szCs w:val="28"/>
          <w:lang w:val="uk-UA"/>
        </w:rPr>
        <w:t xml:space="preserve">Заклади позашкільної освіти працюють в умовах нової моделі освіти, реалізації концепції «Нова українська школа», запровадження сучасних </w:t>
      </w:r>
      <w:r w:rsidRPr="00360223">
        <w:rPr>
          <w:sz w:val="28"/>
          <w:szCs w:val="28"/>
          <w:lang w:val="uk-UA"/>
        </w:rPr>
        <w:t>технологій та форм освіти, зокрема STEM/STEАM-освіти.</w:t>
      </w:r>
    </w:p>
    <w:p w:rsidR="00EC06DA" w:rsidRDefault="00EC06DA" w:rsidP="00EC06DA">
      <w:pPr>
        <w:ind w:firstLine="567"/>
        <w:jc w:val="both"/>
        <w:rPr>
          <w:sz w:val="28"/>
          <w:szCs w:val="28"/>
          <w:lang w:val="uk-UA"/>
        </w:rPr>
      </w:pPr>
      <w:r w:rsidRPr="00360223">
        <w:rPr>
          <w:sz w:val="28"/>
          <w:szCs w:val="28"/>
          <w:lang w:val="uk-UA"/>
        </w:rPr>
        <w:t>Професійна орієнтація учнівської молоді</w:t>
      </w:r>
      <w:r w:rsidR="005A014E">
        <w:rPr>
          <w:sz w:val="28"/>
          <w:szCs w:val="28"/>
          <w:lang w:val="uk-UA"/>
        </w:rPr>
        <w:t xml:space="preserve"> є одним із пріоритетних напрям</w:t>
      </w:r>
      <w:r w:rsidRPr="00360223">
        <w:rPr>
          <w:sz w:val="28"/>
          <w:szCs w:val="28"/>
          <w:lang w:val="uk-UA"/>
        </w:rPr>
        <w:t>ів роботи у сфері освіти. В області реалізується комплексний профорієнтаційний проєкт «My Profi Project», розроблено програму профорієнтаційного тренінгу для учнів 9-11 класів «Твій вибір – твоє майбутнє».</w:t>
      </w:r>
      <w:r>
        <w:rPr>
          <w:sz w:val="28"/>
          <w:szCs w:val="28"/>
          <w:lang w:val="uk-UA"/>
        </w:rPr>
        <w:t xml:space="preserve"> У режимі онлайн </w:t>
      </w:r>
      <w:r w:rsidRPr="00F9729B">
        <w:rPr>
          <w:sz w:val="28"/>
          <w:szCs w:val="28"/>
          <w:lang w:val="uk-UA"/>
        </w:rPr>
        <w:t>відбулися Дні відкритих дверей в закладах фахової передвищої, вищої освіт</w:t>
      </w:r>
      <w:r>
        <w:rPr>
          <w:sz w:val="28"/>
          <w:szCs w:val="28"/>
          <w:lang w:val="uk-UA"/>
        </w:rPr>
        <w:t>и області, в яких взяли участь понад</w:t>
      </w:r>
      <w:r w:rsidRPr="00F9729B">
        <w:rPr>
          <w:sz w:val="28"/>
          <w:szCs w:val="28"/>
          <w:lang w:val="uk-UA"/>
        </w:rPr>
        <w:t xml:space="preserve"> 10 тис</w:t>
      </w:r>
      <w:r>
        <w:rPr>
          <w:sz w:val="28"/>
          <w:szCs w:val="28"/>
          <w:lang w:val="uk-UA"/>
        </w:rPr>
        <w:t>. учнів 11-х класів.</w:t>
      </w:r>
    </w:p>
    <w:p w:rsidR="00EC06DA" w:rsidRPr="00122322" w:rsidRDefault="00EC06DA" w:rsidP="00EC06DA">
      <w:pPr>
        <w:ind w:firstLine="567"/>
        <w:jc w:val="both"/>
        <w:rPr>
          <w:sz w:val="28"/>
          <w:szCs w:val="28"/>
          <w:lang w:val="uk-UA"/>
        </w:rPr>
      </w:pPr>
      <w:r w:rsidRPr="00122322">
        <w:rPr>
          <w:sz w:val="28"/>
          <w:szCs w:val="28"/>
          <w:lang w:val="uk-UA"/>
        </w:rPr>
        <w:t>З метою вдосконалення системи цілеспрямованого виявлення дітей, які мають здібно</w:t>
      </w:r>
      <w:r>
        <w:rPr>
          <w:sz w:val="28"/>
          <w:szCs w:val="28"/>
          <w:lang w:val="uk-UA"/>
        </w:rPr>
        <w:t xml:space="preserve">сті до педагогічної діяльності, </w:t>
      </w:r>
      <w:r w:rsidRPr="00122322">
        <w:rPr>
          <w:sz w:val="28"/>
          <w:szCs w:val="28"/>
          <w:lang w:val="uk-UA"/>
        </w:rPr>
        <w:t xml:space="preserve">розроблення механізму відбору обдарованої молоді для одержання педагогічної спеціальності та закріплення їх за робочими місцями, відновлено діяльність регіональних </w:t>
      </w:r>
      <w:r>
        <w:rPr>
          <w:sz w:val="28"/>
          <w:szCs w:val="28"/>
          <w:lang w:val="uk-UA"/>
        </w:rPr>
        <w:t>у</w:t>
      </w:r>
      <w:r w:rsidRPr="00122322">
        <w:rPr>
          <w:sz w:val="28"/>
          <w:szCs w:val="28"/>
          <w:lang w:val="uk-UA"/>
        </w:rPr>
        <w:t xml:space="preserve">ніверситетів майбутнього вчителя. </w:t>
      </w:r>
      <w:r>
        <w:rPr>
          <w:sz w:val="28"/>
          <w:szCs w:val="28"/>
          <w:lang w:val="uk-UA"/>
        </w:rPr>
        <w:t>Так, у</w:t>
      </w:r>
      <w:r w:rsidRPr="00122322">
        <w:rPr>
          <w:sz w:val="28"/>
          <w:szCs w:val="28"/>
          <w:lang w:val="uk-UA"/>
        </w:rPr>
        <w:t xml:space="preserve"> 2020 ро</w:t>
      </w:r>
      <w:r w:rsidR="00E05C48">
        <w:rPr>
          <w:sz w:val="28"/>
          <w:szCs w:val="28"/>
          <w:lang w:val="uk-UA"/>
        </w:rPr>
        <w:t>ці</w:t>
      </w:r>
      <w:r w:rsidRPr="00122322">
        <w:rPr>
          <w:sz w:val="28"/>
          <w:szCs w:val="28"/>
          <w:lang w:val="uk-UA"/>
        </w:rPr>
        <w:t xml:space="preserve"> працювало 9 </w:t>
      </w:r>
      <w:r>
        <w:rPr>
          <w:sz w:val="28"/>
          <w:szCs w:val="28"/>
          <w:lang w:val="uk-UA"/>
        </w:rPr>
        <w:t>таких у</w:t>
      </w:r>
      <w:r w:rsidRPr="00122322">
        <w:rPr>
          <w:sz w:val="28"/>
          <w:szCs w:val="28"/>
          <w:lang w:val="uk-UA"/>
        </w:rPr>
        <w:t>ні</w:t>
      </w:r>
      <w:r>
        <w:rPr>
          <w:sz w:val="28"/>
          <w:szCs w:val="28"/>
          <w:lang w:val="uk-UA"/>
        </w:rPr>
        <w:t xml:space="preserve">верситетів, загальна </w:t>
      </w:r>
      <w:r w:rsidRPr="00122322">
        <w:rPr>
          <w:sz w:val="28"/>
          <w:szCs w:val="28"/>
          <w:lang w:val="uk-UA"/>
        </w:rPr>
        <w:t>кількіст</w:t>
      </w:r>
      <w:r>
        <w:rPr>
          <w:sz w:val="28"/>
          <w:szCs w:val="28"/>
          <w:lang w:val="uk-UA"/>
        </w:rPr>
        <w:t>ь</w:t>
      </w:r>
      <w:r w:rsidRPr="00122322">
        <w:rPr>
          <w:sz w:val="28"/>
          <w:szCs w:val="28"/>
          <w:lang w:val="uk-UA"/>
        </w:rPr>
        <w:t xml:space="preserve"> слухачів </w:t>
      </w:r>
      <w:r w:rsidR="00E05C48">
        <w:rPr>
          <w:sz w:val="28"/>
          <w:szCs w:val="28"/>
          <w:lang w:val="uk-UA"/>
        </w:rPr>
        <w:t>в</w:t>
      </w:r>
      <w:r>
        <w:rPr>
          <w:sz w:val="28"/>
          <w:szCs w:val="28"/>
          <w:lang w:val="uk-UA"/>
        </w:rPr>
        <w:t xml:space="preserve"> яких становила</w:t>
      </w:r>
      <w:r w:rsidRPr="00122322">
        <w:rPr>
          <w:sz w:val="28"/>
          <w:szCs w:val="28"/>
          <w:lang w:val="uk-UA"/>
        </w:rPr>
        <w:t xml:space="preserve"> 62 особи.</w:t>
      </w:r>
    </w:p>
    <w:p w:rsidR="00EC06DA" w:rsidRDefault="00EC06DA" w:rsidP="00EC06DA">
      <w:pPr>
        <w:ind w:firstLine="567"/>
        <w:jc w:val="both"/>
        <w:rPr>
          <w:sz w:val="28"/>
          <w:szCs w:val="28"/>
          <w:lang w:val="uk-UA"/>
        </w:rPr>
      </w:pPr>
      <w:r w:rsidRPr="00360223">
        <w:rPr>
          <w:rFonts w:eastAsia="Calibri"/>
          <w:sz w:val="28"/>
          <w:szCs w:val="28"/>
          <w:lang w:val="uk-UA"/>
        </w:rPr>
        <w:t xml:space="preserve">Мережа закладів професійної (професійно-технічної) освіти (далі –ЗП(ПТ)О) залишилась незмінною. Функціонують </w:t>
      </w:r>
      <w:r w:rsidRPr="00360223">
        <w:rPr>
          <w:sz w:val="28"/>
          <w:szCs w:val="28"/>
          <w:lang w:val="uk-UA"/>
        </w:rPr>
        <w:t>28 закладів професійної (професійно-технічної) освіти, з них: 2 професійно-технічні училищ</w:t>
      </w:r>
      <w:r w:rsidR="005A014E">
        <w:rPr>
          <w:sz w:val="28"/>
          <w:szCs w:val="28"/>
          <w:lang w:val="uk-UA"/>
        </w:rPr>
        <w:t>а</w:t>
      </w:r>
      <w:r w:rsidRPr="00360223">
        <w:rPr>
          <w:sz w:val="28"/>
          <w:szCs w:val="28"/>
          <w:lang w:val="uk-UA"/>
        </w:rPr>
        <w:t xml:space="preserve">, 11 професійних ліцеїв, 4 центри професійно-технічної освіти, 5 вищих професійних училищ, 2 заклади професійно-технічної освіти при закладах вищої освіти, Київський обласний </w:t>
      </w:r>
      <w:r w:rsidRPr="008028D6">
        <w:rPr>
          <w:sz w:val="28"/>
          <w:szCs w:val="28"/>
          <w:lang w:val="uk-UA"/>
        </w:rPr>
        <w:t xml:space="preserve">державний навчально-курсовий комбінат та 3 навчальні центри при установах виконання покарань. </w:t>
      </w:r>
    </w:p>
    <w:p w:rsidR="00EC06DA" w:rsidRPr="008028D6" w:rsidRDefault="00EC06DA" w:rsidP="00EC06DA">
      <w:pPr>
        <w:ind w:firstLine="567"/>
        <w:jc w:val="both"/>
        <w:rPr>
          <w:sz w:val="28"/>
          <w:szCs w:val="28"/>
          <w:lang w:val="uk-UA"/>
        </w:rPr>
      </w:pPr>
      <w:r>
        <w:rPr>
          <w:sz w:val="28"/>
          <w:szCs w:val="28"/>
          <w:lang w:val="uk-UA"/>
        </w:rPr>
        <w:t>Протягом звітного періоду підготовлено 4,1 тис. кваліфікованих працівників, що на 200 осіб менше ніж у 2019 році (4,3 тис. осіб). Рівень працевлаштування за обраними професіями становив 89% (у 2019 році – 80 відсотків).</w:t>
      </w:r>
    </w:p>
    <w:p w:rsidR="00EC06DA" w:rsidRPr="009B584A" w:rsidRDefault="00EC06DA" w:rsidP="00EC06DA">
      <w:pPr>
        <w:ind w:firstLine="567"/>
        <w:jc w:val="both"/>
        <w:rPr>
          <w:kern w:val="26"/>
          <w:sz w:val="28"/>
          <w:szCs w:val="28"/>
          <w:lang w:val="uk-UA"/>
        </w:rPr>
      </w:pPr>
      <w:r w:rsidRPr="008028D6">
        <w:rPr>
          <w:sz w:val="28"/>
          <w:szCs w:val="28"/>
          <w:lang w:val="uk-UA"/>
        </w:rPr>
        <w:t xml:space="preserve">На базі ЗП(ПТ)О функціонують 16 навчально-практичних центрів за </w:t>
      </w:r>
      <w:r w:rsidRPr="008028D6">
        <w:rPr>
          <w:kern w:val="26"/>
          <w:sz w:val="28"/>
          <w:szCs w:val="28"/>
          <w:lang w:val="uk-UA"/>
        </w:rPr>
        <w:t xml:space="preserve">галузевим спрямуванням (у 2019 році– 7 навчально-практичних центрів), 5 </w:t>
      </w:r>
      <w:r w:rsidRPr="009B584A">
        <w:rPr>
          <w:kern w:val="26"/>
          <w:sz w:val="28"/>
          <w:szCs w:val="28"/>
          <w:lang w:val="uk-UA"/>
        </w:rPr>
        <w:t>з яких створено протягом 2020 року</w:t>
      </w:r>
      <w:r w:rsidRPr="009B584A">
        <w:rPr>
          <w:sz w:val="28"/>
          <w:szCs w:val="28"/>
          <w:lang w:val="uk-UA" w:eastAsia="uk-UA"/>
        </w:rPr>
        <w:t>, зокрема 3 – за кошти державного та обласного бюджетів, 2 – за кошти обласного бюджету.</w:t>
      </w:r>
    </w:p>
    <w:p w:rsidR="00EC06DA" w:rsidRPr="004D24FC" w:rsidRDefault="00EC06DA" w:rsidP="00EC06DA">
      <w:pPr>
        <w:ind w:right="-1" w:firstLine="567"/>
        <w:jc w:val="both"/>
        <w:rPr>
          <w:sz w:val="28"/>
          <w:szCs w:val="28"/>
          <w:lang w:val="uk-UA"/>
        </w:rPr>
      </w:pPr>
      <w:r w:rsidRPr="009B584A">
        <w:rPr>
          <w:sz w:val="28"/>
          <w:szCs w:val="28"/>
          <w:lang w:val="uk-UA"/>
        </w:rPr>
        <w:t xml:space="preserve">Підготовку фахівців з вищою освітою здійснюють 23 заклади фахової передвищої освіти області та 6 закладів вищої освіти за 20 галузями знань. До 11 закладів фахової передвищої освіти, які фінансуються з обласного бюджету, зараховано 1239 осіб, з них 942 особи – за регіональним замовленням. У 6 закладах </w:t>
      </w:r>
      <w:r w:rsidRPr="004D24FC">
        <w:rPr>
          <w:sz w:val="28"/>
          <w:szCs w:val="28"/>
          <w:lang w:val="uk-UA"/>
        </w:rPr>
        <w:t>вищої освіти (3 університети, 2 інститути, 1 академія) навчаються 19,3 тис. студентів.</w:t>
      </w:r>
    </w:p>
    <w:p w:rsidR="00EC06DA" w:rsidRPr="009B584A" w:rsidRDefault="00EC06DA" w:rsidP="00EC06DA">
      <w:pPr>
        <w:ind w:right="-1" w:firstLine="567"/>
        <w:jc w:val="both"/>
        <w:rPr>
          <w:sz w:val="28"/>
          <w:szCs w:val="28"/>
          <w:shd w:val="clear" w:color="auto" w:fill="FFFFFF"/>
          <w:lang w:val="uk-UA"/>
        </w:rPr>
      </w:pPr>
      <w:r w:rsidRPr="004D24FC">
        <w:rPr>
          <w:sz w:val="28"/>
          <w:szCs w:val="28"/>
          <w:shd w:val="clear" w:color="auto" w:fill="FFFFFF"/>
          <w:lang w:val="uk-UA"/>
        </w:rPr>
        <w:t xml:space="preserve">Протягом 2020 року у закладах вищої освіти працювали над виконанням 115 науково-дослідних </w:t>
      </w:r>
      <w:r w:rsidRPr="009B584A">
        <w:rPr>
          <w:sz w:val="28"/>
          <w:szCs w:val="28"/>
          <w:shd w:val="clear" w:color="auto" w:fill="FFFFFF"/>
          <w:lang w:val="uk-UA"/>
        </w:rPr>
        <w:t>тем. До стажування та навчання за міжнародними програмами залучено понад 150 молодих науковців та студентів.</w:t>
      </w:r>
    </w:p>
    <w:p w:rsidR="00EC06DA" w:rsidRDefault="00EC06DA" w:rsidP="00EC06DA">
      <w:pPr>
        <w:ind w:right="-1" w:firstLine="567"/>
        <w:jc w:val="both"/>
        <w:rPr>
          <w:sz w:val="28"/>
          <w:szCs w:val="28"/>
          <w:lang w:val="uk-UA"/>
        </w:rPr>
      </w:pPr>
      <w:r w:rsidRPr="009B584A">
        <w:rPr>
          <w:sz w:val="28"/>
          <w:szCs w:val="28"/>
          <w:lang w:val="uk-UA"/>
        </w:rPr>
        <w:t xml:space="preserve">У рамках реалізації концепції «Нова українська школа» підвищення кваліфікації пройшло </w:t>
      </w:r>
      <w:r w:rsidR="00A61C73">
        <w:rPr>
          <w:sz w:val="28"/>
          <w:szCs w:val="28"/>
          <w:lang w:val="uk-UA"/>
        </w:rPr>
        <w:t>майже</w:t>
      </w:r>
      <w:r w:rsidRPr="009B584A">
        <w:rPr>
          <w:sz w:val="28"/>
          <w:szCs w:val="28"/>
          <w:lang w:val="uk-UA"/>
        </w:rPr>
        <w:t xml:space="preserve"> </w:t>
      </w:r>
      <w:r w:rsidRPr="00740733">
        <w:rPr>
          <w:sz w:val="28"/>
          <w:szCs w:val="28"/>
          <w:lang w:val="uk-UA"/>
        </w:rPr>
        <w:t>12 тис. педагогічних працівників (у 2019 році – 10 тис. педагогів). Курсовим навчанням було охоплено 6912 працівник</w:t>
      </w:r>
      <w:r>
        <w:rPr>
          <w:sz w:val="28"/>
          <w:szCs w:val="28"/>
          <w:lang w:val="uk-UA"/>
        </w:rPr>
        <w:t>ів</w:t>
      </w:r>
      <w:r w:rsidRPr="00740733">
        <w:rPr>
          <w:sz w:val="28"/>
          <w:szCs w:val="28"/>
          <w:lang w:val="uk-UA"/>
        </w:rPr>
        <w:t xml:space="preserve"> закладів дошкільної, загальної середньої, позашкільної та професійної (профес</w:t>
      </w:r>
      <w:r>
        <w:rPr>
          <w:sz w:val="28"/>
          <w:szCs w:val="28"/>
          <w:lang w:val="uk-UA"/>
        </w:rPr>
        <w:t>ійно-технічної) освіти області (у 2019 році – 6191 працівник).</w:t>
      </w:r>
    </w:p>
    <w:p w:rsidR="00EC06DA" w:rsidRDefault="00EC06DA" w:rsidP="00EC06DA">
      <w:pPr>
        <w:ind w:right="-1" w:firstLine="567"/>
        <w:jc w:val="both"/>
        <w:rPr>
          <w:sz w:val="28"/>
          <w:szCs w:val="28"/>
          <w:lang w:val="uk-UA"/>
        </w:rPr>
      </w:pPr>
      <w:r w:rsidRPr="00086E17">
        <w:rPr>
          <w:sz w:val="28"/>
          <w:szCs w:val="28"/>
          <w:lang w:val="uk-UA"/>
        </w:rPr>
        <w:t>Київським обласним інститутом післядипломної освіти педагогічних кадрів для освітян було організовано і проведено 390 курсів підвищення фахової кваліфікації за різними формами навчання (</w:t>
      </w:r>
      <w:r w:rsidR="00956A5D">
        <w:rPr>
          <w:sz w:val="28"/>
          <w:szCs w:val="28"/>
          <w:lang w:val="uk-UA"/>
        </w:rPr>
        <w:t xml:space="preserve">у </w:t>
      </w:r>
      <w:r w:rsidRPr="00086E17">
        <w:rPr>
          <w:sz w:val="28"/>
          <w:szCs w:val="28"/>
          <w:lang w:val="uk-UA"/>
        </w:rPr>
        <w:t>2019 р</w:t>
      </w:r>
      <w:r w:rsidR="00956A5D">
        <w:rPr>
          <w:sz w:val="28"/>
          <w:szCs w:val="28"/>
          <w:lang w:val="uk-UA"/>
        </w:rPr>
        <w:t>оці</w:t>
      </w:r>
      <w:r w:rsidRPr="00086E17">
        <w:rPr>
          <w:sz w:val="28"/>
          <w:szCs w:val="28"/>
          <w:lang w:val="uk-UA"/>
        </w:rPr>
        <w:t xml:space="preserve"> – 369 курсів).</w:t>
      </w:r>
    </w:p>
    <w:p w:rsidR="00EC06DA" w:rsidRPr="00F245F0" w:rsidRDefault="00EC06DA" w:rsidP="00EC06DA">
      <w:pPr>
        <w:tabs>
          <w:tab w:val="left" w:pos="1134"/>
        </w:tabs>
        <w:ind w:firstLine="567"/>
        <w:jc w:val="both"/>
        <w:rPr>
          <w:rFonts w:eastAsia="Calibri"/>
          <w:b/>
          <w:bCs/>
          <w:sz w:val="28"/>
          <w:szCs w:val="28"/>
          <w:lang w:val="uk-UA" w:eastAsia="en-US"/>
        </w:rPr>
      </w:pPr>
      <w:r>
        <w:rPr>
          <w:rFonts w:eastAsia="Calibri"/>
          <w:sz w:val="28"/>
          <w:szCs w:val="28"/>
          <w:lang w:val="uk-UA" w:eastAsia="en-US"/>
        </w:rPr>
        <w:t>Д</w:t>
      </w:r>
      <w:r>
        <w:rPr>
          <w:rFonts w:eastAsia="Calibri"/>
          <w:bCs/>
          <w:sz w:val="28"/>
          <w:szCs w:val="28"/>
          <w:lang w:val="uk-UA" w:eastAsia="en-US"/>
        </w:rPr>
        <w:t>ля</w:t>
      </w:r>
      <w:r w:rsidRPr="00F9729B">
        <w:rPr>
          <w:rFonts w:eastAsia="Calibri"/>
          <w:bCs/>
          <w:sz w:val="28"/>
          <w:szCs w:val="28"/>
          <w:lang w:val="uk-UA" w:eastAsia="en-US"/>
        </w:rPr>
        <w:t xml:space="preserve"> педагогів організовано та проведено</w:t>
      </w:r>
      <w:r w:rsidRPr="00404D80">
        <w:rPr>
          <w:rFonts w:eastAsia="Calibri"/>
          <w:bCs/>
          <w:sz w:val="28"/>
          <w:szCs w:val="28"/>
          <w:lang w:val="uk-UA" w:eastAsia="en-US"/>
        </w:rPr>
        <w:t xml:space="preserve"> 240 </w:t>
      </w:r>
      <w:r w:rsidRPr="00F9729B">
        <w:rPr>
          <w:rFonts w:eastAsia="Calibri"/>
          <w:bCs/>
          <w:sz w:val="28"/>
          <w:szCs w:val="28"/>
          <w:lang w:val="uk-UA" w:eastAsia="en-US"/>
        </w:rPr>
        <w:t>науково-методичних заходів</w:t>
      </w:r>
      <w:r w:rsidRPr="00F9729B">
        <w:rPr>
          <w:rFonts w:eastAsia="Calibri"/>
          <w:b/>
          <w:bCs/>
          <w:sz w:val="28"/>
          <w:szCs w:val="28"/>
          <w:lang w:val="uk-UA" w:eastAsia="en-US"/>
        </w:rPr>
        <w:t xml:space="preserve"> </w:t>
      </w:r>
      <w:r w:rsidRPr="00F9729B">
        <w:rPr>
          <w:rFonts w:eastAsia="Calibri"/>
          <w:bCs/>
          <w:sz w:val="28"/>
          <w:szCs w:val="28"/>
          <w:lang w:val="uk-UA" w:eastAsia="en-US"/>
        </w:rPr>
        <w:t>обласного рівня з питань модернізації змісту освіти в умовах створення мережевої системи методичного сервісу та з актуальних освітніх проблем</w:t>
      </w:r>
      <w:r w:rsidRPr="00404D80">
        <w:rPr>
          <w:rFonts w:eastAsia="Calibri"/>
          <w:bCs/>
          <w:sz w:val="28"/>
          <w:szCs w:val="28"/>
          <w:lang w:val="uk-UA" w:eastAsia="en-US"/>
        </w:rPr>
        <w:t>,</w:t>
      </w:r>
      <w:r w:rsidRPr="00F9729B">
        <w:rPr>
          <w:rFonts w:eastAsia="Calibri"/>
          <w:b/>
          <w:bCs/>
          <w:sz w:val="28"/>
          <w:szCs w:val="28"/>
          <w:lang w:val="uk-UA" w:eastAsia="en-US"/>
        </w:rPr>
        <w:t xml:space="preserve"> </w:t>
      </w:r>
      <w:r w:rsidRPr="00F9729B">
        <w:rPr>
          <w:rFonts w:eastAsia="Calibri"/>
          <w:bCs/>
          <w:sz w:val="28"/>
          <w:szCs w:val="28"/>
          <w:lang w:val="uk-UA" w:eastAsia="en-US"/>
        </w:rPr>
        <w:t xml:space="preserve">учасниками яких стали </w:t>
      </w:r>
      <w:r w:rsidRPr="00404D80">
        <w:rPr>
          <w:rFonts w:eastAsia="Calibri"/>
          <w:bCs/>
          <w:sz w:val="28"/>
          <w:szCs w:val="28"/>
          <w:lang w:val="uk-UA" w:eastAsia="en-US"/>
        </w:rPr>
        <w:t>7267</w:t>
      </w:r>
      <w:r w:rsidRPr="00F9729B">
        <w:rPr>
          <w:rFonts w:eastAsia="Calibri"/>
          <w:b/>
          <w:bCs/>
          <w:sz w:val="28"/>
          <w:szCs w:val="28"/>
          <w:lang w:val="uk-UA" w:eastAsia="en-US"/>
        </w:rPr>
        <w:t xml:space="preserve"> </w:t>
      </w:r>
      <w:r w:rsidRPr="00F9729B">
        <w:rPr>
          <w:rFonts w:eastAsia="Calibri"/>
          <w:bCs/>
          <w:sz w:val="28"/>
          <w:szCs w:val="28"/>
          <w:lang w:val="uk-UA" w:eastAsia="en-US"/>
        </w:rPr>
        <w:t>педагогів.</w:t>
      </w:r>
      <w:r w:rsidRPr="00404D80">
        <w:rPr>
          <w:rFonts w:eastAsia="Calibri"/>
          <w:bCs/>
          <w:sz w:val="28"/>
          <w:szCs w:val="28"/>
          <w:lang w:val="uk-UA" w:eastAsia="en-US"/>
        </w:rPr>
        <w:t xml:space="preserve"> </w:t>
      </w:r>
      <w:r w:rsidRPr="00F9729B">
        <w:rPr>
          <w:rFonts w:eastAsia="Calibri"/>
          <w:bCs/>
          <w:sz w:val="28"/>
          <w:szCs w:val="28"/>
          <w:lang w:val="uk-UA" w:eastAsia="en-US"/>
        </w:rPr>
        <w:t>У</w:t>
      </w:r>
      <w:r w:rsidRPr="00F9729B">
        <w:rPr>
          <w:rFonts w:eastAsia="Calibri"/>
          <w:sz w:val="28"/>
          <w:szCs w:val="28"/>
          <w:lang w:val="uk-UA" w:eastAsia="en-US"/>
        </w:rPr>
        <w:t xml:space="preserve"> зв’язку </w:t>
      </w:r>
      <w:r>
        <w:rPr>
          <w:rFonts w:eastAsia="Calibri"/>
          <w:sz w:val="28"/>
          <w:szCs w:val="28"/>
          <w:lang w:val="uk-UA" w:eastAsia="en-US"/>
        </w:rPr>
        <w:t>і</w:t>
      </w:r>
      <w:r w:rsidRPr="00F9729B">
        <w:rPr>
          <w:rFonts w:eastAsia="Calibri"/>
          <w:sz w:val="28"/>
          <w:szCs w:val="28"/>
          <w:lang w:val="uk-UA" w:eastAsia="en-US"/>
        </w:rPr>
        <w:t xml:space="preserve">з </w:t>
      </w:r>
      <w:r w:rsidRPr="00F9729B">
        <w:rPr>
          <w:rFonts w:eastAsia="Calibri"/>
          <w:bCs/>
          <w:sz w:val="28"/>
          <w:szCs w:val="28"/>
          <w:lang w:val="uk-UA" w:eastAsia="en-US"/>
        </w:rPr>
        <w:t>карантинними обмеженнями більшість заходів було проведено в онлайн-режимі.</w:t>
      </w:r>
    </w:p>
    <w:p w:rsidR="004503B7" w:rsidRPr="00326C5A" w:rsidRDefault="004503B7" w:rsidP="00B51B2F">
      <w:pPr>
        <w:jc w:val="center"/>
        <w:rPr>
          <w:b/>
          <w:sz w:val="28"/>
          <w:szCs w:val="28"/>
          <w:lang w:val="uk-UA"/>
        </w:rPr>
      </w:pPr>
    </w:p>
    <w:p w:rsidR="00B51B2F" w:rsidRPr="00326C5A" w:rsidRDefault="00B51B2F" w:rsidP="00B51B2F">
      <w:pPr>
        <w:pStyle w:val="3"/>
        <w:jc w:val="center"/>
        <w:rPr>
          <w:rFonts w:ascii="Times New Roman" w:hAnsi="Times New Roman" w:cs="Times New Roman"/>
          <w:sz w:val="28"/>
          <w:szCs w:val="28"/>
          <w:lang w:val="uk-UA"/>
        </w:rPr>
      </w:pPr>
      <w:bookmarkStart w:id="42" w:name="_Toc63258449"/>
      <w:r w:rsidRPr="00326C5A">
        <w:rPr>
          <w:rFonts w:ascii="Times New Roman" w:hAnsi="Times New Roman" w:cs="Times New Roman"/>
          <w:sz w:val="28"/>
          <w:szCs w:val="28"/>
          <w:lang w:val="uk-UA"/>
        </w:rPr>
        <w:t>Охорона здоров`я</w:t>
      </w:r>
      <w:bookmarkEnd w:id="42"/>
    </w:p>
    <w:p w:rsidR="00B51B2F" w:rsidRPr="00326C5A" w:rsidRDefault="00B51B2F" w:rsidP="00B51B2F">
      <w:pPr>
        <w:jc w:val="center"/>
        <w:rPr>
          <w:b/>
          <w:sz w:val="28"/>
          <w:szCs w:val="28"/>
          <w:lang w:val="uk-UA"/>
        </w:rPr>
      </w:pPr>
    </w:p>
    <w:p w:rsidR="00326C5A" w:rsidRPr="004323FD" w:rsidRDefault="00326C5A" w:rsidP="00326C5A">
      <w:pPr>
        <w:ind w:firstLine="567"/>
        <w:jc w:val="both"/>
        <w:rPr>
          <w:rFonts w:eastAsia="Calibri"/>
          <w:spacing w:val="-2"/>
          <w:sz w:val="28"/>
          <w:szCs w:val="28"/>
          <w:lang w:val="uk-UA" w:eastAsia="en-US"/>
        </w:rPr>
      </w:pPr>
      <w:r w:rsidRPr="00326C5A">
        <w:rPr>
          <w:rFonts w:eastAsia="Calibri"/>
          <w:spacing w:val="-2"/>
          <w:sz w:val="28"/>
          <w:szCs w:val="28"/>
          <w:lang w:val="uk-UA" w:eastAsia="en-US"/>
        </w:rPr>
        <w:t>Протягом 2020 року в області вживалися заходи для забезпечення необхідних умов для функціонування 118 закладів охорони здоров’я, серед них: 37 центрів первинної медико-санітарної допомоги, 4 самостійні юридичні особи-амбулаторії загальної практики-сімейної</w:t>
      </w:r>
      <w:r w:rsidRPr="004323FD">
        <w:rPr>
          <w:rFonts w:eastAsia="Calibri"/>
          <w:spacing w:val="-2"/>
          <w:sz w:val="28"/>
          <w:szCs w:val="28"/>
          <w:lang w:val="uk-UA" w:eastAsia="en-US"/>
        </w:rPr>
        <w:t xml:space="preserve"> медицини та 50 лікарняних закладів</w:t>
      </w:r>
      <w:r>
        <w:rPr>
          <w:rFonts w:eastAsia="Calibri"/>
          <w:spacing w:val="-2"/>
          <w:sz w:val="28"/>
          <w:szCs w:val="28"/>
          <w:lang w:val="uk-UA" w:eastAsia="en-US"/>
        </w:rPr>
        <w:t xml:space="preserve"> (прогнозний показник Програми – 55 закладів) із лікарняними ліжками у кількості 9947 (прогноз Програми – 10800 ліжок).</w:t>
      </w:r>
      <w:r w:rsidRPr="004323FD">
        <w:rPr>
          <w:rFonts w:eastAsia="Calibri"/>
          <w:spacing w:val="-2"/>
          <w:sz w:val="28"/>
          <w:szCs w:val="28"/>
          <w:lang w:val="uk-UA" w:eastAsia="en-US"/>
        </w:rPr>
        <w:t xml:space="preserve"> У структурі закладів сімейної медицини працює 335 амбулаторій загальної практики – сімейної медицини та 596 фельдшерсько-акушерських пунктів.</w:t>
      </w:r>
    </w:p>
    <w:p w:rsidR="00326C5A" w:rsidRPr="00B16803" w:rsidRDefault="00326C5A" w:rsidP="00FF334E">
      <w:pPr>
        <w:widowControl w:val="0"/>
        <w:numPr>
          <w:ilvl w:val="0"/>
          <w:numId w:val="3"/>
        </w:numPr>
        <w:shd w:val="clear" w:color="auto" w:fill="FFFFFF"/>
        <w:suppressAutoHyphens/>
        <w:overflowPunct w:val="0"/>
        <w:autoSpaceDE w:val="0"/>
        <w:autoSpaceDN w:val="0"/>
        <w:adjustRightInd w:val="0"/>
        <w:ind w:firstLine="567"/>
        <w:jc w:val="both"/>
        <w:textAlignment w:val="baseline"/>
        <w:rPr>
          <w:sz w:val="28"/>
          <w:szCs w:val="28"/>
          <w:lang w:val="uk-UA"/>
        </w:rPr>
      </w:pPr>
      <w:r w:rsidRPr="004323FD">
        <w:rPr>
          <w:spacing w:val="-2"/>
          <w:sz w:val="28"/>
          <w:szCs w:val="28"/>
          <w:highlight w:val="white"/>
          <w:lang w:val="uk-UA"/>
        </w:rPr>
        <w:t xml:space="preserve">У </w:t>
      </w:r>
      <w:r w:rsidRPr="004323FD">
        <w:rPr>
          <w:spacing w:val="-2"/>
          <w:sz w:val="28"/>
          <w:szCs w:val="28"/>
          <w:lang w:val="uk-UA"/>
        </w:rPr>
        <w:t xml:space="preserve">звітному </w:t>
      </w:r>
      <w:r w:rsidR="00294E6B">
        <w:rPr>
          <w:spacing w:val="-2"/>
          <w:sz w:val="28"/>
          <w:szCs w:val="28"/>
          <w:lang w:val="uk-UA"/>
        </w:rPr>
        <w:t>році</w:t>
      </w:r>
      <w:r w:rsidRPr="004323FD">
        <w:rPr>
          <w:spacing w:val="-2"/>
          <w:sz w:val="28"/>
          <w:szCs w:val="28"/>
          <w:lang w:val="uk-UA"/>
        </w:rPr>
        <w:t xml:space="preserve"> відкрито амбулаторії загальної практики</w:t>
      </w:r>
      <w:r w:rsidR="00EB4DD7">
        <w:rPr>
          <w:spacing w:val="-2"/>
          <w:sz w:val="28"/>
          <w:szCs w:val="28"/>
          <w:lang w:val="uk-UA"/>
        </w:rPr>
        <w:t>-</w:t>
      </w:r>
      <w:r w:rsidRPr="004323FD">
        <w:rPr>
          <w:spacing w:val="-2"/>
          <w:sz w:val="28"/>
          <w:szCs w:val="28"/>
          <w:lang w:val="uk-UA"/>
        </w:rPr>
        <w:t>сімейної медицини у с. Озерна Білоцерківського району, с. Луб’янка Бучанського району, у містах Тараща та Ірпінь, амбулаторію загальної практики</w:t>
      </w:r>
      <w:r w:rsidR="00EB4DD7">
        <w:rPr>
          <w:spacing w:val="-2"/>
          <w:sz w:val="28"/>
          <w:szCs w:val="28"/>
          <w:lang w:val="uk-UA"/>
        </w:rPr>
        <w:t>-</w:t>
      </w:r>
      <w:r w:rsidRPr="004323FD">
        <w:rPr>
          <w:spacing w:val="-2"/>
          <w:sz w:val="28"/>
          <w:szCs w:val="28"/>
          <w:lang w:val="uk-UA"/>
        </w:rPr>
        <w:t xml:space="preserve">сімейної медицини № 3 комунального некомерційного підприємства Білоцерківської міської ради «Міський </w:t>
      </w:r>
      <w:r w:rsidRPr="00B16803">
        <w:rPr>
          <w:sz w:val="28"/>
          <w:szCs w:val="28"/>
          <w:lang w:val="uk-UA"/>
        </w:rPr>
        <w:t>центр первинної медико-санітарної допомоги № 2», а також кабінети вірусологічного</w:t>
      </w:r>
      <w:r w:rsidRPr="00B16803">
        <w:rPr>
          <w:bCs/>
          <w:sz w:val="28"/>
          <w:szCs w:val="28"/>
          <w:shd w:val="clear" w:color="auto" w:fill="FFFFFF"/>
          <w:lang w:val="uk-UA"/>
        </w:rPr>
        <w:t xml:space="preserve"> контролю при КНП «Центр первинної медико-санітарної допомоги» Бориспільської міської ради та Вишгородської районної ради.</w:t>
      </w:r>
    </w:p>
    <w:p w:rsidR="00326C5A" w:rsidRPr="00B16803" w:rsidRDefault="00326C5A" w:rsidP="00FF334E">
      <w:pPr>
        <w:widowControl w:val="0"/>
        <w:numPr>
          <w:ilvl w:val="0"/>
          <w:numId w:val="3"/>
        </w:numPr>
        <w:shd w:val="clear" w:color="auto" w:fill="FFFFFF"/>
        <w:suppressAutoHyphens/>
        <w:overflowPunct w:val="0"/>
        <w:autoSpaceDE w:val="0"/>
        <w:autoSpaceDN w:val="0"/>
        <w:adjustRightInd w:val="0"/>
        <w:ind w:firstLine="567"/>
        <w:jc w:val="both"/>
        <w:textAlignment w:val="baseline"/>
        <w:rPr>
          <w:sz w:val="28"/>
          <w:szCs w:val="28"/>
          <w:lang w:val="uk-UA"/>
        </w:rPr>
      </w:pPr>
      <w:r w:rsidRPr="00B16803">
        <w:rPr>
          <w:bCs/>
          <w:sz w:val="28"/>
          <w:szCs w:val="28"/>
          <w:shd w:val="clear" w:color="auto" w:fill="FFFFFF"/>
          <w:lang w:val="uk-UA"/>
        </w:rPr>
        <w:t>У рамках масштабної програми «Велике будівництво» завершено капітальні ремонти приймальних відділень Броварської, Вишгородської, Іванківської, Макарівської, Миронівської центральних районних лікарень, а також Білоцерківської міської лікарні № 2 та Бориспільської багатопрофільної лікарні інтенсивного лікування.</w:t>
      </w:r>
    </w:p>
    <w:p w:rsidR="00326C5A" w:rsidRPr="00F7134C" w:rsidRDefault="00326C5A" w:rsidP="00FF334E">
      <w:pPr>
        <w:widowControl w:val="0"/>
        <w:numPr>
          <w:ilvl w:val="0"/>
          <w:numId w:val="3"/>
        </w:numPr>
        <w:shd w:val="clear" w:color="auto" w:fill="FFFFFF"/>
        <w:suppressAutoHyphens/>
        <w:overflowPunct w:val="0"/>
        <w:autoSpaceDE w:val="0"/>
        <w:autoSpaceDN w:val="0"/>
        <w:adjustRightInd w:val="0"/>
        <w:ind w:firstLine="567"/>
        <w:jc w:val="both"/>
        <w:textAlignment w:val="baseline"/>
        <w:rPr>
          <w:bCs/>
          <w:sz w:val="28"/>
          <w:szCs w:val="28"/>
          <w:shd w:val="clear" w:color="auto" w:fill="FFFFFF"/>
          <w:lang w:val="uk-UA"/>
        </w:rPr>
      </w:pPr>
      <w:r w:rsidRPr="00B16803">
        <w:rPr>
          <w:bCs/>
          <w:sz w:val="28"/>
          <w:szCs w:val="28"/>
          <w:shd w:val="clear" w:color="auto" w:fill="FFFFFF"/>
          <w:lang w:val="uk-UA"/>
        </w:rPr>
        <w:t>Наказом Міністерства</w:t>
      </w:r>
      <w:r w:rsidRPr="00F7134C">
        <w:rPr>
          <w:bCs/>
          <w:sz w:val="28"/>
          <w:szCs w:val="28"/>
          <w:shd w:val="clear" w:color="auto" w:fill="FFFFFF"/>
          <w:lang w:val="uk-UA"/>
        </w:rPr>
        <w:t xml:space="preserve"> охорони здоров’я України від 11</w:t>
      </w:r>
      <w:r w:rsidR="002D332A">
        <w:rPr>
          <w:bCs/>
          <w:sz w:val="28"/>
          <w:szCs w:val="28"/>
          <w:shd w:val="clear" w:color="auto" w:fill="FFFFFF"/>
          <w:lang w:val="uk-UA"/>
        </w:rPr>
        <w:t xml:space="preserve"> листопада 2020 року </w:t>
      </w:r>
      <w:r w:rsidRPr="00F7134C">
        <w:rPr>
          <w:bCs/>
          <w:sz w:val="28"/>
          <w:szCs w:val="28"/>
          <w:shd w:val="clear" w:color="auto" w:fill="FFFFFF"/>
          <w:lang w:val="uk-UA"/>
        </w:rPr>
        <w:t xml:space="preserve">№ 2594 Київській області розподілено 4 апарати штучної вентиляції легень вартістю майже 1,7 млн грн, закуплених за кошти державного бюджету. </w:t>
      </w:r>
      <w:r>
        <w:rPr>
          <w:bCs/>
          <w:sz w:val="28"/>
          <w:szCs w:val="28"/>
          <w:shd w:val="clear" w:color="auto" w:fill="FFFFFF"/>
          <w:lang w:val="uk-UA"/>
        </w:rPr>
        <w:t>П</w:t>
      </w:r>
      <w:r w:rsidRPr="00F7134C">
        <w:rPr>
          <w:bCs/>
          <w:sz w:val="28"/>
          <w:szCs w:val="28"/>
          <w:shd w:val="clear" w:color="auto" w:fill="FFFFFF"/>
          <w:lang w:val="uk-UA"/>
        </w:rPr>
        <w:t>о одному апарату ШВЛ поставлено до Переяслав-Хмельницької</w:t>
      </w:r>
      <w:r>
        <w:rPr>
          <w:bCs/>
          <w:sz w:val="28"/>
          <w:szCs w:val="28"/>
          <w:shd w:val="clear" w:color="auto" w:fill="FFFFFF"/>
          <w:lang w:val="uk-UA"/>
        </w:rPr>
        <w:t>, Макарівської, Яготинської</w:t>
      </w:r>
      <w:r w:rsidRPr="00F7134C">
        <w:rPr>
          <w:bCs/>
          <w:sz w:val="28"/>
          <w:szCs w:val="28"/>
          <w:shd w:val="clear" w:color="auto" w:fill="FFFFFF"/>
          <w:lang w:val="uk-UA"/>
        </w:rPr>
        <w:t xml:space="preserve"> центральн</w:t>
      </w:r>
      <w:r>
        <w:rPr>
          <w:bCs/>
          <w:sz w:val="28"/>
          <w:szCs w:val="28"/>
          <w:shd w:val="clear" w:color="auto" w:fill="FFFFFF"/>
          <w:lang w:val="uk-UA"/>
        </w:rPr>
        <w:t>их</w:t>
      </w:r>
      <w:r w:rsidRPr="00F7134C">
        <w:rPr>
          <w:bCs/>
          <w:sz w:val="28"/>
          <w:szCs w:val="28"/>
          <w:shd w:val="clear" w:color="auto" w:fill="FFFFFF"/>
          <w:lang w:val="uk-UA"/>
        </w:rPr>
        <w:t xml:space="preserve"> районн</w:t>
      </w:r>
      <w:r>
        <w:rPr>
          <w:bCs/>
          <w:sz w:val="28"/>
          <w:szCs w:val="28"/>
          <w:shd w:val="clear" w:color="auto" w:fill="FFFFFF"/>
          <w:lang w:val="uk-UA"/>
        </w:rPr>
        <w:t>их</w:t>
      </w:r>
      <w:r w:rsidRPr="00F7134C">
        <w:rPr>
          <w:bCs/>
          <w:sz w:val="28"/>
          <w:szCs w:val="28"/>
          <w:shd w:val="clear" w:color="auto" w:fill="FFFFFF"/>
          <w:lang w:val="uk-UA"/>
        </w:rPr>
        <w:t xml:space="preserve"> лікар</w:t>
      </w:r>
      <w:r>
        <w:rPr>
          <w:bCs/>
          <w:sz w:val="28"/>
          <w:szCs w:val="28"/>
          <w:shd w:val="clear" w:color="auto" w:fill="FFFFFF"/>
          <w:lang w:val="uk-UA"/>
        </w:rPr>
        <w:t>ень</w:t>
      </w:r>
      <w:r w:rsidRPr="00F7134C">
        <w:rPr>
          <w:bCs/>
          <w:sz w:val="28"/>
          <w:szCs w:val="28"/>
          <w:shd w:val="clear" w:color="auto" w:fill="FFFFFF"/>
          <w:lang w:val="uk-UA"/>
        </w:rPr>
        <w:t>, а також до Білоцерківської міської лікарні № 3.</w:t>
      </w:r>
    </w:p>
    <w:p w:rsidR="00326C5A" w:rsidRPr="00F7134C" w:rsidRDefault="00326C5A" w:rsidP="00FF334E">
      <w:pPr>
        <w:widowControl w:val="0"/>
        <w:numPr>
          <w:ilvl w:val="0"/>
          <w:numId w:val="3"/>
        </w:numPr>
        <w:shd w:val="clear" w:color="auto" w:fill="FFFFFF"/>
        <w:suppressAutoHyphens/>
        <w:overflowPunct w:val="0"/>
        <w:autoSpaceDE w:val="0"/>
        <w:autoSpaceDN w:val="0"/>
        <w:adjustRightInd w:val="0"/>
        <w:ind w:firstLine="567"/>
        <w:jc w:val="both"/>
        <w:textAlignment w:val="baseline"/>
        <w:rPr>
          <w:bCs/>
          <w:sz w:val="28"/>
          <w:szCs w:val="28"/>
          <w:shd w:val="clear" w:color="auto" w:fill="FFFFFF"/>
          <w:lang w:val="uk-UA"/>
        </w:rPr>
      </w:pPr>
      <w:r w:rsidRPr="00F7134C">
        <w:rPr>
          <w:bCs/>
          <w:sz w:val="28"/>
          <w:szCs w:val="28"/>
          <w:shd w:val="clear" w:color="auto" w:fill="FFFFFF"/>
          <w:lang w:val="uk-UA"/>
        </w:rPr>
        <w:t>Крім цього, наказом МОЗ від 11</w:t>
      </w:r>
      <w:r w:rsidR="002D332A">
        <w:rPr>
          <w:bCs/>
          <w:sz w:val="28"/>
          <w:szCs w:val="28"/>
          <w:shd w:val="clear" w:color="auto" w:fill="FFFFFF"/>
          <w:lang w:val="uk-UA"/>
        </w:rPr>
        <w:t xml:space="preserve"> листопада </w:t>
      </w:r>
      <w:r w:rsidRPr="00F7134C">
        <w:rPr>
          <w:bCs/>
          <w:sz w:val="28"/>
          <w:szCs w:val="28"/>
          <w:shd w:val="clear" w:color="auto" w:fill="FFFFFF"/>
          <w:lang w:val="uk-UA"/>
        </w:rPr>
        <w:t>2020</w:t>
      </w:r>
      <w:r w:rsidR="002D332A">
        <w:rPr>
          <w:bCs/>
          <w:sz w:val="28"/>
          <w:szCs w:val="28"/>
          <w:shd w:val="clear" w:color="auto" w:fill="FFFFFF"/>
          <w:lang w:val="uk-UA"/>
        </w:rPr>
        <w:t xml:space="preserve"> року </w:t>
      </w:r>
      <w:r w:rsidRPr="00F7134C">
        <w:rPr>
          <w:bCs/>
          <w:sz w:val="28"/>
          <w:szCs w:val="28"/>
          <w:shd w:val="clear" w:color="auto" w:fill="FFFFFF"/>
          <w:lang w:val="uk-UA"/>
        </w:rPr>
        <w:t>№ 2576 закладам охорони здоров’я Київщини розподілено засоби індивідуального з</w:t>
      </w:r>
      <w:r>
        <w:rPr>
          <w:bCs/>
          <w:sz w:val="28"/>
          <w:szCs w:val="28"/>
          <w:shd w:val="clear" w:color="auto" w:fill="FFFFFF"/>
          <w:lang w:val="uk-UA"/>
        </w:rPr>
        <w:t>ахисту загальною вартістю 288,2 </w:t>
      </w:r>
      <w:r w:rsidRPr="00F7134C">
        <w:rPr>
          <w:bCs/>
          <w:sz w:val="28"/>
          <w:szCs w:val="28"/>
          <w:shd w:val="clear" w:color="auto" w:fill="FFFFFF"/>
          <w:lang w:val="uk-UA"/>
        </w:rPr>
        <w:t>тис. грн, а саме: 95,0 тис. медичних масок, 100 костюмів біологічного захисту (багаторазовий 3, 6 клас захисту) та 834 захисні щитки.</w:t>
      </w:r>
    </w:p>
    <w:p w:rsidR="00326C5A" w:rsidRPr="00411D20" w:rsidRDefault="00326C5A" w:rsidP="00FF334E">
      <w:pPr>
        <w:widowControl w:val="0"/>
        <w:numPr>
          <w:ilvl w:val="0"/>
          <w:numId w:val="3"/>
        </w:numPr>
        <w:shd w:val="clear" w:color="auto" w:fill="FFFFFF"/>
        <w:suppressAutoHyphens/>
        <w:overflowPunct w:val="0"/>
        <w:autoSpaceDE w:val="0"/>
        <w:autoSpaceDN w:val="0"/>
        <w:adjustRightInd w:val="0"/>
        <w:ind w:firstLine="567"/>
        <w:jc w:val="both"/>
        <w:textAlignment w:val="baseline"/>
        <w:rPr>
          <w:sz w:val="28"/>
          <w:szCs w:val="28"/>
          <w:lang w:val="uk-UA"/>
        </w:rPr>
      </w:pPr>
      <w:r w:rsidRPr="004323FD">
        <w:rPr>
          <w:rFonts w:eastAsia="Calibri"/>
          <w:sz w:val="28"/>
          <w:szCs w:val="28"/>
          <w:shd w:val="clear" w:color="auto" w:fill="FFFFFF"/>
          <w:lang w:val="uk-UA" w:eastAsia="en-US"/>
        </w:rPr>
        <w:t xml:space="preserve">Продовжується реалізація </w:t>
      </w:r>
      <w:r w:rsidRPr="004323FD">
        <w:rPr>
          <w:rFonts w:eastAsia="Calibri"/>
          <w:b/>
          <w:bCs/>
          <w:iCs/>
          <w:sz w:val="28"/>
          <w:szCs w:val="28"/>
          <w:shd w:val="clear" w:color="auto" w:fill="FFFFFF"/>
          <w:lang w:val="uk-UA" w:eastAsia="en-US"/>
        </w:rPr>
        <w:t>Київської обласної комплексної програми «Здоров’я Київщини» на 2018-2020 роки,</w:t>
      </w:r>
      <w:r w:rsidRPr="004323FD">
        <w:rPr>
          <w:rFonts w:eastAsia="Calibri"/>
          <w:sz w:val="28"/>
          <w:szCs w:val="28"/>
          <w:shd w:val="clear" w:color="auto" w:fill="FFFFFF"/>
          <w:lang w:val="uk-UA" w:eastAsia="en-US"/>
        </w:rPr>
        <w:t xml:space="preserve"> затвердженої рішенням Київської обласної ради від 27</w:t>
      </w:r>
      <w:r w:rsidR="00BB1012">
        <w:rPr>
          <w:rFonts w:eastAsia="Calibri"/>
          <w:sz w:val="28"/>
          <w:szCs w:val="28"/>
          <w:shd w:val="clear" w:color="auto" w:fill="FFFFFF"/>
          <w:lang w:val="uk-UA" w:eastAsia="en-US"/>
        </w:rPr>
        <w:t xml:space="preserve"> квітня </w:t>
      </w:r>
      <w:r w:rsidRPr="004323FD">
        <w:rPr>
          <w:rFonts w:eastAsia="Calibri"/>
          <w:sz w:val="28"/>
          <w:szCs w:val="28"/>
          <w:shd w:val="clear" w:color="auto" w:fill="FFFFFF"/>
          <w:lang w:val="uk-UA" w:eastAsia="en-US"/>
        </w:rPr>
        <w:t>2018</w:t>
      </w:r>
      <w:r w:rsidR="00BB1012">
        <w:rPr>
          <w:rFonts w:eastAsia="Calibri"/>
          <w:sz w:val="28"/>
          <w:szCs w:val="28"/>
          <w:shd w:val="clear" w:color="auto" w:fill="FFFFFF"/>
          <w:lang w:val="uk-UA" w:eastAsia="en-US"/>
        </w:rPr>
        <w:t xml:space="preserve"> року</w:t>
      </w:r>
      <w:r w:rsidRPr="004323FD">
        <w:rPr>
          <w:rFonts w:eastAsia="Calibri"/>
          <w:sz w:val="28"/>
          <w:szCs w:val="28"/>
          <w:shd w:val="clear" w:color="auto" w:fill="FFFFFF"/>
          <w:lang w:val="uk-UA" w:eastAsia="en-US"/>
        </w:rPr>
        <w:t xml:space="preserve"> № 400-21-VII (із змінами). </w:t>
      </w:r>
      <w:r w:rsidRPr="004323FD">
        <w:rPr>
          <w:sz w:val="28"/>
          <w:szCs w:val="28"/>
          <w:lang w:val="uk-UA"/>
        </w:rPr>
        <w:t xml:space="preserve">Обсяги фінансування заходів </w:t>
      </w:r>
      <w:r w:rsidRPr="004323FD">
        <w:rPr>
          <w:bCs/>
          <w:sz w:val="28"/>
          <w:szCs w:val="28"/>
          <w:lang w:val="uk-UA"/>
        </w:rPr>
        <w:t>цієї Програми</w:t>
      </w:r>
      <w:r w:rsidRPr="004323FD">
        <w:rPr>
          <w:sz w:val="28"/>
          <w:szCs w:val="28"/>
          <w:lang w:val="uk-UA"/>
        </w:rPr>
        <w:t xml:space="preserve"> на 2020 рік</w:t>
      </w:r>
      <w:r w:rsidR="00BB1012">
        <w:rPr>
          <w:sz w:val="28"/>
          <w:szCs w:val="28"/>
          <w:lang w:val="uk-UA"/>
        </w:rPr>
        <w:t xml:space="preserve"> передбачені у сумі майже 626,8 </w:t>
      </w:r>
      <w:r w:rsidRPr="004323FD">
        <w:rPr>
          <w:sz w:val="28"/>
          <w:szCs w:val="28"/>
          <w:lang w:val="uk-UA"/>
        </w:rPr>
        <w:t>млн грн, з них з державного бюджету – майже 81,3 млн грн, обласного бюджету – 515,8 </w:t>
      </w:r>
      <w:r>
        <w:rPr>
          <w:sz w:val="28"/>
          <w:szCs w:val="28"/>
          <w:lang w:val="uk-UA"/>
        </w:rPr>
        <w:t>млн </w:t>
      </w:r>
      <w:r w:rsidRPr="004323FD">
        <w:rPr>
          <w:sz w:val="28"/>
          <w:szCs w:val="28"/>
          <w:lang w:val="uk-UA"/>
        </w:rPr>
        <w:t xml:space="preserve">грн, місцевих бюджетів – 29,8 млн гривень. У затвердженому обласному бюджеті Київської </w:t>
      </w:r>
      <w:r w:rsidRPr="00411D20">
        <w:rPr>
          <w:sz w:val="28"/>
          <w:szCs w:val="28"/>
          <w:lang w:val="uk-UA"/>
        </w:rPr>
        <w:t xml:space="preserve">області на 2020 рік запланований обсяг фінансування заходів цієї програми становив 398,3 млн гривень. Станом на 01.01.2021 касові видатки склали </w:t>
      </w:r>
      <w:r w:rsidR="00911F3C">
        <w:rPr>
          <w:sz w:val="28"/>
          <w:szCs w:val="28"/>
          <w:lang w:val="uk-UA"/>
        </w:rPr>
        <w:t xml:space="preserve">понад </w:t>
      </w:r>
      <w:r w:rsidRPr="00411D20">
        <w:rPr>
          <w:sz w:val="28"/>
          <w:szCs w:val="28"/>
          <w:lang w:val="uk-UA"/>
        </w:rPr>
        <w:t>356,6 млн гривень.</w:t>
      </w:r>
    </w:p>
    <w:p w:rsidR="00326C5A" w:rsidRPr="008F3C3D" w:rsidRDefault="00326C5A" w:rsidP="00326C5A">
      <w:pPr>
        <w:ind w:firstLine="567"/>
        <w:jc w:val="both"/>
        <w:rPr>
          <w:rFonts w:eastAsia="Calibri"/>
          <w:sz w:val="28"/>
          <w:szCs w:val="28"/>
          <w:lang w:val="uk-UA" w:eastAsia="uk-UA"/>
        </w:rPr>
      </w:pPr>
      <w:r w:rsidRPr="00411D20">
        <w:rPr>
          <w:rFonts w:eastAsia="Calibri"/>
          <w:sz w:val="28"/>
          <w:szCs w:val="28"/>
          <w:shd w:val="clear" w:color="auto" w:fill="FFFFFF"/>
          <w:lang w:val="uk-UA" w:eastAsia="en-US"/>
        </w:rPr>
        <w:t xml:space="preserve">За рахунок вказаних коштів </w:t>
      </w:r>
      <w:r w:rsidR="00EB4DD7">
        <w:rPr>
          <w:rFonts w:eastAsia="Calibri"/>
          <w:sz w:val="28"/>
          <w:szCs w:val="28"/>
          <w:shd w:val="clear" w:color="auto" w:fill="FFFFFF"/>
          <w:lang w:val="uk-UA" w:eastAsia="en-US"/>
        </w:rPr>
        <w:t>проведено</w:t>
      </w:r>
      <w:r w:rsidRPr="00411D20">
        <w:rPr>
          <w:rFonts w:eastAsia="Calibri"/>
          <w:sz w:val="28"/>
          <w:szCs w:val="28"/>
          <w:shd w:val="clear" w:color="auto" w:fill="FFFFFF"/>
          <w:lang w:val="uk-UA" w:eastAsia="en-US"/>
        </w:rPr>
        <w:t xml:space="preserve"> лікування хворих на акромегалію і гіпофізарний гігантизм та інші орфанні захворювання; забезпечено</w:t>
      </w:r>
      <w:r w:rsidRPr="00411D20">
        <w:rPr>
          <w:rFonts w:eastAsia="Calibri"/>
          <w:sz w:val="28"/>
          <w:szCs w:val="28"/>
          <w:lang w:val="uk-UA" w:eastAsia="uk-UA"/>
        </w:rPr>
        <w:t xml:space="preserve"> продуктами лікувального харчування дітей, хворих на фенілкетонурію, забезпечено заклади охорони здоров’я Київської області лікарськими засобами, медичними виробами, розхідними матеріалами, реагентами для лабораторних досліджень та засобами індивідуального захисту. Крім </w:t>
      </w:r>
      <w:r w:rsidR="00EB4DD7">
        <w:rPr>
          <w:rFonts w:eastAsia="Calibri"/>
          <w:sz w:val="28"/>
          <w:szCs w:val="28"/>
          <w:lang w:val="uk-UA" w:eastAsia="uk-UA"/>
        </w:rPr>
        <w:t>ць</w:t>
      </w:r>
      <w:r w:rsidRPr="00411D20">
        <w:rPr>
          <w:rFonts w:eastAsia="Calibri"/>
          <w:sz w:val="28"/>
          <w:szCs w:val="28"/>
          <w:lang w:val="uk-UA" w:eastAsia="uk-UA"/>
        </w:rPr>
        <w:t xml:space="preserve">ого, </w:t>
      </w:r>
      <w:r w:rsidRPr="008F3C3D">
        <w:rPr>
          <w:rFonts w:eastAsia="Calibri"/>
          <w:sz w:val="28"/>
          <w:szCs w:val="28"/>
          <w:lang w:val="uk-UA" w:eastAsia="uk-UA"/>
        </w:rPr>
        <w:t xml:space="preserve">відповідно до заходів Програми за рахунок коштів обласного бюджету </w:t>
      </w:r>
      <w:r w:rsidR="00EB4DD7" w:rsidRPr="008F3C3D">
        <w:rPr>
          <w:rFonts w:eastAsia="Calibri"/>
          <w:sz w:val="28"/>
          <w:szCs w:val="28"/>
          <w:lang w:val="uk-UA" w:eastAsia="uk-UA"/>
        </w:rPr>
        <w:t xml:space="preserve">надано </w:t>
      </w:r>
      <w:r w:rsidRPr="008F3C3D">
        <w:rPr>
          <w:rFonts w:eastAsia="Calibri"/>
          <w:sz w:val="28"/>
          <w:szCs w:val="28"/>
          <w:lang w:val="uk-UA" w:eastAsia="uk-UA"/>
        </w:rPr>
        <w:t>фінансову підтримку закладам охорони здоров’я та виділено кошти на оновлення їх матеріально-технічної бази.</w:t>
      </w:r>
      <w:r w:rsidR="00EB4DD7">
        <w:rPr>
          <w:rFonts w:eastAsia="Calibri"/>
          <w:sz w:val="28"/>
          <w:szCs w:val="28"/>
          <w:lang w:val="uk-UA" w:eastAsia="uk-UA"/>
        </w:rPr>
        <w:t xml:space="preserve"> </w:t>
      </w:r>
    </w:p>
    <w:p w:rsidR="00326C5A" w:rsidRPr="00AE32AA" w:rsidRDefault="00326C5A" w:rsidP="00FF334E">
      <w:pPr>
        <w:widowControl w:val="0"/>
        <w:numPr>
          <w:ilvl w:val="0"/>
          <w:numId w:val="3"/>
        </w:numPr>
        <w:autoSpaceDE w:val="0"/>
        <w:autoSpaceDN w:val="0"/>
        <w:adjustRightInd w:val="0"/>
        <w:ind w:firstLine="567"/>
        <w:jc w:val="both"/>
        <w:rPr>
          <w:spacing w:val="-4"/>
          <w:sz w:val="32"/>
          <w:szCs w:val="32"/>
          <w:lang w:val="uk-UA"/>
        </w:rPr>
      </w:pPr>
      <w:r w:rsidRPr="008F3C3D">
        <w:rPr>
          <w:rFonts w:eastAsia="Calibri"/>
          <w:sz w:val="28"/>
          <w:szCs w:val="28"/>
          <w:lang w:val="uk-UA" w:eastAsia="uk-UA"/>
        </w:rPr>
        <w:t xml:space="preserve">У рамках протидії пандемії COVID-19 відповідно до цієї Програми для закладів охорони здоров’я, що задіяні в наданні медичної допомоги хворим на гостру респіраторну хворобу COVID-19, за кошти обласного бюджету Київської області </w:t>
      </w:r>
      <w:r>
        <w:rPr>
          <w:rFonts w:eastAsia="Calibri"/>
          <w:sz w:val="28"/>
          <w:szCs w:val="28"/>
          <w:lang w:val="uk-UA" w:eastAsia="uk-UA"/>
        </w:rPr>
        <w:t xml:space="preserve">у сумі 128,8 млн грн </w:t>
      </w:r>
      <w:r w:rsidRPr="008F3C3D">
        <w:rPr>
          <w:rFonts w:eastAsia="Calibri"/>
          <w:sz w:val="28"/>
          <w:szCs w:val="28"/>
          <w:lang w:val="uk-UA" w:eastAsia="uk-UA"/>
        </w:rPr>
        <w:t xml:space="preserve">закуплено </w:t>
      </w:r>
      <w:r>
        <w:rPr>
          <w:rFonts w:eastAsia="Calibri"/>
          <w:sz w:val="28"/>
          <w:szCs w:val="28"/>
          <w:lang w:val="uk-UA" w:eastAsia="uk-UA"/>
        </w:rPr>
        <w:t>3</w:t>
      </w:r>
      <w:r w:rsidRPr="008F3C3D">
        <w:rPr>
          <w:rFonts w:eastAsia="Calibri"/>
          <w:sz w:val="28"/>
          <w:szCs w:val="28"/>
          <w:lang w:val="uk-UA" w:eastAsia="uk-UA"/>
        </w:rPr>
        <w:t>6 а</w:t>
      </w:r>
      <w:r>
        <w:rPr>
          <w:rFonts w:eastAsia="Calibri"/>
          <w:sz w:val="28"/>
          <w:szCs w:val="28"/>
          <w:lang w:val="uk-UA" w:eastAsia="uk-UA"/>
        </w:rPr>
        <w:t>паратів штучної вентиляції легень середнього класу, 3 </w:t>
      </w:r>
      <w:r w:rsidRPr="008F3C3D">
        <w:rPr>
          <w:rFonts w:eastAsia="Calibri"/>
          <w:sz w:val="28"/>
          <w:szCs w:val="28"/>
          <w:lang w:val="uk-UA" w:eastAsia="uk-UA"/>
        </w:rPr>
        <w:t>рентген</w:t>
      </w:r>
      <w:r>
        <w:rPr>
          <w:rFonts w:eastAsia="Calibri"/>
          <w:sz w:val="28"/>
          <w:szCs w:val="28"/>
          <w:lang w:val="uk-UA" w:eastAsia="uk-UA"/>
        </w:rPr>
        <w:t>івські</w:t>
      </w:r>
      <w:r w:rsidRPr="008F3C3D">
        <w:rPr>
          <w:rFonts w:eastAsia="Calibri"/>
          <w:sz w:val="28"/>
          <w:szCs w:val="28"/>
          <w:lang w:val="uk-UA" w:eastAsia="uk-UA"/>
        </w:rPr>
        <w:t xml:space="preserve"> пересувні діагностичні комплекси, </w:t>
      </w:r>
      <w:r>
        <w:rPr>
          <w:rFonts w:eastAsia="Calibri"/>
          <w:sz w:val="28"/>
          <w:szCs w:val="28"/>
          <w:lang w:val="uk-UA" w:eastAsia="uk-UA"/>
        </w:rPr>
        <w:t>13 аналізаторів газів крові з </w:t>
      </w:r>
      <w:r w:rsidRPr="008F3C3D">
        <w:rPr>
          <w:rFonts w:eastAsia="Calibri"/>
          <w:sz w:val="28"/>
          <w:szCs w:val="28"/>
          <w:lang w:val="uk-UA" w:eastAsia="uk-UA"/>
        </w:rPr>
        <w:t>аналізом електролітів, 3 системи ПЛР Convergys® PCRtist в комплекті з 1008 тест-картриджами для виявлення COVID-19, лікарські засоби, респіратори БУК-3 FFР3 (10 тис. шт</w:t>
      </w:r>
      <w:r w:rsidR="00EB4DD7">
        <w:rPr>
          <w:rFonts w:eastAsia="Calibri"/>
          <w:sz w:val="28"/>
          <w:szCs w:val="28"/>
          <w:lang w:val="uk-UA" w:eastAsia="uk-UA"/>
        </w:rPr>
        <w:t>.</w:t>
      </w:r>
      <w:r w:rsidRPr="008F3C3D">
        <w:rPr>
          <w:rFonts w:eastAsia="Calibri"/>
          <w:sz w:val="28"/>
          <w:szCs w:val="28"/>
          <w:lang w:val="uk-UA" w:eastAsia="uk-UA"/>
        </w:rPr>
        <w:t xml:space="preserve">), </w:t>
      </w:r>
      <w:r>
        <w:rPr>
          <w:rFonts w:eastAsia="Calibri"/>
          <w:sz w:val="28"/>
          <w:szCs w:val="28"/>
          <w:lang w:val="uk-UA" w:eastAsia="uk-UA"/>
        </w:rPr>
        <w:t>37</w:t>
      </w:r>
      <w:r w:rsidR="00EB4DD7">
        <w:rPr>
          <w:rFonts w:eastAsia="Calibri"/>
          <w:sz w:val="28"/>
          <w:szCs w:val="28"/>
          <w:lang w:val="uk-UA" w:eastAsia="uk-UA"/>
        </w:rPr>
        <w:t> </w:t>
      </w:r>
      <w:r>
        <w:rPr>
          <w:rFonts w:eastAsia="Calibri"/>
          <w:sz w:val="28"/>
          <w:szCs w:val="28"/>
          <w:lang w:val="uk-UA" w:eastAsia="uk-UA"/>
        </w:rPr>
        <w:t xml:space="preserve">шприцевих насосів, </w:t>
      </w:r>
      <w:r w:rsidRPr="008F3C3D">
        <w:rPr>
          <w:rFonts w:eastAsia="Calibri"/>
          <w:sz w:val="28"/>
          <w:szCs w:val="28"/>
          <w:lang w:val="uk-UA" w:eastAsia="uk-UA"/>
        </w:rPr>
        <w:t xml:space="preserve">47 електровідсмоктувачів, </w:t>
      </w:r>
      <w:r>
        <w:rPr>
          <w:rFonts w:eastAsia="Calibri"/>
          <w:sz w:val="28"/>
          <w:szCs w:val="28"/>
          <w:lang w:val="uk-UA" w:eastAsia="uk-UA"/>
        </w:rPr>
        <w:t>667 стаціонарних концентраторів кисню, 46</w:t>
      </w:r>
      <w:r w:rsidRPr="008F3C3D">
        <w:rPr>
          <w:rFonts w:eastAsia="Calibri"/>
          <w:sz w:val="28"/>
          <w:szCs w:val="28"/>
          <w:lang w:val="uk-UA" w:eastAsia="uk-UA"/>
        </w:rPr>
        <w:t xml:space="preserve"> моніторів</w:t>
      </w:r>
      <w:r>
        <w:rPr>
          <w:rFonts w:eastAsia="Calibri"/>
          <w:sz w:val="28"/>
          <w:szCs w:val="28"/>
          <w:lang w:val="uk-UA" w:eastAsia="uk-UA"/>
        </w:rPr>
        <w:t xml:space="preserve"> пацієнта з модулем капнографії, 11</w:t>
      </w:r>
      <w:r w:rsidR="00EB4DD7">
        <w:rPr>
          <w:rFonts w:eastAsia="Calibri"/>
          <w:sz w:val="28"/>
          <w:szCs w:val="28"/>
          <w:lang w:val="uk-UA" w:eastAsia="uk-UA"/>
        </w:rPr>
        <w:t> </w:t>
      </w:r>
      <w:r>
        <w:rPr>
          <w:rFonts w:eastAsia="Calibri"/>
          <w:sz w:val="28"/>
          <w:szCs w:val="28"/>
          <w:lang w:val="uk-UA" w:eastAsia="uk-UA"/>
        </w:rPr>
        <w:t xml:space="preserve">моніторів, </w:t>
      </w:r>
      <w:r w:rsidRPr="000C5217">
        <w:rPr>
          <w:rFonts w:eastAsia="Calibri"/>
          <w:sz w:val="28"/>
          <w:szCs w:val="28"/>
          <w:lang w:val="uk-UA" w:eastAsia="uk-UA"/>
        </w:rPr>
        <w:t>9</w:t>
      </w:r>
      <w:r>
        <w:rPr>
          <w:rFonts w:eastAsia="Calibri"/>
          <w:sz w:val="28"/>
          <w:szCs w:val="28"/>
          <w:lang w:val="uk-UA" w:eastAsia="uk-UA"/>
        </w:rPr>
        <w:t> </w:t>
      </w:r>
      <w:r w:rsidRPr="000C5217">
        <w:rPr>
          <w:rFonts w:eastAsia="Calibri"/>
          <w:sz w:val="28"/>
          <w:szCs w:val="28"/>
          <w:lang w:val="uk-UA" w:eastAsia="uk-UA"/>
        </w:rPr>
        <w:t>портативних від</w:t>
      </w:r>
      <w:r>
        <w:rPr>
          <w:rFonts w:eastAsia="Calibri"/>
          <w:sz w:val="28"/>
          <w:szCs w:val="28"/>
          <w:lang w:val="uk-UA" w:eastAsia="uk-UA"/>
        </w:rPr>
        <w:t>смоктувачів, 3 дефібрилятори, 3</w:t>
      </w:r>
      <w:r w:rsidR="00EB4DD7">
        <w:rPr>
          <w:rFonts w:eastAsia="Calibri"/>
          <w:sz w:val="28"/>
          <w:szCs w:val="28"/>
          <w:lang w:val="uk-UA" w:eastAsia="uk-UA"/>
        </w:rPr>
        <w:t> </w:t>
      </w:r>
      <w:r w:rsidRPr="000C5217">
        <w:rPr>
          <w:rFonts w:eastAsia="Calibri"/>
          <w:sz w:val="28"/>
          <w:szCs w:val="28"/>
          <w:lang w:val="uk-UA" w:eastAsia="uk-UA"/>
        </w:rPr>
        <w:t>електрокардіографи, 2 інфузійні насоси, а також 2 комплекти обладнання для проведення досліджень методом ПЛР.</w:t>
      </w:r>
    </w:p>
    <w:p w:rsidR="00326C5A" w:rsidRPr="000C5217" w:rsidRDefault="00326C5A" w:rsidP="00FF334E">
      <w:pPr>
        <w:widowControl w:val="0"/>
        <w:numPr>
          <w:ilvl w:val="0"/>
          <w:numId w:val="3"/>
        </w:numPr>
        <w:autoSpaceDE w:val="0"/>
        <w:autoSpaceDN w:val="0"/>
        <w:adjustRightInd w:val="0"/>
        <w:ind w:firstLine="567"/>
        <w:jc w:val="both"/>
        <w:rPr>
          <w:rFonts w:eastAsia="Calibri"/>
          <w:sz w:val="28"/>
          <w:szCs w:val="28"/>
          <w:lang w:val="uk-UA" w:eastAsia="uk-UA"/>
        </w:rPr>
      </w:pPr>
      <w:r w:rsidRPr="000C5217">
        <w:rPr>
          <w:rFonts w:eastAsia="Calibri"/>
          <w:sz w:val="28"/>
          <w:szCs w:val="28"/>
          <w:lang w:val="uk-UA" w:eastAsia="uk-UA"/>
        </w:rPr>
        <w:t>В області постійно вживаються заходи щодо стабілізації епідемічної ситуації, спричиненої коронавірусом COVID-19. Сформовано мережу спеціалізованих закладів охорони здоров’я Київської області для госпіталізації пацієнтів з коронавірусною хворобою на випадок першої-другої-третьої хвиль поширення захворюваності. Заклади охорони здоров’я забезпечені експрес-тестами, засобами індивідуального захисту, медичним обладнанням.</w:t>
      </w:r>
    </w:p>
    <w:p w:rsidR="00326C5A" w:rsidRPr="00F66B62" w:rsidRDefault="00326C5A" w:rsidP="00FF334E">
      <w:pPr>
        <w:numPr>
          <w:ilvl w:val="0"/>
          <w:numId w:val="3"/>
        </w:numPr>
        <w:shd w:val="clear" w:color="auto" w:fill="FFFFFF"/>
        <w:suppressAutoHyphens/>
        <w:overflowPunct w:val="0"/>
        <w:autoSpaceDE w:val="0"/>
        <w:autoSpaceDN w:val="0"/>
        <w:adjustRightInd w:val="0"/>
        <w:ind w:firstLine="567"/>
        <w:jc w:val="both"/>
        <w:textAlignment w:val="baseline"/>
        <w:rPr>
          <w:sz w:val="28"/>
          <w:szCs w:val="28"/>
          <w:lang w:val="uk-UA" w:eastAsia="uk-UA"/>
        </w:rPr>
      </w:pPr>
      <w:r w:rsidRPr="001F4032">
        <w:rPr>
          <w:sz w:val="28"/>
          <w:szCs w:val="28"/>
          <w:lang w:val="uk-UA" w:eastAsia="uk-UA"/>
        </w:rPr>
        <w:t xml:space="preserve">З метою мінімізації поширення COVID-19 шляхом вчасної діагностики на території області організовано роботу 41 мобільної бригади з проведення заборів зразків біологічного матеріалу від пацієнтів з підозрою на вказану хворобу. Мобільними бригадами </w:t>
      </w:r>
      <w:r w:rsidR="00EB4DD7">
        <w:rPr>
          <w:sz w:val="28"/>
          <w:szCs w:val="28"/>
          <w:lang w:val="uk-UA" w:eastAsia="uk-UA"/>
        </w:rPr>
        <w:t>за 2020 рік</w:t>
      </w:r>
      <w:r w:rsidRPr="00F66B62">
        <w:rPr>
          <w:sz w:val="28"/>
          <w:szCs w:val="28"/>
          <w:lang w:val="uk-UA" w:eastAsia="uk-UA"/>
        </w:rPr>
        <w:t xml:space="preserve"> здійснено майже 137,8 тис. тестувань (у середньому 3360 тестувань на одну бригаду).</w:t>
      </w:r>
    </w:p>
    <w:p w:rsidR="00326C5A" w:rsidRPr="00A262F6" w:rsidRDefault="00326C5A" w:rsidP="00FF334E">
      <w:pPr>
        <w:numPr>
          <w:ilvl w:val="0"/>
          <w:numId w:val="3"/>
        </w:numPr>
        <w:shd w:val="clear" w:color="auto" w:fill="FFFFFF"/>
        <w:suppressAutoHyphens/>
        <w:overflowPunct w:val="0"/>
        <w:autoSpaceDE w:val="0"/>
        <w:autoSpaceDN w:val="0"/>
        <w:adjustRightInd w:val="0"/>
        <w:ind w:firstLine="567"/>
        <w:jc w:val="both"/>
        <w:textAlignment w:val="baseline"/>
        <w:rPr>
          <w:sz w:val="28"/>
          <w:szCs w:val="28"/>
          <w:lang w:val="uk-UA" w:eastAsia="uk-UA"/>
        </w:rPr>
      </w:pPr>
      <w:r w:rsidRPr="00D12CF4">
        <w:rPr>
          <w:sz w:val="28"/>
          <w:szCs w:val="28"/>
          <w:lang w:val="uk-UA" w:eastAsia="uk-UA"/>
        </w:rPr>
        <w:t>С</w:t>
      </w:r>
      <w:r w:rsidRPr="00BC386B">
        <w:rPr>
          <w:sz w:val="28"/>
          <w:szCs w:val="28"/>
          <w:lang w:val="uk-UA" w:eastAsia="uk-UA"/>
        </w:rPr>
        <w:t xml:space="preserve">таном на 01.01.2021 для надання стаціонарної медичної допомоги </w:t>
      </w:r>
      <w:r>
        <w:rPr>
          <w:sz w:val="28"/>
          <w:szCs w:val="28"/>
          <w:lang w:val="uk-UA" w:eastAsia="uk-UA"/>
        </w:rPr>
        <w:t xml:space="preserve">хворим на коронавірус на Київщині </w:t>
      </w:r>
      <w:r w:rsidRPr="00D12CF4">
        <w:rPr>
          <w:sz w:val="28"/>
          <w:szCs w:val="28"/>
          <w:lang w:val="uk-UA" w:eastAsia="uk-UA"/>
        </w:rPr>
        <w:t xml:space="preserve">перепрофільовано </w:t>
      </w:r>
      <w:r w:rsidRPr="00BC386B">
        <w:rPr>
          <w:sz w:val="28"/>
          <w:szCs w:val="28"/>
          <w:lang w:val="uk-UA" w:eastAsia="uk-UA"/>
        </w:rPr>
        <w:t>27 заклад</w:t>
      </w:r>
      <w:r>
        <w:rPr>
          <w:sz w:val="28"/>
          <w:szCs w:val="28"/>
          <w:lang w:val="uk-UA" w:eastAsia="uk-UA"/>
        </w:rPr>
        <w:t>ів</w:t>
      </w:r>
      <w:r w:rsidRPr="00BC386B">
        <w:rPr>
          <w:sz w:val="28"/>
          <w:szCs w:val="28"/>
          <w:lang w:val="uk-UA" w:eastAsia="uk-UA"/>
        </w:rPr>
        <w:t xml:space="preserve"> охорони здоров’я</w:t>
      </w:r>
      <w:r>
        <w:rPr>
          <w:sz w:val="28"/>
          <w:szCs w:val="28"/>
          <w:lang w:val="uk-UA" w:eastAsia="uk-UA"/>
        </w:rPr>
        <w:t xml:space="preserve">, що розраховані на 2940 ліжок. </w:t>
      </w:r>
      <w:r w:rsidRPr="00D12CF4">
        <w:rPr>
          <w:sz w:val="28"/>
          <w:szCs w:val="28"/>
          <w:lang w:val="uk-UA" w:eastAsia="uk-UA"/>
        </w:rPr>
        <w:t>Кількість госпітальних баз, що ма</w:t>
      </w:r>
      <w:r>
        <w:rPr>
          <w:sz w:val="28"/>
          <w:szCs w:val="28"/>
          <w:lang w:val="uk-UA" w:eastAsia="uk-UA"/>
        </w:rPr>
        <w:t>ли</w:t>
      </w:r>
      <w:r w:rsidRPr="00D12CF4">
        <w:rPr>
          <w:sz w:val="28"/>
          <w:szCs w:val="28"/>
          <w:lang w:val="uk-UA" w:eastAsia="uk-UA"/>
        </w:rPr>
        <w:t xml:space="preserve"> доступ до кисню, станови</w:t>
      </w:r>
      <w:r>
        <w:rPr>
          <w:sz w:val="28"/>
          <w:szCs w:val="28"/>
          <w:lang w:val="uk-UA" w:eastAsia="uk-UA"/>
        </w:rPr>
        <w:t>ла</w:t>
      </w:r>
      <w:r w:rsidRPr="00BC386B">
        <w:rPr>
          <w:sz w:val="28"/>
          <w:szCs w:val="28"/>
          <w:lang w:val="uk-UA" w:eastAsia="uk-UA"/>
        </w:rPr>
        <w:t xml:space="preserve"> </w:t>
      </w:r>
      <w:r>
        <w:rPr>
          <w:sz w:val="28"/>
          <w:szCs w:val="28"/>
          <w:lang w:val="uk-UA" w:eastAsia="uk-UA"/>
        </w:rPr>
        <w:t>2588</w:t>
      </w:r>
      <w:r w:rsidRPr="00BC386B">
        <w:rPr>
          <w:sz w:val="28"/>
          <w:szCs w:val="28"/>
          <w:lang w:val="uk-UA" w:eastAsia="uk-UA"/>
        </w:rPr>
        <w:t xml:space="preserve"> (до централізованого кисню </w:t>
      </w:r>
      <w:r>
        <w:rPr>
          <w:sz w:val="28"/>
          <w:szCs w:val="28"/>
          <w:lang w:val="uk-UA" w:eastAsia="uk-UA"/>
        </w:rPr>
        <w:t>було підключено</w:t>
      </w:r>
      <w:r w:rsidRPr="00BC386B">
        <w:rPr>
          <w:sz w:val="28"/>
          <w:szCs w:val="28"/>
          <w:lang w:val="uk-UA" w:eastAsia="uk-UA"/>
        </w:rPr>
        <w:t xml:space="preserve"> 1552</w:t>
      </w:r>
      <w:r w:rsidR="00EB4DD7">
        <w:rPr>
          <w:sz w:val="28"/>
          <w:szCs w:val="28"/>
          <w:lang w:val="uk-UA" w:eastAsia="uk-UA"/>
        </w:rPr>
        <w:t> </w:t>
      </w:r>
      <w:r w:rsidRPr="00BC386B">
        <w:rPr>
          <w:sz w:val="28"/>
          <w:szCs w:val="28"/>
          <w:lang w:val="uk-UA" w:eastAsia="uk-UA"/>
        </w:rPr>
        <w:t xml:space="preserve">ліжка, </w:t>
      </w:r>
      <w:r>
        <w:rPr>
          <w:sz w:val="28"/>
          <w:szCs w:val="28"/>
          <w:lang w:val="uk-UA" w:eastAsia="uk-UA"/>
        </w:rPr>
        <w:t xml:space="preserve">до </w:t>
      </w:r>
      <w:r w:rsidRPr="00BC386B">
        <w:rPr>
          <w:sz w:val="28"/>
          <w:szCs w:val="28"/>
          <w:lang w:val="uk-UA" w:eastAsia="uk-UA"/>
        </w:rPr>
        <w:t xml:space="preserve">кисневих концентраторів – </w:t>
      </w:r>
      <w:r w:rsidRPr="00A262F6">
        <w:rPr>
          <w:sz w:val="28"/>
          <w:szCs w:val="28"/>
          <w:lang w:val="uk-UA" w:eastAsia="uk-UA"/>
        </w:rPr>
        <w:t>1036 ліжок). Кисневу підтримку отримували 1014 хворих.</w:t>
      </w:r>
    </w:p>
    <w:p w:rsidR="00326C5A" w:rsidRPr="003B7C7B" w:rsidRDefault="00326C5A" w:rsidP="00326C5A">
      <w:pPr>
        <w:overflowPunct w:val="0"/>
        <w:autoSpaceDE w:val="0"/>
        <w:autoSpaceDN w:val="0"/>
        <w:adjustRightInd w:val="0"/>
        <w:ind w:firstLine="567"/>
        <w:jc w:val="both"/>
        <w:rPr>
          <w:kern w:val="2"/>
          <w:sz w:val="28"/>
          <w:szCs w:val="28"/>
          <w:lang w:val="uk-UA" w:eastAsia="en-US"/>
        </w:rPr>
      </w:pPr>
      <w:r w:rsidRPr="00A262F6">
        <w:rPr>
          <w:kern w:val="2"/>
          <w:sz w:val="28"/>
          <w:szCs w:val="28"/>
          <w:lang w:val="uk-UA" w:eastAsia="en-US"/>
        </w:rPr>
        <w:t>Медичні послуги населенню надають 4788 лікарів при наявності 1467,5</w:t>
      </w:r>
      <w:r w:rsidR="00EB4DD7">
        <w:rPr>
          <w:kern w:val="2"/>
          <w:sz w:val="28"/>
          <w:szCs w:val="28"/>
          <w:lang w:val="uk-UA" w:eastAsia="en-US"/>
        </w:rPr>
        <w:t> </w:t>
      </w:r>
      <w:r w:rsidRPr="00A262F6">
        <w:rPr>
          <w:kern w:val="2"/>
          <w:sz w:val="28"/>
          <w:szCs w:val="28"/>
          <w:lang w:val="uk-UA" w:eastAsia="en-US"/>
        </w:rPr>
        <w:t xml:space="preserve">вакантних посад, а також 8978 </w:t>
      </w:r>
      <w:r w:rsidRPr="00385EC2">
        <w:rPr>
          <w:kern w:val="2"/>
          <w:sz w:val="28"/>
          <w:szCs w:val="28"/>
          <w:lang w:val="uk-UA" w:eastAsia="en-US"/>
        </w:rPr>
        <w:t xml:space="preserve">працівників середнього медичного персоналу при наявності 2101,25 вакантних посад. Укомплектованість штатних посад лікарів становить 78,6%, середнього медичного персоналу </w:t>
      </w:r>
      <w:r w:rsidRPr="003B7C7B">
        <w:rPr>
          <w:kern w:val="2"/>
          <w:sz w:val="28"/>
          <w:szCs w:val="28"/>
          <w:lang w:val="uk-UA" w:eastAsia="en-US"/>
        </w:rPr>
        <w:t>– 82,2 відсотка.</w:t>
      </w:r>
    </w:p>
    <w:p w:rsidR="00326C5A" w:rsidRPr="003B7C7B" w:rsidRDefault="00326C5A" w:rsidP="00326C5A">
      <w:pPr>
        <w:overflowPunct w:val="0"/>
        <w:autoSpaceDE w:val="0"/>
        <w:autoSpaceDN w:val="0"/>
        <w:adjustRightInd w:val="0"/>
        <w:ind w:firstLine="567"/>
        <w:jc w:val="both"/>
        <w:rPr>
          <w:kern w:val="2"/>
          <w:sz w:val="28"/>
          <w:szCs w:val="28"/>
          <w:lang w:val="uk-UA" w:eastAsia="en-US"/>
        </w:rPr>
      </w:pPr>
      <w:r w:rsidRPr="003B7C7B">
        <w:rPr>
          <w:kern w:val="2"/>
          <w:sz w:val="28"/>
          <w:szCs w:val="28"/>
          <w:lang w:val="uk-UA" w:eastAsia="en-US"/>
        </w:rPr>
        <w:t>На офіційному сайті Київської обласної державної адміністрації та сторінці Київськ</w:t>
      </w:r>
      <w:r>
        <w:rPr>
          <w:kern w:val="2"/>
          <w:sz w:val="28"/>
          <w:szCs w:val="28"/>
          <w:lang w:val="uk-UA" w:eastAsia="en-US"/>
        </w:rPr>
        <w:t>ого</w:t>
      </w:r>
      <w:r w:rsidRPr="003B7C7B">
        <w:rPr>
          <w:kern w:val="2"/>
          <w:sz w:val="28"/>
          <w:szCs w:val="28"/>
          <w:lang w:val="uk-UA" w:eastAsia="en-US"/>
        </w:rPr>
        <w:t xml:space="preserve"> обласн</w:t>
      </w:r>
      <w:r>
        <w:rPr>
          <w:kern w:val="2"/>
          <w:sz w:val="28"/>
          <w:szCs w:val="28"/>
          <w:lang w:val="uk-UA" w:eastAsia="en-US"/>
        </w:rPr>
        <w:t>ого</w:t>
      </w:r>
      <w:r w:rsidRPr="003B7C7B">
        <w:rPr>
          <w:kern w:val="2"/>
          <w:sz w:val="28"/>
          <w:szCs w:val="28"/>
          <w:lang w:val="uk-UA" w:eastAsia="en-US"/>
        </w:rPr>
        <w:t xml:space="preserve"> центр</w:t>
      </w:r>
      <w:r>
        <w:rPr>
          <w:kern w:val="2"/>
          <w:sz w:val="28"/>
          <w:szCs w:val="28"/>
          <w:lang w:val="uk-UA" w:eastAsia="en-US"/>
        </w:rPr>
        <w:t>у</w:t>
      </w:r>
      <w:r w:rsidRPr="003B7C7B">
        <w:rPr>
          <w:kern w:val="2"/>
          <w:sz w:val="28"/>
          <w:szCs w:val="28"/>
          <w:lang w:val="uk-UA" w:eastAsia="en-US"/>
        </w:rPr>
        <w:t xml:space="preserve"> г</w:t>
      </w:r>
      <w:r>
        <w:rPr>
          <w:kern w:val="2"/>
          <w:sz w:val="28"/>
          <w:szCs w:val="28"/>
          <w:lang w:val="uk-UA" w:eastAsia="en-US"/>
        </w:rPr>
        <w:t>ромадського здоров’я</w:t>
      </w:r>
      <w:r w:rsidRPr="003B7C7B">
        <w:rPr>
          <w:kern w:val="2"/>
          <w:sz w:val="28"/>
          <w:szCs w:val="28"/>
          <w:lang w:val="uk-UA" w:eastAsia="en-US"/>
        </w:rPr>
        <w:t xml:space="preserve"> у соціальній мережі Facebook забезпечено щоденне інформування населення щодо епідемічної ситуації та здійснення додаткових обмежувальних протиепідемічних заходів дотримання карантину.</w:t>
      </w:r>
    </w:p>
    <w:p w:rsidR="00326C5A" w:rsidRPr="001C7746" w:rsidRDefault="00326C5A" w:rsidP="00326C5A">
      <w:pPr>
        <w:ind w:firstLine="567"/>
        <w:jc w:val="both"/>
        <w:rPr>
          <w:rFonts w:eastAsia="Calibri"/>
          <w:spacing w:val="-4"/>
          <w:sz w:val="28"/>
          <w:szCs w:val="28"/>
          <w:lang w:val="uk-UA" w:eastAsia="en-US"/>
        </w:rPr>
      </w:pPr>
      <w:r w:rsidRPr="00385EC2">
        <w:rPr>
          <w:rFonts w:eastAsia="Calibri"/>
          <w:spacing w:val="-4"/>
          <w:sz w:val="28"/>
          <w:szCs w:val="28"/>
          <w:shd w:val="clear" w:color="auto" w:fill="FFFFFF"/>
          <w:lang w:val="uk-UA" w:eastAsia="en-US"/>
        </w:rPr>
        <w:t xml:space="preserve">На виконання Закону України «Про державні фінансові гарантії медичного обслуговування населення» в Київській області </w:t>
      </w:r>
      <w:r w:rsidRPr="00385EC2">
        <w:rPr>
          <w:rFonts w:eastAsia="Calibri"/>
          <w:spacing w:val="-4"/>
          <w:sz w:val="28"/>
          <w:szCs w:val="28"/>
          <w:lang w:val="uk-UA" w:eastAsia="en-US"/>
        </w:rPr>
        <w:t xml:space="preserve">станом на 01.01.2021 з лікарями Київщини укладено майже 1,6 млн декларацій на медичне обслуговування, що становить 89,1% від зареєстрованого населення області. За кількістю зареєстрованих декларацій і за відсотком укладених декларацій до зареєстрованого </w:t>
      </w:r>
      <w:r w:rsidRPr="001C7746">
        <w:rPr>
          <w:rFonts w:eastAsia="Calibri"/>
          <w:spacing w:val="-4"/>
          <w:sz w:val="28"/>
          <w:szCs w:val="28"/>
          <w:lang w:val="uk-UA" w:eastAsia="en-US"/>
        </w:rPr>
        <w:t>населення Київська область посідає 1 місце серед регіонів України.</w:t>
      </w:r>
    </w:p>
    <w:p w:rsidR="00326C5A" w:rsidRPr="00DC3FA0" w:rsidRDefault="00326C5A" w:rsidP="00326C5A">
      <w:pPr>
        <w:shd w:val="clear" w:color="auto" w:fill="FFFFFF"/>
        <w:ind w:firstLine="567"/>
        <w:jc w:val="both"/>
        <w:rPr>
          <w:sz w:val="28"/>
          <w:szCs w:val="28"/>
          <w:lang w:val="uk-UA"/>
        </w:rPr>
      </w:pPr>
      <w:r w:rsidRPr="00DC3FA0">
        <w:rPr>
          <w:sz w:val="28"/>
          <w:szCs w:val="28"/>
          <w:lang w:val="uk-UA"/>
        </w:rPr>
        <w:t xml:space="preserve">Станом на </w:t>
      </w:r>
      <w:r w:rsidR="00EB4DD7">
        <w:rPr>
          <w:sz w:val="28"/>
          <w:szCs w:val="28"/>
          <w:lang w:val="uk-UA"/>
        </w:rPr>
        <w:t>01</w:t>
      </w:r>
      <w:r w:rsidR="00F238EC">
        <w:rPr>
          <w:sz w:val="28"/>
          <w:szCs w:val="28"/>
          <w:lang w:val="uk-UA"/>
        </w:rPr>
        <w:t>.01.</w:t>
      </w:r>
      <w:r w:rsidR="00EB4DD7">
        <w:rPr>
          <w:sz w:val="28"/>
          <w:szCs w:val="28"/>
          <w:lang w:val="uk-UA"/>
        </w:rPr>
        <w:t xml:space="preserve">2021 </w:t>
      </w:r>
      <w:r w:rsidRPr="00DC3FA0">
        <w:rPr>
          <w:sz w:val="28"/>
          <w:szCs w:val="28"/>
          <w:lang w:val="uk-UA"/>
        </w:rPr>
        <w:t>133 закладами охорони здоров’я Київської області укладено договори з Національною службою здоров’я України за наступними напрямами послуг: «Первинна медична допомога» (85 закладів), «Перехідне фінансове забезпечення» (52 заклади), «COVID-19» (22 заклади), «Амбулаторні послуги загального профілю» (46 закладів), «Стаціонарні послуги загального профілю» (37 закладів), «Медична допомога особам із ВІЛ» (30 закладів), «Пріоритетні стаціонарні послуги» (25 закладів), «Пріоритетні амбулаторні послуги» (23 заклади), «Паліативна медична допомога» (13</w:t>
      </w:r>
      <w:r w:rsidR="00EB4DD7">
        <w:rPr>
          <w:sz w:val="28"/>
          <w:szCs w:val="28"/>
          <w:lang w:val="uk-UA"/>
        </w:rPr>
        <w:t> </w:t>
      </w:r>
      <w:r w:rsidRPr="00DC3FA0">
        <w:rPr>
          <w:sz w:val="28"/>
          <w:szCs w:val="28"/>
          <w:lang w:val="uk-UA"/>
        </w:rPr>
        <w:t>закладів), «Психіатрична допомога» (9 закладів), «Гемодіаліз» (5 закладів), «Медична реабілітація» (5 закладів), «Лікування туберкульозу» (2 заклади), «Онкологія» (2 заклади), «Екстрена медична допомога» (1 заклад).</w:t>
      </w:r>
    </w:p>
    <w:p w:rsidR="00326C5A" w:rsidRDefault="00326C5A" w:rsidP="00326C5A">
      <w:pPr>
        <w:ind w:firstLine="567"/>
        <w:jc w:val="both"/>
        <w:rPr>
          <w:sz w:val="28"/>
          <w:szCs w:val="28"/>
          <w:lang w:val="uk-UA" w:eastAsia="en-US"/>
        </w:rPr>
      </w:pPr>
      <w:r w:rsidRPr="00C940D9">
        <w:rPr>
          <w:kern w:val="1"/>
          <w:sz w:val="28"/>
          <w:szCs w:val="28"/>
          <w:lang w:val="uk-UA" w:eastAsia="en-US"/>
        </w:rPr>
        <w:t>Реалізація заходів щодо поліпшення якості і доступності медичних послуг населенню області сприяла зниженню показників поширеності усіх хвороб (на 15,3</w:t>
      </w:r>
      <w:r>
        <w:rPr>
          <w:kern w:val="1"/>
          <w:sz w:val="28"/>
          <w:szCs w:val="28"/>
          <w:lang w:val="uk-UA" w:eastAsia="en-US"/>
        </w:rPr>
        <w:t xml:space="preserve">%), </w:t>
      </w:r>
      <w:r w:rsidRPr="00C940D9">
        <w:rPr>
          <w:kern w:val="1"/>
          <w:sz w:val="28"/>
          <w:szCs w:val="28"/>
          <w:lang w:val="uk-UA" w:eastAsia="en-US"/>
        </w:rPr>
        <w:t>захворюваності населення (на 16,1</w:t>
      </w:r>
      <w:r>
        <w:rPr>
          <w:kern w:val="1"/>
          <w:sz w:val="28"/>
          <w:szCs w:val="28"/>
          <w:lang w:val="uk-UA" w:eastAsia="en-US"/>
        </w:rPr>
        <w:t xml:space="preserve">%), зокрема </w:t>
      </w:r>
      <w:r>
        <w:rPr>
          <w:sz w:val="28"/>
          <w:szCs w:val="28"/>
          <w:lang w:val="uk-UA" w:eastAsia="en-US"/>
        </w:rPr>
        <w:t>поширеність випадків серцево-судинних і судинно-мозкових захворювань зменшилась порівняно з 2019 роком на 11,4%, п</w:t>
      </w:r>
      <w:r w:rsidRPr="00C940D9">
        <w:rPr>
          <w:sz w:val="28"/>
          <w:szCs w:val="28"/>
          <w:lang w:val="uk-UA" w:eastAsia="en-US"/>
        </w:rPr>
        <w:t xml:space="preserve">оказник дитячої смертності </w:t>
      </w:r>
      <w:r w:rsidR="00F660D3">
        <w:rPr>
          <w:sz w:val="28"/>
          <w:szCs w:val="28"/>
          <w:lang w:val="uk-UA" w:eastAsia="en-US"/>
        </w:rPr>
        <w:t>становив</w:t>
      </w:r>
      <w:r w:rsidRPr="00C940D9">
        <w:rPr>
          <w:sz w:val="28"/>
          <w:szCs w:val="28"/>
          <w:lang w:val="uk-UA" w:eastAsia="en-US"/>
        </w:rPr>
        <w:t xml:space="preserve"> 4,0 проміле (</w:t>
      </w:r>
      <w:r>
        <w:rPr>
          <w:sz w:val="28"/>
          <w:szCs w:val="28"/>
          <w:lang w:val="uk-UA" w:eastAsia="en-US"/>
        </w:rPr>
        <w:t>у</w:t>
      </w:r>
      <w:r w:rsidR="00F660D3">
        <w:rPr>
          <w:sz w:val="28"/>
          <w:szCs w:val="28"/>
          <w:lang w:val="uk-UA" w:eastAsia="en-US"/>
        </w:rPr>
        <w:t xml:space="preserve"> 2019 </w:t>
      </w:r>
      <w:r w:rsidRPr="00C940D9">
        <w:rPr>
          <w:sz w:val="28"/>
          <w:szCs w:val="28"/>
          <w:lang w:val="uk-UA" w:eastAsia="en-US"/>
        </w:rPr>
        <w:t>р</w:t>
      </w:r>
      <w:r>
        <w:rPr>
          <w:sz w:val="28"/>
          <w:szCs w:val="28"/>
          <w:lang w:val="uk-UA" w:eastAsia="en-US"/>
        </w:rPr>
        <w:t>оці </w:t>
      </w:r>
      <w:r w:rsidRPr="00C940D9">
        <w:rPr>
          <w:sz w:val="28"/>
          <w:szCs w:val="28"/>
          <w:lang w:val="uk-UA" w:eastAsia="en-US"/>
        </w:rPr>
        <w:t>– 4,5</w:t>
      </w:r>
      <w:r>
        <w:rPr>
          <w:sz w:val="28"/>
          <w:szCs w:val="28"/>
          <w:lang w:val="uk-UA" w:eastAsia="en-US"/>
        </w:rPr>
        <w:t xml:space="preserve"> проміле). </w:t>
      </w:r>
    </w:p>
    <w:p w:rsidR="00326C5A" w:rsidRDefault="00326C5A" w:rsidP="00326C5A">
      <w:pPr>
        <w:ind w:firstLine="567"/>
        <w:jc w:val="both"/>
        <w:rPr>
          <w:sz w:val="28"/>
          <w:szCs w:val="28"/>
          <w:lang w:val="uk-UA" w:eastAsia="en-US"/>
        </w:rPr>
      </w:pPr>
      <w:r>
        <w:rPr>
          <w:sz w:val="28"/>
          <w:szCs w:val="28"/>
          <w:lang w:val="uk-UA" w:eastAsia="en-US"/>
        </w:rPr>
        <w:t xml:space="preserve">Разом з цим, порівняно з 2019 роком зріс загальний рівень смертності (на 6,2%), кількість інфекційних захворювань збільшилась з 38,5 тис. випадків у 2019 році до 58,9 тис. у 2020 році, показник материнської смертності склав 14,1 проміле (у 2019 році </w:t>
      </w:r>
      <w:r w:rsidR="00917CC9">
        <w:rPr>
          <w:sz w:val="28"/>
          <w:szCs w:val="28"/>
          <w:lang w:val="uk-UA" w:eastAsia="en-US"/>
        </w:rPr>
        <w:t>материнськ</w:t>
      </w:r>
      <w:r w:rsidR="004F60E7">
        <w:rPr>
          <w:sz w:val="28"/>
          <w:szCs w:val="28"/>
          <w:lang w:val="uk-UA" w:eastAsia="en-US"/>
        </w:rPr>
        <w:t>ої</w:t>
      </w:r>
      <w:r w:rsidR="00917CC9">
        <w:rPr>
          <w:sz w:val="28"/>
          <w:szCs w:val="28"/>
          <w:lang w:val="uk-UA" w:eastAsia="en-US"/>
        </w:rPr>
        <w:t xml:space="preserve"> </w:t>
      </w:r>
      <w:r>
        <w:rPr>
          <w:sz w:val="28"/>
          <w:szCs w:val="28"/>
          <w:lang w:val="uk-UA" w:eastAsia="en-US"/>
        </w:rPr>
        <w:t>смертн</w:t>
      </w:r>
      <w:r w:rsidR="004F60E7">
        <w:rPr>
          <w:sz w:val="28"/>
          <w:szCs w:val="28"/>
          <w:lang w:val="uk-UA" w:eastAsia="en-US"/>
        </w:rPr>
        <w:t>ості</w:t>
      </w:r>
      <w:r>
        <w:rPr>
          <w:sz w:val="28"/>
          <w:szCs w:val="28"/>
          <w:lang w:val="uk-UA" w:eastAsia="en-US"/>
        </w:rPr>
        <w:t xml:space="preserve"> не зареєстровано).</w:t>
      </w:r>
    </w:p>
    <w:p w:rsidR="00326C5A" w:rsidRDefault="00326C5A" w:rsidP="00326C5A">
      <w:pPr>
        <w:ind w:firstLine="567"/>
        <w:jc w:val="both"/>
        <w:rPr>
          <w:sz w:val="28"/>
          <w:szCs w:val="28"/>
          <w:lang w:val="uk-UA" w:eastAsia="en-US"/>
        </w:rPr>
      </w:pPr>
      <w:r w:rsidRPr="00D470FF">
        <w:rPr>
          <w:rFonts w:hint="eastAsia"/>
          <w:sz w:val="28"/>
          <w:szCs w:val="28"/>
          <w:lang w:val="uk-UA" w:eastAsia="en-US"/>
        </w:rPr>
        <w:t>У</w:t>
      </w:r>
      <w:r w:rsidRPr="00D470FF">
        <w:rPr>
          <w:sz w:val="28"/>
          <w:szCs w:val="28"/>
          <w:lang w:val="uk-UA" w:eastAsia="en-US"/>
        </w:rPr>
        <w:t xml:space="preserve"> к</w:t>
      </w:r>
      <w:r w:rsidRPr="00D470FF">
        <w:rPr>
          <w:rFonts w:hint="eastAsia"/>
          <w:sz w:val="28"/>
          <w:szCs w:val="28"/>
          <w:lang w:val="uk-UA" w:eastAsia="en-US"/>
        </w:rPr>
        <w:t>омунальному</w:t>
      </w:r>
      <w:r w:rsidRPr="00D470FF">
        <w:rPr>
          <w:sz w:val="28"/>
          <w:szCs w:val="28"/>
          <w:lang w:val="uk-UA" w:eastAsia="en-US"/>
        </w:rPr>
        <w:t xml:space="preserve"> </w:t>
      </w:r>
      <w:r w:rsidRPr="00D470FF">
        <w:rPr>
          <w:rFonts w:hint="eastAsia"/>
          <w:sz w:val="28"/>
          <w:szCs w:val="28"/>
          <w:lang w:val="uk-UA" w:eastAsia="en-US"/>
        </w:rPr>
        <w:t>некомерційному</w:t>
      </w:r>
      <w:r w:rsidRPr="00D470FF">
        <w:rPr>
          <w:sz w:val="28"/>
          <w:szCs w:val="28"/>
          <w:lang w:val="uk-UA" w:eastAsia="en-US"/>
        </w:rPr>
        <w:t xml:space="preserve"> </w:t>
      </w:r>
      <w:r w:rsidRPr="00D470FF">
        <w:rPr>
          <w:rFonts w:hint="eastAsia"/>
          <w:sz w:val="28"/>
          <w:szCs w:val="28"/>
          <w:lang w:val="uk-UA" w:eastAsia="en-US"/>
        </w:rPr>
        <w:t>підприємстві</w:t>
      </w:r>
      <w:r w:rsidRPr="00D470FF">
        <w:rPr>
          <w:sz w:val="28"/>
          <w:szCs w:val="28"/>
          <w:lang w:val="uk-UA" w:eastAsia="en-US"/>
        </w:rPr>
        <w:t xml:space="preserve"> </w:t>
      </w:r>
      <w:r w:rsidRPr="00D470FF">
        <w:rPr>
          <w:rFonts w:hint="eastAsia"/>
          <w:sz w:val="28"/>
          <w:szCs w:val="28"/>
          <w:lang w:val="uk-UA" w:eastAsia="en-US"/>
        </w:rPr>
        <w:t>Київської</w:t>
      </w:r>
      <w:r w:rsidRPr="00D470FF">
        <w:rPr>
          <w:sz w:val="28"/>
          <w:szCs w:val="28"/>
          <w:lang w:val="uk-UA" w:eastAsia="en-US"/>
        </w:rPr>
        <w:t xml:space="preserve"> </w:t>
      </w:r>
      <w:r w:rsidRPr="00D470FF">
        <w:rPr>
          <w:rFonts w:hint="eastAsia"/>
          <w:sz w:val="28"/>
          <w:szCs w:val="28"/>
          <w:lang w:val="uk-UA" w:eastAsia="en-US"/>
        </w:rPr>
        <w:t>обласної</w:t>
      </w:r>
      <w:r w:rsidRPr="00D470FF">
        <w:rPr>
          <w:sz w:val="28"/>
          <w:szCs w:val="28"/>
          <w:lang w:val="uk-UA" w:eastAsia="en-US"/>
        </w:rPr>
        <w:t xml:space="preserve"> </w:t>
      </w:r>
      <w:r w:rsidRPr="00D470FF">
        <w:rPr>
          <w:rFonts w:hint="eastAsia"/>
          <w:sz w:val="28"/>
          <w:szCs w:val="28"/>
          <w:lang w:val="uk-UA" w:eastAsia="en-US"/>
        </w:rPr>
        <w:t>ради</w:t>
      </w:r>
      <w:r w:rsidRPr="00D470FF">
        <w:rPr>
          <w:sz w:val="28"/>
          <w:szCs w:val="28"/>
          <w:lang w:val="uk-UA" w:eastAsia="en-US"/>
        </w:rPr>
        <w:t xml:space="preserve"> «</w:t>
      </w:r>
      <w:r w:rsidRPr="00D470FF">
        <w:rPr>
          <w:rFonts w:hint="eastAsia"/>
          <w:sz w:val="28"/>
          <w:szCs w:val="28"/>
          <w:lang w:val="uk-UA" w:eastAsia="en-US"/>
        </w:rPr>
        <w:t>Київська</w:t>
      </w:r>
      <w:r w:rsidRPr="00D470FF">
        <w:rPr>
          <w:sz w:val="28"/>
          <w:szCs w:val="28"/>
          <w:lang w:val="uk-UA" w:eastAsia="en-US"/>
        </w:rPr>
        <w:t xml:space="preserve"> </w:t>
      </w:r>
      <w:r w:rsidRPr="00D470FF">
        <w:rPr>
          <w:rFonts w:hint="eastAsia"/>
          <w:sz w:val="28"/>
          <w:szCs w:val="28"/>
          <w:lang w:val="uk-UA" w:eastAsia="en-US"/>
        </w:rPr>
        <w:t>обласна</w:t>
      </w:r>
      <w:r w:rsidRPr="00D470FF">
        <w:rPr>
          <w:sz w:val="28"/>
          <w:szCs w:val="28"/>
          <w:lang w:val="uk-UA" w:eastAsia="en-US"/>
        </w:rPr>
        <w:t xml:space="preserve"> </w:t>
      </w:r>
      <w:r w:rsidRPr="00D470FF">
        <w:rPr>
          <w:rFonts w:hint="eastAsia"/>
          <w:sz w:val="28"/>
          <w:szCs w:val="28"/>
          <w:lang w:val="uk-UA" w:eastAsia="en-US"/>
        </w:rPr>
        <w:t>клінічна</w:t>
      </w:r>
      <w:r w:rsidRPr="00D470FF">
        <w:rPr>
          <w:sz w:val="28"/>
          <w:szCs w:val="28"/>
          <w:lang w:val="uk-UA" w:eastAsia="en-US"/>
        </w:rPr>
        <w:t xml:space="preserve"> </w:t>
      </w:r>
      <w:r w:rsidRPr="00D470FF">
        <w:rPr>
          <w:rFonts w:hint="eastAsia"/>
          <w:sz w:val="28"/>
          <w:szCs w:val="28"/>
          <w:lang w:val="uk-UA" w:eastAsia="en-US"/>
        </w:rPr>
        <w:t>лікарня»</w:t>
      </w:r>
      <w:r w:rsidRPr="00D470FF">
        <w:rPr>
          <w:sz w:val="28"/>
          <w:szCs w:val="28"/>
          <w:lang w:val="uk-UA" w:eastAsia="en-US"/>
        </w:rPr>
        <w:t xml:space="preserve"> </w:t>
      </w:r>
      <w:r w:rsidRPr="00D470FF">
        <w:rPr>
          <w:rFonts w:hint="eastAsia"/>
          <w:sz w:val="28"/>
          <w:szCs w:val="28"/>
          <w:lang w:val="uk-UA" w:eastAsia="en-US"/>
        </w:rPr>
        <w:t>створені</w:t>
      </w:r>
      <w:r w:rsidRPr="00D470FF">
        <w:rPr>
          <w:sz w:val="28"/>
          <w:szCs w:val="28"/>
          <w:lang w:val="uk-UA" w:eastAsia="en-US"/>
        </w:rPr>
        <w:t xml:space="preserve"> </w:t>
      </w:r>
      <w:r w:rsidRPr="00D470FF">
        <w:rPr>
          <w:rFonts w:hint="eastAsia"/>
          <w:sz w:val="28"/>
          <w:szCs w:val="28"/>
          <w:lang w:val="uk-UA" w:eastAsia="en-US"/>
        </w:rPr>
        <w:t>та</w:t>
      </w:r>
      <w:r w:rsidRPr="00D470FF">
        <w:rPr>
          <w:sz w:val="28"/>
          <w:szCs w:val="28"/>
          <w:lang w:val="uk-UA" w:eastAsia="en-US"/>
        </w:rPr>
        <w:t xml:space="preserve"> </w:t>
      </w:r>
      <w:r w:rsidRPr="00D470FF">
        <w:rPr>
          <w:rFonts w:hint="eastAsia"/>
          <w:sz w:val="28"/>
          <w:szCs w:val="28"/>
          <w:lang w:val="uk-UA" w:eastAsia="en-US"/>
        </w:rPr>
        <w:t>функціонують</w:t>
      </w:r>
      <w:r w:rsidRPr="00D470FF">
        <w:rPr>
          <w:sz w:val="28"/>
          <w:szCs w:val="28"/>
          <w:lang w:val="uk-UA" w:eastAsia="en-US"/>
        </w:rPr>
        <w:t xml:space="preserve"> </w:t>
      </w:r>
      <w:r w:rsidRPr="00D470FF">
        <w:rPr>
          <w:rFonts w:hint="eastAsia"/>
          <w:sz w:val="28"/>
          <w:szCs w:val="28"/>
          <w:lang w:val="uk-UA" w:eastAsia="en-US"/>
        </w:rPr>
        <w:t>центр</w:t>
      </w:r>
      <w:r w:rsidRPr="00D470FF">
        <w:rPr>
          <w:sz w:val="28"/>
          <w:szCs w:val="28"/>
          <w:lang w:val="uk-UA" w:eastAsia="en-US"/>
        </w:rPr>
        <w:t xml:space="preserve"> </w:t>
      </w:r>
      <w:r w:rsidRPr="00D470FF">
        <w:rPr>
          <w:rFonts w:hint="eastAsia"/>
          <w:sz w:val="28"/>
          <w:szCs w:val="28"/>
          <w:lang w:val="uk-UA" w:eastAsia="en-US"/>
        </w:rPr>
        <w:t>ендоваскулярної</w:t>
      </w:r>
      <w:r w:rsidRPr="00D470FF">
        <w:rPr>
          <w:sz w:val="28"/>
          <w:szCs w:val="28"/>
          <w:lang w:val="uk-UA" w:eastAsia="en-US"/>
        </w:rPr>
        <w:t xml:space="preserve"> </w:t>
      </w:r>
      <w:r w:rsidRPr="00D470FF">
        <w:rPr>
          <w:rFonts w:hint="eastAsia"/>
          <w:sz w:val="28"/>
          <w:szCs w:val="28"/>
          <w:lang w:val="uk-UA" w:eastAsia="en-US"/>
        </w:rPr>
        <w:t>хірургії</w:t>
      </w:r>
      <w:r w:rsidRPr="00D470FF">
        <w:rPr>
          <w:sz w:val="28"/>
          <w:szCs w:val="28"/>
          <w:lang w:val="uk-UA" w:eastAsia="en-US"/>
        </w:rPr>
        <w:t xml:space="preserve">, </w:t>
      </w:r>
      <w:r w:rsidRPr="00D470FF">
        <w:rPr>
          <w:rFonts w:hint="eastAsia"/>
          <w:sz w:val="28"/>
          <w:szCs w:val="28"/>
          <w:lang w:val="uk-UA" w:eastAsia="en-US"/>
        </w:rPr>
        <w:t>інсультний</w:t>
      </w:r>
      <w:r w:rsidRPr="00D470FF">
        <w:rPr>
          <w:sz w:val="28"/>
          <w:szCs w:val="28"/>
          <w:lang w:val="uk-UA" w:eastAsia="en-US"/>
        </w:rPr>
        <w:t xml:space="preserve"> </w:t>
      </w:r>
      <w:r w:rsidRPr="00D470FF">
        <w:rPr>
          <w:rFonts w:hint="eastAsia"/>
          <w:sz w:val="28"/>
          <w:szCs w:val="28"/>
          <w:lang w:val="uk-UA" w:eastAsia="en-US"/>
        </w:rPr>
        <w:t>центр</w:t>
      </w:r>
      <w:r w:rsidRPr="00D470FF">
        <w:rPr>
          <w:sz w:val="28"/>
          <w:szCs w:val="28"/>
          <w:lang w:val="uk-UA" w:eastAsia="en-US"/>
        </w:rPr>
        <w:t xml:space="preserve"> </w:t>
      </w:r>
      <w:r w:rsidRPr="00D470FF">
        <w:rPr>
          <w:rFonts w:hint="eastAsia"/>
          <w:sz w:val="28"/>
          <w:szCs w:val="28"/>
          <w:lang w:val="uk-UA" w:eastAsia="en-US"/>
        </w:rPr>
        <w:t>з</w:t>
      </w:r>
      <w:r w:rsidRPr="00D470FF">
        <w:rPr>
          <w:sz w:val="28"/>
          <w:szCs w:val="28"/>
          <w:lang w:val="uk-UA" w:eastAsia="en-US"/>
        </w:rPr>
        <w:t xml:space="preserve"> </w:t>
      </w:r>
      <w:r w:rsidRPr="00D470FF">
        <w:rPr>
          <w:rFonts w:hint="eastAsia"/>
          <w:sz w:val="28"/>
          <w:szCs w:val="28"/>
          <w:lang w:val="uk-UA" w:eastAsia="en-US"/>
        </w:rPr>
        <w:t>інсультним</w:t>
      </w:r>
      <w:r w:rsidRPr="00D470FF">
        <w:rPr>
          <w:sz w:val="28"/>
          <w:szCs w:val="28"/>
          <w:lang w:val="uk-UA" w:eastAsia="en-US"/>
        </w:rPr>
        <w:t xml:space="preserve"> </w:t>
      </w:r>
      <w:r w:rsidRPr="00D470FF">
        <w:rPr>
          <w:rFonts w:hint="eastAsia"/>
          <w:sz w:val="28"/>
          <w:szCs w:val="28"/>
          <w:lang w:val="uk-UA" w:eastAsia="en-US"/>
        </w:rPr>
        <w:t>блоком</w:t>
      </w:r>
      <w:r w:rsidRPr="00D470FF">
        <w:rPr>
          <w:sz w:val="28"/>
          <w:szCs w:val="28"/>
          <w:lang w:val="uk-UA" w:eastAsia="en-US"/>
        </w:rPr>
        <w:t xml:space="preserve">. </w:t>
      </w:r>
      <w:r w:rsidRPr="00D470FF">
        <w:rPr>
          <w:rFonts w:hint="eastAsia"/>
          <w:sz w:val="28"/>
          <w:szCs w:val="28"/>
          <w:lang w:val="uk-UA" w:eastAsia="en-US"/>
        </w:rPr>
        <w:t>У</w:t>
      </w:r>
      <w:r w:rsidRPr="00D470FF">
        <w:rPr>
          <w:sz w:val="28"/>
          <w:szCs w:val="28"/>
          <w:lang w:val="uk-UA" w:eastAsia="en-US"/>
        </w:rPr>
        <w:t xml:space="preserve"> 2020 </w:t>
      </w:r>
      <w:r w:rsidRPr="00D470FF">
        <w:rPr>
          <w:rFonts w:hint="eastAsia"/>
          <w:sz w:val="28"/>
          <w:szCs w:val="28"/>
          <w:lang w:val="uk-UA" w:eastAsia="en-US"/>
        </w:rPr>
        <w:t>році</w:t>
      </w:r>
      <w:r w:rsidRPr="00D470FF">
        <w:rPr>
          <w:sz w:val="28"/>
          <w:szCs w:val="28"/>
          <w:lang w:val="uk-UA" w:eastAsia="en-US"/>
        </w:rPr>
        <w:t xml:space="preserve"> лікарями вказаної лікарні </w:t>
      </w:r>
      <w:r w:rsidRPr="00D470FF">
        <w:rPr>
          <w:rFonts w:hint="eastAsia"/>
          <w:sz w:val="28"/>
          <w:szCs w:val="28"/>
          <w:lang w:val="uk-UA" w:eastAsia="en-US"/>
        </w:rPr>
        <w:t>проведено</w:t>
      </w:r>
      <w:r w:rsidRPr="00D470FF">
        <w:rPr>
          <w:sz w:val="28"/>
          <w:szCs w:val="28"/>
          <w:lang w:val="uk-UA" w:eastAsia="en-US"/>
        </w:rPr>
        <w:t xml:space="preserve"> 1500 </w:t>
      </w:r>
      <w:r w:rsidRPr="00D470FF">
        <w:rPr>
          <w:rFonts w:hint="eastAsia"/>
          <w:sz w:val="28"/>
          <w:szCs w:val="28"/>
          <w:lang w:val="uk-UA" w:eastAsia="en-US"/>
        </w:rPr>
        <w:t>стентувань</w:t>
      </w:r>
      <w:r w:rsidRPr="00D470FF">
        <w:rPr>
          <w:sz w:val="28"/>
          <w:szCs w:val="28"/>
          <w:lang w:val="uk-UA" w:eastAsia="en-US"/>
        </w:rPr>
        <w:t xml:space="preserve">, 16 </w:t>
      </w:r>
      <w:r w:rsidRPr="00D470FF">
        <w:rPr>
          <w:rFonts w:hint="eastAsia"/>
          <w:sz w:val="28"/>
          <w:szCs w:val="28"/>
          <w:lang w:val="uk-UA" w:eastAsia="en-US"/>
        </w:rPr>
        <w:t>емболізацій</w:t>
      </w:r>
      <w:r w:rsidRPr="00D470FF">
        <w:rPr>
          <w:sz w:val="28"/>
          <w:szCs w:val="28"/>
          <w:lang w:val="uk-UA" w:eastAsia="en-US"/>
        </w:rPr>
        <w:t xml:space="preserve"> </w:t>
      </w:r>
      <w:r w:rsidRPr="00D470FF">
        <w:rPr>
          <w:rFonts w:hint="eastAsia"/>
          <w:sz w:val="28"/>
          <w:szCs w:val="28"/>
          <w:lang w:val="uk-UA" w:eastAsia="en-US"/>
        </w:rPr>
        <w:t>аневризм</w:t>
      </w:r>
      <w:r w:rsidRPr="00D470FF">
        <w:rPr>
          <w:sz w:val="28"/>
          <w:szCs w:val="28"/>
          <w:lang w:val="uk-UA" w:eastAsia="en-US"/>
        </w:rPr>
        <w:t xml:space="preserve"> </w:t>
      </w:r>
      <w:r w:rsidRPr="00D470FF">
        <w:rPr>
          <w:rFonts w:hint="eastAsia"/>
          <w:sz w:val="28"/>
          <w:szCs w:val="28"/>
          <w:lang w:val="uk-UA" w:eastAsia="en-US"/>
        </w:rPr>
        <w:t>та</w:t>
      </w:r>
      <w:r w:rsidRPr="00D470FF">
        <w:rPr>
          <w:sz w:val="28"/>
          <w:szCs w:val="28"/>
          <w:lang w:val="uk-UA" w:eastAsia="en-US"/>
        </w:rPr>
        <w:t xml:space="preserve"> 14 </w:t>
      </w:r>
      <w:r w:rsidRPr="00D470FF">
        <w:rPr>
          <w:rFonts w:hint="eastAsia"/>
          <w:sz w:val="28"/>
          <w:szCs w:val="28"/>
          <w:lang w:val="uk-UA" w:eastAsia="en-US"/>
        </w:rPr>
        <w:t>тромболізісів</w:t>
      </w:r>
      <w:r w:rsidRPr="00D470FF">
        <w:rPr>
          <w:sz w:val="28"/>
          <w:szCs w:val="28"/>
          <w:lang w:val="uk-UA" w:eastAsia="en-US"/>
        </w:rPr>
        <w:t xml:space="preserve">. Крім цього, </w:t>
      </w:r>
      <w:r w:rsidRPr="00D470FF">
        <w:rPr>
          <w:rFonts w:hint="eastAsia"/>
          <w:sz w:val="28"/>
          <w:szCs w:val="28"/>
          <w:lang w:val="uk-UA" w:eastAsia="en-US"/>
        </w:rPr>
        <w:t>у Київській</w:t>
      </w:r>
      <w:r w:rsidRPr="00D470FF">
        <w:rPr>
          <w:sz w:val="28"/>
          <w:szCs w:val="28"/>
          <w:lang w:val="uk-UA" w:eastAsia="en-US"/>
        </w:rPr>
        <w:t xml:space="preserve"> </w:t>
      </w:r>
      <w:r w:rsidRPr="00D470FF">
        <w:rPr>
          <w:rFonts w:hint="eastAsia"/>
          <w:sz w:val="28"/>
          <w:szCs w:val="28"/>
          <w:lang w:val="uk-UA" w:eastAsia="en-US"/>
        </w:rPr>
        <w:t>обласній</w:t>
      </w:r>
      <w:r w:rsidRPr="00D470FF">
        <w:rPr>
          <w:sz w:val="28"/>
          <w:szCs w:val="28"/>
          <w:lang w:val="uk-UA" w:eastAsia="en-US"/>
        </w:rPr>
        <w:t xml:space="preserve"> </w:t>
      </w:r>
      <w:r w:rsidRPr="00D470FF">
        <w:rPr>
          <w:rFonts w:hint="eastAsia"/>
          <w:sz w:val="28"/>
          <w:szCs w:val="28"/>
          <w:lang w:val="uk-UA" w:eastAsia="en-US"/>
        </w:rPr>
        <w:t>клінічній</w:t>
      </w:r>
      <w:r w:rsidRPr="00D470FF">
        <w:rPr>
          <w:sz w:val="28"/>
          <w:szCs w:val="28"/>
          <w:lang w:val="uk-UA" w:eastAsia="en-US"/>
        </w:rPr>
        <w:t xml:space="preserve"> </w:t>
      </w:r>
      <w:r w:rsidRPr="00D470FF">
        <w:rPr>
          <w:rFonts w:hint="eastAsia"/>
          <w:sz w:val="28"/>
          <w:szCs w:val="28"/>
          <w:lang w:val="uk-UA" w:eastAsia="en-US"/>
        </w:rPr>
        <w:t>лікарні</w:t>
      </w:r>
      <w:r w:rsidRPr="00D470FF">
        <w:rPr>
          <w:sz w:val="28"/>
          <w:szCs w:val="28"/>
          <w:lang w:val="uk-UA" w:eastAsia="en-US"/>
        </w:rPr>
        <w:t xml:space="preserve"> </w:t>
      </w:r>
      <w:r w:rsidRPr="00D470FF">
        <w:rPr>
          <w:rFonts w:hint="eastAsia"/>
          <w:sz w:val="28"/>
          <w:szCs w:val="28"/>
          <w:lang w:val="uk-UA" w:eastAsia="en-US"/>
        </w:rPr>
        <w:t>вперше</w:t>
      </w:r>
      <w:r w:rsidRPr="00D470FF">
        <w:rPr>
          <w:sz w:val="28"/>
          <w:szCs w:val="28"/>
          <w:lang w:val="uk-UA" w:eastAsia="en-US"/>
        </w:rPr>
        <w:t xml:space="preserve"> </w:t>
      </w:r>
      <w:r w:rsidRPr="00D470FF">
        <w:rPr>
          <w:rFonts w:hint="eastAsia"/>
          <w:sz w:val="28"/>
          <w:szCs w:val="28"/>
          <w:lang w:val="uk-UA" w:eastAsia="en-US"/>
        </w:rPr>
        <w:t>проведено</w:t>
      </w:r>
      <w:r w:rsidRPr="00D470FF">
        <w:rPr>
          <w:sz w:val="28"/>
          <w:szCs w:val="28"/>
          <w:lang w:val="uk-UA" w:eastAsia="en-US"/>
        </w:rPr>
        <w:t xml:space="preserve"> </w:t>
      </w:r>
      <w:r w:rsidRPr="00D470FF">
        <w:rPr>
          <w:rFonts w:hint="eastAsia"/>
          <w:sz w:val="28"/>
          <w:szCs w:val="28"/>
          <w:lang w:val="uk-UA" w:eastAsia="en-US"/>
        </w:rPr>
        <w:t>гібридну</w:t>
      </w:r>
      <w:r w:rsidRPr="00D470FF">
        <w:rPr>
          <w:sz w:val="28"/>
          <w:szCs w:val="28"/>
          <w:lang w:val="uk-UA" w:eastAsia="en-US"/>
        </w:rPr>
        <w:t xml:space="preserve"> </w:t>
      </w:r>
      <w:r w:rsidRPr="00D470FF">
        <w:rPr>
          <w:rFonts w:hint="eastAsia"/>
          <w:sz w:val="28"/>
          <w:szCs w:val="28"/>
          <w:lang w:val="uk-UA" w:eastAsia="en-US"/>
        </w:rPr>
        <w:t>операцію</w:t>
      </w:r>
      <w:r w:rsidRPr="00D470FF">
        <w:rPr>
          <w:sz w:val="28"/>
          <w:szCs w:val="28"/>
          <w:lang w:val="uk-UA" w:eastAsia="en-US"/>
        </w:rPr>
        <w:t xml:space="preserve"> </w:t>
      </w:r>
      <w:r w:rsidRPr="00D470FF">
        <w:rPr>
          <w:rFonts w:hint="eastAsia"/>
          <w:sz w:val="28"/>
          <w:szCs w:val="28"/>
          <w:lang w:val="uk-UA" w:eastAsia="en-US"/>
        </w:rPr>
        <w:t>ендопротезування</w:t>
      </w:r>
      <w:r w:rsidRPr="00D470FF">
        <w:rPr>
          <w:sz w:val="28"/>
          <w:szCs w:val="28"/>
          <w:lang w:val="uk-UA" w:eastAsia="en-US"/>
        </w:rPr>
        <w:t xml:space="preserve"> </w:t>
      </w:r>
      <w:r w:rsidRPr="00D470FF">
        <w:rPr>
          <w:rFonts w:hint="eastAsia"/>
          <w:sz w:val="28"/>
          <w:szCs w:val="28"/>
          <w:lang w:val="uk-UA" w:eastAsia="en-US"/>
        </w:rPr>
        <w:t>аневризми</w:t>
      </w:r>
      <w:r w:rsidRPr="00D470FF">
        <w:rPr>
          <w:sz w:val="28"/>
          <w:szCs w:val="28"/>
          <w:lang w:val="uk-UA" w:eastAsia="en-US"/>
        </w:rPr>
        <w:t xml:space="preserve"> </w:t>
      </w:r>
      <w:r w:rsidRPr="00D470FF">
        <w:rPr>
          <w:rFonts w:hint="eastAsia"/>
          <w:sz w:val="28"/>
          <w:szCs w:val="28"/>
          <w:lang w:val="uk-UA" w:eastAsia="en-US"/>
        </w:rPr>
        <w:t>грудної</w:t>
      </w:r>
      <w:r w:rsidRPr="00D470FF">
        <w:rPr>
          <w:sz w:val="28"/>
          <w:szCs w:val="28"/>
          <w:lang w:val="uk-UA" w:eastAsia="en-US"/>
        </w:rPr>
        <w:t xml:space="preserve"> </w:t>
      </w:r>
      <w:r w:rsidRPr="00D470FF">
        <w:rPr>
          <w:rFonts w:hint="eastAsia"/>
          <w:sz w:val="28"/>
          <w:szCs w:val="28"/>
          <w:lang w:val="uk-UA" w:eastAsia="en-US"/>
        </w:rPr>
        <w:t>аорти</w:t>
      </w:r>
      <w:r>
        <w:rPr>
          <w:sz w:val="28"/>
          <w:szCs w:val="28"/>
          <w:lang w:val="uk-UA" w:eastAsia="en-US"/>
        </w:rPr>
        <w:t>.</w:t>
      </w:r>
    </w:p>
    <w:p w:rsidR="003E22AF" w:rsidRPr="002A3CE2" w:rsidRDefault="003E22AF" w:rsidP="003E22AF">
      <w:pPr>
        <w:ind w:firstLine="567"/>
        <w:jc w:val="both"/>
        <w:rPr>
          <w:sz w:val="28"/>
          <w:lang w:val="uk-UA"/>
        </w:rPr>
      </w:pPr>
      <w:r w:rsidRPr="0062156A">
        <w:rPr>
          <w:sz w:val="28"/>
          <w:lang w:val="uk-UA"/>
        </w:rPr>
        <w:t>З метою подальшого розвитку</w:t>
      </w:r>
      <w:r>
        <w:rPr>
          <w:sz w:val="28"/>
          <w:lang w:val="uk-UA"/>
        </w:rPr>
        <w:t xml:space="preserve"> медицини в області</w:t>
      </w:r>
      <w:r w:rsidRPr="0062156A">
        <w:rPr>
          <w:sz w:val="28"/>
          <w:lang w:val="uk-UA"/>
        </w:rPr>
        <w:t xml:space="preserve"> </w:t>
      </w:r>
      <w:r w:rsidRPr="005B714D">
        <w:rPr>
          <w:sz w:val="28"/>
          <w:lang w:val="uk-UA"/>
        </w:rPr>
        <w:t xml:space="preserve">розроблено та затверджено рішенням Київської обласної ради </w:t>
      </w:r>
      <w:r w:rsidRPr="007C2AF2">
        <w:rPr>
          <w:sz w:val="28"/>
          <w:lang w:val="uk-UA"/>
        </w:rPr>
        <w:t xml:space="preserve">від 24 грудня 2020 року </w:t>
      </w:r>
      <w:r>
        <w:rPr>
          <w:sz w:val="28"/>
          <w:lang w:val="uk-UA"/>
        </w:rPr>
        <w:br/>
      </w:r>
      <w:r w:rsidRPr="007C2AF2">
        <w:rPr>
          <w:sz w:val="28"/>
          <w:lang w:val="uk-UA"/>
        </w:rPr>
        <w:t>№ 044-01-VIII</w:t>
      </w:r>
      <w:r>
        <w:rPr>
          <w:sz w:val="28"/>
          <w:lang w:val="uk-UA"/>
        </w:rPr>
        <w:t xml:space="preserve"> </w:t>
      </w:r>
      <w:r w:rsidRPr="00F91DA9">
        <w:rPr>
          <w:b/>
          <w:sz w:val="28"/>
          <w:lang w:val="uk-UA"/>
        </w:rPr>
        <w:t>Київськ</w:t>
      </w:r>
      <w:r>
        <w:rPr>
          <w:b/>
          <w:sz w:val="28"/>
          <w:lang w:val="uk-UA"/>
        </w:rPr>
        <w:t>у</w:t>
      </w:r>
      <w:r w:rsidRPr="00F91DA9">
        <w:rPr>
          <w:b/>
          <w:sz w:val="28"/>
          <w:lang w:val="uk-UA"/>
        </w:rPr>
        <w:t xml:space="preserve"> обласн</w:t>
      </w:r>
      <w:r>
        <w:rPr>
          <w:b/>
          <w:sz w:val="28"/>
          <w:lang w:val="uk-UA"/>
        </w:rPr>
        <w:t>у</w:t>
      </w:r>
      <w:r w:rsidRPr="00F91DA9">
        <w:rPr>
          <w:b/>
          <w:sz w:val="28"/>
          <w:lang w:val="uk-UA"/>
        </w:rPr>
        <w:t xml:space="preserve"> програм</w:t>
      </w:r>
      <w:r>
        <w:rPr>
          <w:b/>
          <w:sz w:val="28"/>
          <w:lang w:val="uk-UA"/>
        </w:rPr>
        <w:t>у</w:t>
      </w:r>
      <w:r w:rsidRPr="00F91DA9">
        <w:rPr>
          <w:b/>
          <w:sz w:val="28"/>
          <w:lang w:val="uk-UA"/>
        </w:rPr>
        <w:t xml:space="preserve"> «Здоров’я Київщини» </w:t>
      </w:r>
      <w:r w:rsidRPr="00F91DA9">
        <w:rPr>
          <w:b/>
          <w:sz w:val="28"/>
          <w:lang w:val="uk-UA"/>
        </w:rPr>
        <w:br/>
        <w:t>на 2021-2023 роки</w:t>
      </w:r>
      <w:r w:rsidRPr="003E22AF">
        <w:rPr>
          <w:bCs/>
          <w:sz w:val="28"/>
          <w:lang w:val="uk-UA"/>
        </w:rPr>
        <w:t>.</w:t>
      </w:r>
      <w:r>
        <w:rPr>
          <w:b/>
          <w:sz w:val="28"/>
          <w:lang w:val="uk-UA"/>
        </w:rPr>
        <w:t xml:space="preserve"> </w:t>
      </w:r>
      <w:r w:rsidRPr="005C7245">
        <w:rPr>
          <w:sz w:val="28"/>
          <w:lang w:val="uk-UA"/>
        </w:rPr>
        <w:t>На фінансування заходів вказаної Програми</w:t>
      </w:r>
      <w:r>
        <w:rPr>
          <w:sz w:val="28"/>
          <w:lang w:val="uk-UA"/>
        </w:rPr>
        <w:t xml:space="preserve"> </w:t>
      </w:r>
      <w:r w:rsidRPr="005C7245">
        <w:rPr>
          <w:sz w:val="28"/>
          <w:lang w:val="uk-UA"/>
        </w:rPr>
        <w:t>на 2021 рік передбачен</w:t>
      </w:r>
      <w:r>
        <w:rPr>
          <w:sz w:val="28"/>
          <w:lang w:val="uk-UA"/>
        </w:rPr>
        <w:t>о майже 842,4 млн грн, з них з державного бюджету – 92,7 млн грн, обласного бюджету– майже 419,8 млн грн, місцевих бюджетів – 54,3 млн грн та кошти інших джерел – у сумі майже 275,6 млн гривень. Фактично затверджено фінансування у сумі 153,5 млн грн з обласного бюджету.</w:t>
      </w:r>
      <w:r w:rsidRPr="002A3CE2">
        <w:rPr>
          <w:lang w:val="uk-UA"/>
        </w:rPr>
        <w:t xml:space="preserve"> </w:t>
      </w:r>
      <w:r w:rsidRPr="002A3CE2">
        <w:rPr>
          <w:sz w:val="28"/>
          <w:lang w:val="uk-UA"/>
        </w:rPr>
        <w:t>Заходи цієї Програми спрямовані на</w:t>
      </w:r>
      <w:r>
        <w:rPr>
          <w:sz w:val="28"/>
          <w:lang w:val="uk-UA"/>
        </w:rPr>
        <w:t xml:space="preserve"> </w:t>
      </w:r>
      <w:r w:rsidRPr="002A3CE2">
        <w:rPr>
          <w:sz w:val="28"/>
          <w:lang w:val="uk-UA"/>
        </w:rPr>
        <w:t>розвиток системи первинної, вторинної (спеціалізованої) та третинної (високоспеціалізованої) медичної допомоги</w:t>
      </w:r>
      <w:r>
        <w:rPr>
          <w:sz w:val="28"/>
          <w:lang w:val="uk-UA"/>
        </w:rPr>
        <w:t xml:space="preserve">, </w:t>
      </w:r>
      <w:r w:rsidRPr="002A3CE2">
        <w:rPr>
          <w:sz w:val="28"/>
          <w:lang w:val="uk-UA"/>
        </w:rPr>
        <w:t>екстреної медичної допомоги</w:t>
      </w:r>
      <w:r>
        <w:rPr>
          <w:sz w:val="28"/>
          <w:lang w:val="uk-UA"/>
        </w:rPr>
        <w:t xml:space="preserve">, </w:t>
      </w:r>
      <w:r w:rsidRPr="002A3CE2">
        <w:rPr>
          <w:sz w:val="28"/>
          <w:lang w:val="uk-UA"/>
        </w:rPr>
        <w:t>впровадження систем інформатизації у галузі охорони здоров′я, зокрема телемедичних послуг</w:t>
      </w:r>
      <w:r>
        <w:rPr>
          <w:sz w:val="28"/>
          <w:lang w:val="uk-UA"/>
        </w:rPr>
        <w:t xml:space="preserve">, та </w:t>
      </w:r>
      <w:r w:rsidRPr="002A3CE2">
        <w:rPr>
          <w:sz w:val="28"/>
          <w:lang w:val="uk-UA"/>
        </w:rPr>
        <w:t>розвиток реабілітаційної та паліативної допомоги</w:t>
      </w:r>
      <w:r>
        <w:rPr>
          <w:sz w:val="28"/>
          <w:lang w:val="uk-UA"/>
        </w:rPr>
        <w:t>.</w:t>
      </w:r>
    </w:p>
    <w:p w:rsidR="00326C5A" w:rsidRDefault="00326C5A" w:rsidP="002F2593">
      <w:pPr>
        <w:ind w:firstLine="567"/>
        <w:jc w:val="both"/>
        <w:rPr>
          <w:rFonts w:eastAsia="Calibri"/>
          <w:color w:val="538135" w:themeColor="accent6" w:themeShade="BF"/>
          <w:spacing w:val="-6"/>
          <w:sz w:val="28"/>
          <w:szCs w:val="28"/>
          <w:lang w:val="uk-UA" w:eastAsia="en-US"/>
        </w:rPr>
      </w:pPr>
    </w:p>
    <w:p w:rsidR="00B51B2F" w:rsidRPr="005B449A" w:rsidRDefault="00B51B2F" w:rsidP="00A86C2B">
      <w:pPr>
        <w:pStyle w:val="3"/>
        <w:spacing w:before="0" w:after="0"/>
        <w:jc w:val="center"/>
        <w:rPr>
          <w:rFonts w:ascii="Times New Roman" w:hAnsi="Times New Roman" w:cs="Times New Roman"/>
          <w:sz w:val="28"/>
          <w:szCs w:val="28"/>
          <w:lang w:val="uk-UA"/>
        </w:rPr>
      </w:pPr>
      <w:bookmarkStart w:id="43" w:name="_Toc63258450"/>
      <w:r w:rsidRPr="005B449A">
        <w:rPr>
          <w:rFonts w:ascii="Times New Roman" w:hAnsi="Times New Roman" w:cs="Times New Roman"/>
          <w:sz w:val="28"/>
          <w:szCs w:val="28"/>
          <w:lang w:val="uk-UA"/>
        </w:rPr>
        <w:t>Культура</w:t>
      </w:r>
      <w:bookmarkEnd w:id="43"/>
    </w:p>
    <w:p w:rsidR="00B51B2F" w:rsidRPr="005B449A" w:rsidRDefault="00B51B2F" w:rsidP="00A86C2B">
      <w:pPr>
        <w:jc w:val="center"/>
        <w:rPr>
          <w:b/>
          <w:sz w:val="28"/>
          <w:szCs w:val="28"/>
          <w:lang w:val="uk-UA"/>
        </w:rPr>
      </w:pPr>
    </w:p>
    <w:p w:rsidR="005B449A" w:rsidRPr="00484152" w:rsidRDefault="005B449A" w:rsidP="005B449A">
      <w:pPr>
        <w:ind w:firstLine="567"/>
        <w:jc w:val="both"/>
        <w:rPr>
          <w:rFonts w:eastAsia="Calibri"/>
          <w:spacing w:val="-1"/>
          <w:sz w:val="28"/>
          <w:szCs w:val="28"/>
          <w:lang w:val="uk-UA"/>
        </w:rPr>
      </w:pPr>
      <w:r w:rsidRPr="005B449A">
        <w:rPr>
          <w:rFonts w:eastAsia="Calibri"/>
          <w:sz w:val="28"/>
          <w:szCs w:val="28"/>
          <w:lang w:val="uk-UA"/>
        </w:rPr>
        <w:t>У 2020 році в області забезпечено умови для збереження та розвитку основної мережі закладів культури, що складається з 835 клубних закладів, 870</w:t>
      </w:r>
      <w:r w:rsidR="001878E0">
        <w:rPr>
          <w:rFonts w:eastAsia="Calibri"/>
          <w:sz w:val="28"/>
          <w:szCs w:val="28"/>
          <w:lang w:val="uk-UA"/>
        </w:rPr>
        <w:t> </w:t>
      </w:r>
      <w:r w:rsidRPr="00484152">
        <w:rPr>
          <w:rFonts w:eastAsia="Calibri"/>
          <w:sz w:val="28"/>
          <w:szCs w:val="28"/>
          <w:lang w:val="uk-UA"/>
        </w:rPr>
        <w:t>бібліотек, 62 шк</w:t>
      </w:r>
      <w:r w:rsidR="00EB69EB">
        <w:rPr>
          <w:rFonts w:eastAsia="Calibri"/>
          <w:sz w:val="28"/>
          <w:szCs w:val="28"/>
          <w:lang w:val="uk-UA"/>
        </w:rPr>
        <w:t>і</w:t>
      </w:r>
      <w:r w:rsidRPr="00484152">
        <w:rPr>
          <w:rFonts w:eastAsia="Calibri"/>
          <w:sz w:val="28"/>
          <w:szCs w:val="28"/>
          <w:lang w:val="uk-UA"/>
        </w:rPr>
        <w:t>л естетичного виховання, 41 державного музею, 2 парків культури та відпочинку, Академії мистецтв ім.Павла Чубинського, курсів пiдвищення квалiфiкацiї працiвникiв культури, обласного центру народної творчості та культурно-освітньої роботи, центру охорони і наукових досліджень пам’яток культурної спадщини. Професiйне мистецтво представлене Київським академічним обласним музично</w:t>
      </w:r>
      <w:r w:rsidRPr="00484152">
        <w:rPr>
          <w:rFonts w:eastAsia="Calibri"/>
          <w:b/>
          <w:sz w:val="28"/>
          <w:szCs w:val="28"/>
          <w:lang w:val="uk-UA"/>
        </w:rPr>
        <w:t>-</w:t>
      </w:r>
      <w:r w:rsidRPr="00484152">
        <w:rPr>
          <w:rFonts w:eastAsia="Calibri"/>
          <w:sz w:val="28"/>
          <w:szCs w:val="28"/>
          <w:lang w:val="uk-UA"/>
        </w:rPr>
        <w:t>драматичним театром iм.П.К.Саксаганського, Будинком органної та камерної музики, симфонічним оркестром «Академія». Всього</w:t>
      </w:r>
      <w:r w:rsidR="001878E0">
        <w:rPr>
          <w:rFonts w:eastAsia="Calibri"/>
          <w:sz w:val="28"/>
          <w:szCs w:val="28"/>
          <w:lang w:val="uk-UA"/>
        </w:rPr>
        <w:t xml:space="preserve"> в</w:t>
      </w:r>
      <w:r w:rsidRPr="00484152">
        <w:rPr>
          <w:rFonts w:eastAsia="Calibri"/>
          <w:sz w:val="28"/>
          <w:szCs w:val="28"/>
          <w:lang w:val="uk-UA"/>
        </w:rPr>
        <w:t xml:space="preserve"> </w:t>
      </w:r>
      <w:r w:rsidR="001878E0" w:rsidRPr="00484152">
        <w:rPr>
          <w:rFonts w:eastAsia="Calibri"/>
          <w:sz w:val="28"/>
          <w:szCs w:val="28"/>
          <w:lang w:val="uk-UA"/>
        </w:rPr>
        <w:t xml:space="preserve">області </w:t>
      </w:r>
      <w:r w:rsidR="00E66FC8">
        <w:rPr>
          <w:rFonts w:eastAsia="Calibri"/>
          <w:sz w:val="28"/>
          <w:szCs w:val="28"/>
          <w:lang w:val="uk-UA"/>
        </w:rPr>
        <w:t>функціонують</w:t>
      </w:r>
      <w:r w:rsidR="00B070D4">
        <w:rPr>
          <w:rFonts w:eastAsia="Calibri"/>
          <w:sz w:val="28"/>
          <w:szCs w:val="28"/>
          <w:lang w:val="uk-UA"/>
        </w:rPr>
        <w:t xml:space="preserve"> </w:t>
      </w:r>
      <w:r w:rsidRPr="00484152">
        <w:rPr>
          <w:rFonts w:eastAsia="Calibri"/>
          <w:sz w:val="28"/>
          <w:szCs w:val="28"/>
          <w:lang w:val="uk-UA"/>
        </w:rPr>
        <w:t xml:space="preserve">1816 закладів та установ культури. </w:t>
      </w:r>
    </w:p>
    <w:p w:rsidR="005B449A" w:rsidRPr="00484152" w:rsidRDefault="005B449A" w:rsidP="005B449A">
      <w:pPr>
        <w:shd w:val="clear" w:color="auto" w:fill="FFFFFF"/>
        <w:ind w:firstLine="567"/>
        <w:jc w:val="both"/>
        <w:rPr>
          <w:spacing w:val="-6"/>
          <w:sz w:val="28"/>
          <w:szCs w:val="28"/>
          <w:lang w:val="uk-UA"/>
        </w:rPr>
      </w:pPr>
      <w:r w:rsidRPr="00484152">
        <w:rPr>
          <w:spacing w:val="-6"/>
          <w:sz w:val="28"/>
          <w:szCs w:val="28"/>
          <w:lang w:val="uk-UA"/>
        </w:rPr>
        <w:t>Справжніми осередками розвитку мистецької освіти в області є мистецькі навчальні заклади, мережа яких складається з Академії мистецтв ім. Павла Чубинського та 62 шк</w:t>
      </w:r>
      <w:r w:rsidR="00BE4B80">
        <w:rPr>
          <w:spacing w:val="-6"/>
          <w:sz w:val="28"/>
          <w:szCs w:val="28"/>
          <w:lang w:val="uk-UA"/>
        </w:rPr>
        <w:t>і</w:t>
      </w:r>
      <w:r w:rsidRPr="00484152">
        <w:rPr>
          <w:spacing w:val="-6"/>
          <w:sz w:val="28"/>
          <w:szCs w:val="28"/>
          <w:lang w:val="uk-UA"/>
        </w:rPr>
        <w:t xml:space="preserve">л естетичного виховання. Мистецькою освітою охоплено  544 студенти Академії мистецтв, у тому числі 426 – на денному відділенні та 118 –заочно. У школах естетичного виховання навчаються 19902 учні, у сільській місцевості навчається 4470 учнів. Працюють 2066 викладачів, з них </w:t>
      </w:r>
      <w:r w:rsidR="00DB07EB">
        <w:rPr>
          <w:spacing w:val="-6"/>
          <w:sz w:val="28"/>
          <w:szCs w:val="28"/>
          <w:lang w:val="uk-UA"/>
        </w:rPr>
        <w:t>у</w:t>
      </w:r>
      <w:r w:rsidRPr="00484152">
        <w:rPr>
          <w:spacing w:val="-6"/>
          <w:sz w:val="28"/>
          <w:szCs w:val="28"/>
          <w:lang w:val="uk-UA"/>
        </w:rPr>
        <w:t xml:space="preserve"> сільських школах – 440. У школах функціонує 389 художніх колективів, 22 з </w:t>
      </w:r>
      <w:r w:rsidR="00DB07EB">
        <w:rPr>
          <w:spacing w:val="-6"/>
          <w:sz w:val="28"/>
          <w:szCs w:val="28"/>
          <w:lang w:val="uk-UA"/>
        </w:rPr>
        <w:t>як</w:t>
      </w:r>
      <w:r w:rsidRPr="00484152">
        <w:rPr>
          <w:spacing w:val="-6"/>
          <w:sz w:val="28"/>
          <w:szCs w:val="28"/>
          <w:lang w:val="uk-UA"/>
        </w:rPr>
        <w:t xml:space="preserve">их мають почесне звання «зразковий» та 10 колективів викладачів мають звання «народний». Творчі колективи та окремі виконавці із шкіл мистецтв та Академії брали участь у найпрестижніших мистецьких проектах національного і міжнародного рівнів та отримали найвищі оцінки та нагороди. </w:t>
      </w:r>
    </w:p>
    <w:p w:rsidR="005B449A" w:rsidRPr="00484152" w:rsidRDefault="005B449A" w:rsidP="005B449A">
      <w:pPr>
        <w:ind w:firstLine="567"/>
        <w:jc w:val="both"/>
        <w:rPr>
          <w:sz w:val="28"/>
          <w:szCs w:val="28"/>
          <w:lang w:val="uk-UA"/>
        </w:rPr>
      </w:pPr>
      <w:r w:rsidRPr="00484152">
        <w:rPr>
          <w:sz w:val="28"/>
          <w:szCs w:val="28"/>
          <w:lang w:val="uk-UA"/>
        </w:rPr>
        <w:t xml:space="preserve">Видатки на утримання закладів культури обласного підпорядкування на 2020 рік заплановано у сумі 116,7 млн грн, за </w:t>
      </w:r>
      <w:r w:rsidR="00554BB8">
        <w:rPr>
          <w:sz w:val="28"/>
          <w:szCs w:val="28"/>
          <w:lang w:val="uk-UA"/>
        </w:rPr>
        <w:t>звітний</w:t>
      </w:r>
      <w:r w:rsidRPr="00484152">
        <w:rPr>
          <w:sz w:val="28"/>
          <w:szCs w:val="28"/>
          <w:lang w:val="uk-UA"/>
        </w:rPr>
        <w:t xml:space="preserve"> рік </w:t>
      </w:r>
      <w:r w:rsidR="00554BB8">
        <w:rPr>
          <w:sz w:val="28"/>
          <w:szCs w:val="28"/>
          <w:lang w:val="uk-UA"/>
        </w:rPr>
        <w:t xml:space="preserve">їх </w:t>
      </w:r>
      <w:r w:rsidRPr="00484152">
        <w:rPr>
          <w:sz w:val="28"/>
          <w:szCs w:val="28"/>
          <w:lang w:val="uk-UA"/>
        </w:rPr>
        <w:t xml:space="preserve">профінансовано на суму 112,9 млн грн </w:t>
      </w:r>
      <w:r w:rsidR="00554BB8">
        <w:rPr>
          <w:sz w:val="28"/>
          <w:szCs w:val="28"/>
          <w:lang w:val="uk-UA"/>
        </w:rPr>
        <w:t>(</w:t>
      </w:r>
      <w:r w:rsidRPr="00484152">
        <w:rPr>
          <w:sz w:val="28"/>
          <w:szCs w:val="28"/>
          <w:lang w:val="uk-UA"/>
        </w:rPr>
        <w:t>97,0% до плану</w:t>
      </w:r>
      <w:r w:rsidR="00554BB8">
        <w:rPr>
          <w:sz w:val="28"/>
          <w:szCs w:val="28"/>
          <w:lang w:val="uk-UA"/>
        </w:rPr>
        <w:t>)</w:t>
      </w:r>
      <w:r w:rsidRPr="00484152">
        <w:rPr>
          <w:sz w:val="28"/>
          <w:szCs w:val="28"/>
          <w:lang w:val="uk-UA"/>
        </w:rPr>
        <w:t>. Обсяг платних послуг, які надані закладами культури області за звітний період</w:t>
      </w:r>
      <w:r w:rsidR="00554BB8">
        <w:rPr>
          <w:sz w:val="28"/>
          <w:szCs w:val="28"/>
          <w:lang w:val="uk-UA"/>
        </w:rPr>
        <w:t>,</w:t>
      </w:r>
      <w:r w:rsidRPr="00484152">
        <w:rPr>
          <w:sz w:val="28"/>
          <w:szCs w:val="28"/>
          <w:lang w:val="uk-UA"/>
        </w:rPr>
        <w:t xml:space="preserve"> становить 44,4 млн грн (за 2019</w:t>
      </w:r>
      <w:r w:rsidR="00E16537">
        <w:rPr>
          <w:sz w:val="28"/>
          <w:szCs w:val="28"/>
          <w:lang w:val="uk-UA"/>
        </w:rPr>
        <w:t> </w:t>
      </w:r>
      <w:r w:rsidRPr="00484152">
        <w:rPr>
          <w:sz w:val="28"/>
          <w:szCs w:val="28"/>
          <w:lang w:val="uk-UA"/>
        </w:rPr>
        <w:t>рік – 42,7 млн гривень).</w:t>
      </w:r>
    </w:p>
    <w:p w:rsidR="005B449A" w:rsidRPr="00484152" w:rsidRDefault="005B449A" w:rsidP="005B449A">
      <w:pPr>
        <w:ind w:firstLine="567"/>
        <w:jc w:val="both"/>
        <w:rPr>
          <w:spacing w:val="-6"/>
          <w:sz w:val="28"/>
          <w:szCs w:val="28"/>
          <w:lang w:val="uk-UA"/>
        </w:rPr>
      </w:pPr>
      <w:r w:rsidRPr="00484152">
        <w:rPr>
          <w:spacing w:val="-6"/>
          <w:sz w:val="28"/>
          <w:szCs w:val="28"/>
          <w:lang w:val="uk-UA"/>
        </w:rPr>
        <w:t xml:space="preserve">На виконання </w:t>
      </w:r>
      <w:r w:rsidRPr="00484152">
        <w:rPr>
          <w:b/>
          <w:spacing w:val="-6"/>
          <w:sz w:val="28"/>
          <w:szCs w:val="28"/>
          <w:lang w:val="uk-UA"/>
        </w:rPr>
        <w:t>Програми підтримки і розвитку театрального та музичного мистецтва Київської області на 2016-2021 роки</w:t>
      </w:r>
      <w:r w:rsidRPr="00484152">
        <w:rPr>
          <w:spacing w:val="-6"/>
          <w:sz w:val="28"/>
          <w:szCs w:val="28"/>
          <w:lang w:val="uk-UA"/>
        </w:rPr>
        <w:t xml:space="preserve"> (затверджена рішенням Київської обласної ради від 07</w:t>
      </w:r>
      <w:r w:rsidR="00BE4B80">
        <w:rPr>
          <w:spacing w:val="-6"/>
          <w:sz w:val="28"/>
          <w:szCs w:val="28"/>
          <w:lang w:val="uk-UA"/>
        </w:rPr>
        <w:t xml:space="preserve"> червня </w:t>
      </w:r>
      <w:r w:rsidRPr="00484152">
        <w:rPr>
          <w:spacing w:val="-6"/>
          <w:sz w:val="28"/>
          <w:szCs w:val="28"/>
          <w:lang w:val="uk-UA"/>
        </w:rPr>
        <w:t xml:space="preserve">2016 року № 128-05-VІІ зі змінами) у 2020 році передбачені видатки у сумі майже 36,2 млн грн, з них кошти обласного бюджету – 28,0 млн грн, небюджетні кошти – майже 8,2 млн гривень. У затвердженому обласному бюджеті Київської області на 2020 рік запланований обсяг фінансування заходів цієї </w:t>
      </w:r>
      <w:r w:rsidR="00554BB8">
        <w:rPr>
          <w:spacing w:val="-6"/>
          <w:sz w:val="28"/>
          <w:szCs w:val="28"/>
          <w:lang w:val="uk-UA"/>
        </w:rPr>
        <w:t>П</w:t>
      </w:r>
      <w:r w:rsidRPr="00484152">
        <w:rPr>
          <w:spacing w:val="-6"/>
          <w:sz w:val="28"/>
          <w:szCs w:val="28"/>
          <w:lang w:val="uk-UA"/>
        </w:rPr>
        <w:t xml:space="preserve">рограми становить 28,0 млн гривень. Станом на 01.01.2021 </w:t>
      </w:r>
      <w:r w:rsidR="0030694B">
        <w:rPr>
          <w:spacing w:val="-6"/>
          <w:sz w:val="28"/>
          <w:szCs w:val="28"/>
          <w:lang w:val="uk-UA"/>
        </w:rPr>
        <w:t xml:space="preserve">на </w:t>
      </w:r>
      <w:r w:rsidRPr="00484152">
        <w:rPr>
          <w:spacing w:val="-6"/>
          <w:sz w:val="28"/>
          <w:szCs w:val="28"/>
          <w:lang w:val="uk-UA"/>
        </w:rPr>
        <w:t xml:space="preserve">виконання заходів </w:t>
      </w:r>
      <w:r w:rsidR="0030694B">
        <w:rPr>
          <w:spacing w:val="-6"/>
          <w:sz w:val="28"/>
          <w:szCs w:val="28"/>
          <w:lang w:val="uk-UA"/>
        </w:rPr>
        <w:t>вказаної</w:t>
      </w:r>
      <w:r w:rsidRPr="00484152">
        <w:rPr>
          <w:spacing w:val="-6"/>
          <w:sz w:val="28"/>
          <w:szCs w:val="28"/>
          <w:lang w:val="uk-UA"/>
        </w:rPr>
        <w:t xml:space="preserve"> </w:t>
      </w:r>
      <w:r w:rsidR="0030694B">
        <w:rPr>
          <w:spacing w:val="-6"/>
          <w:sz w:val="28"/>
          <w:szCs w:val="28"/>
          <w:lang w:val="uk-UA"/>
        </w:rPr>
        <w:t>П</w:t>
      </w:r>
      <w:r w:rsidRPr="00484152">
        <w:rPr>
          <w:spacing w:val="-6"/>
          <w:sz w:val="28"/>
          <w:szCs w:val="28"/>
          <w:lang w:val="uk-UA"/>
        </w:rPr>
        <w:t>рограми профінансовано та проведено касові видатки у сумі 31,8</w:t>
      </w:r>
      <w:r w:rsidR="00E16537">
        <w:rPr>
          <w:spacing w:val="-6"/>
          <w:sz w:val="28"/>
          <w:szCs w:val="28"/>
          <w:lang w:val="uk-UA"/>
        </w:rPr>
        <w:t> </w:t>
      </w:r>
      <w:r w:rsidRPr="00484152">
        <w:rPr>
          <w:spacing w:val="-6"/>
          <w:sz w:val="28"/>
          <w:szCs w:val="28"/>
          <w:lang w:val="uk-UA"/>
        </w:rPr>
        <w:t xml:space="preserve">млн грн </w:t>
      </w:r>
      <w:r w:rsidRPr="00484152">
        <w:rPr>
          <w:rFonts w:eastAsia="Calibri"/>
          <w:sz w:val="28"/>
          <w:szCs w:val="28"/>
          <w:lang w:val="uk-UA"/>
        </w:rPr>
        <w:t>(87,8% від затвердженого)</w:t>
      </w:r>
      <w:r w:rsidRPr="00484152">
        <w:rPr>
          <w:spacing w:val="-6"/>
          <w:sz w:val="28"/>
          <w:szCs w:val="28"/>
          <w:lang w:val="uk-UA"/>
        </w:rPr>
        <w:t>, у</w:t>
      </w:r>
      <w:r w:rsidR="00FB19AC">
        <w:rPr>
          <w:spacing w:val="-6"/>
          <w:sz w:val="28"/>
          <w:szCs w:val="28"/>
          <w:lang w:val="uk-UA"/>
        </w:rPr>
        <w:t xml:space="preserve"> тому числі з обласного бюджету </w:t>
      </w:r>
      <w:r w:rsidRPr="00484152">
        <w:rPr>
          <w:spacing w:val="-6"/>
          <w:sz w:val="28"/>
          <w:szCs w:val="28"/>
          <w:lang w:val="uk-UA"/>
        </w:rPr>
        <w:t>– 28,0</w:t>
      </w:r>
      <w:r w:rsidR="00E16537">
        <w:rPr>
          <w:spacing w:val="-6"/>
          <w:sz w:val="28"/>
          <w:szCs w:val="28"/>
          <w:lang w:val="uk-UA"/>
        </w:rPr>
        <w:t> </w:t>
      </w:r>
      <w:r w:rsidRPr="00484152">
        <w:rPr>
          <w:spacing w:val="-6"/>
          <w:sz w:val="28"/>
          <w:szCs w:val="28"/>
          <w:lang w:val="uk-UA"/>
        </w:rPr>
        <w:t>млн грн, небюджетні джерела – 3,8 млн гривень. За рахунок коштів обласного бюджету забезпечено</w:t>
      </w:r>
      <w:r w:rsidRPr="00484152">
        <w:rPr>
          <w:sz w:val="28"/>
          <w:szCs w:val="28"/>
          <w:lang w:val="uk-UA"/>
        </w:rPr>
        <w:t xml:space="preserve"> функціонування Київського академічного обласного музично-драматичного театру ім. П.К. Саксаганського (24,0 млн грн) та симфонічного оркестру «Академія» (4,0 млн гривень).</w:t>
      </w:r>
    </w:p>
    <w:p w:rsidR="005B449A" w:rsidRPr="00484152" w:rsidRDefault="005B449A" w:rsidP="005B449A">
      <w:pPr>
        <w:tabs>
          <w:tab w:val="left" w:pos="567"/>
        </w:tabs>
        <w:ind w:firstLine="567"/>
        <w:jc w:val="both"/>
        <w:rPr>
          <w:spacing w:val="-6"/>
          <w:sz w:val="28"/>
          <w:szCs w:val="28"/>
          <w:lang w:val="uk-UA"/>
        </w:rPr>
      </w:pPr>
      <w:r w:rsidRPr="00D00CF6">
        <w:rPr>
          <w:spacing w:val="-10"/>
          <w:sz w:val="28"/>
          <w:szCs w:val="28"/>
          <w:lang w:val="uk-UA"/>
        </w:rPr>
        <w:t xml:space="preserve">На виконання заходів </w:t>
      </w:r>
      <w:r w:rsidRPr="00D00CF6">
        <w:rPr>
          <w:b/>
          <w:spacing w:val="-10"/>
          <w:sz w:val="28"/>
          <w:szCs w:val="28"/>
          <w:lang w:val="uk-UA"/>
        </w:rPr>
        <w:t xml:space="preserve">Програми розвитку творчого потенціалу та культурного простору Київської області на 2017-2020 роки </w:t>
      </w:r>
      <w:r w:rsidRPr="00D00CF6">
        <w:rPr>
          <w:spacing w:val="-10"/>
          <w:sz w:val="28"/>
          <w:szCs w:val="28"/>
          <w:lang w:val="uk-UA"/>
        </w:rPr>
        <w:t>(затверджена рішенням Київської обласної ради від 19</w:t>
      </w:r>
      <w:r w:rsidR="006708E6">
        <w:rPr>
          <w:spacing w:val="-10"/>
          <w:sz w:val="28"/>
          <w:szCs w:val="28"/>
          <w:lang w:val="uk-UA"/>
        </w:rPr>
        <w:t xml:space="preserve"> травня </w:t>
      </w:r>
      <w:r w:rsidRPr="00D00CF6">
        <w:rPr>
          <w:spacing w:val="-10"/>
          <w:sz w:val="28"/>
          <w:szCs w:val="28"/>
          <w:lang w:val="uk-UA"/>
        </w:rPr>
        <w:t xml:space="preserve">2017 </w:t>
      </w:r>
      <w:r w:rsidR="006708E6">
        <w:rPr>
          <w:spacing w:val="-10"/>
          <w:sz w:val="28"/>
          <w:szCs w:val="28"/>
          <w:lang w:val="uk-UA"/>
        </w:rPr>
        <w:t xml:space="preserve">року </w:t>
      </w:r>
      <w:r w:rsidRPr="00D00CF6">
        <w:rPr>
          <w:spacing w:val="-10"/>
          <w:sz w:val="28"/>
          <w:szCs w:val="28"/>
          <w:lang w:val="uk-UA"/>
        </w:rPr>
        <w:t>№ 315-14-VII зі змінами) у 2020</w:t>
      </w:r>
      <w:r w:rsidR="00D00CF6" w:rsidRPr="00D00CF6">
        <w:rPr>
          <w:spacing w:val="-10"/>
          <w:sz w:val="28"/>
          <w:szCs w:val="28"/>
          <w:lang w:val="uk-UA"/>
        </w:rPr>
        <w:t> </w:t>
      </w:r>
      <w:r w:rsidRPr="00D00CF6">
        <w:rPr>
          <w:spacing w:val="-10"/>
          <w:sz w:val="28"/>
          <w:szCs w:val="28"/>
          <w:lang w:val="uk-UA"/>
        </w:rPr>
        <w:t>році передбачено кошти з обласного бюджету у сумі 3,1 млн грн,</w:t>
      </w:r>
      <w:r w:rsidRPr="00D00CF6">
        <w:rPr>
          <w:spacing w:val="-10"/>
          <w:lang w:val="uk-UA"/>
        </w:rPr>
        <w:t xml:space="preserve"> </w:t>
      </w:r>
      <w:r w:rsidRPr="00D00CF6">
        <w:rPr>
          <w:spacing w:val="-10"/>
          <w:sz w:val="28"/>
          <w:szCs w:val="28"/>
          <w:lang w:val="uk-UA"/>
        </w:rPr>
        <w:t>фактично затверджено кошти обласного бюджету у сумі 800 тис. гривень. Станом на 01.01.2021 на виконання заходів</w:t>
      </w:r>
      <w:r w:rsidRPr="00D00CF6">
        <w:rPr>
          <w:b/>
          <w:spacing w:val="-10"/>
          <w:sz w:val="28"/>
          <w:szCs w:val="28"/>
          <w:lang w:val="uk-UA"/>
        </w:rPr>
        <w:t xml:space="preserve"> </w:t>
      </w:r>
      <w:r w:rsidRPr="00D00CF6">
        <w:rPr>
          <w:spacing w:val="-10"/>
          <w:sz w:val="28"/>
          <w:szCs w:val="28"/>
          <w:lang w:val="uk-UA"/>
        </w:rPr>
        <w:t xml:space="preserve">Програми проведені </w:t>
      </w:r>
      <w:r w:rsidR="00D00CF6" w:rsidRPr="00D00CF6">
        <w:rPr>
          <w:spacing w:val="-10"/>
          <w:sz w:val="28"/>
          <w:szCs w:val="28"/>
          <w:lang w:val="uk-UA"/>
        </w:rPr>
        <w:t xml:space="preserve">касові </w:t>
      </w:r>
      <w:r w:rsidRPr="00D00CF6">
        <w:rPr>
          <w:spacing w:val="-10"/>
          <w:sz w:val="28"/>
          <w:szCs w:val="28"/>
          <w:lang w:val="uk-UA"/>
        </w:rPr>
        <w:t>видатки у сумі 320,0 тис. гривень</w:t>
      </w:r>
      <w:r w:rsidRPr="00484152">
        <w:rPr>
          <w:spacing w:val="-6"/>
          <w:sz w:val="28"/>
          <w:szCs w:val="28"/>
          <w:lang w:val="uk-UA"/>
        </w:rPr>
        <w:t xml:space="preserve">. </w:t>
      </w:r>
    </w:p>
    <w:p w:rsidR="005B449A" w:rsidRPr="00484152" w:rsidRDefault="005B449A" w:rsidP="005B449A">
      <w:pPr>
        <w:shd w:val="clear" w:color="auto" w:fill="FFFFFF"/>
        <w:ind w:firstLine="567"/>
        <w:jc w:val="both"/>
        <w:outlineLvl w:val="2"/>
        <w:rPr>
          <w:spacing w:val="-6"/>
          <w:sz w:val="28"/>
          <w:szCs w:val="28"/>
          <w:lang w:val="uk-UA"/>
        </w:rPr>
      </w:pPr>
      <w:r w:rsidRPr="00484152">
        <w:rPr>
          <w:spacing w:val="-6"/>
          <w:sz w:val="28"/>
          <w:szCs w:val="28"/>
          <w:lang w:val="uk-UA"/>
        </w:rPr>
        <w:t xml:space="preserve">Місцевими органами влади здійснено заходи з модернізації матеріально-технічної бази та проведено капітальний ремонт бібліотек та </w:t>
      </w:r>
      <w:r w:rsidR="006708E6">
        <w:rPr>
          <w:spacing w:val="-6"/>
          <w:sz w:val="28"/>
          <w:szCs w:val="28"/>
          <w:lang w:val="uk-UA"/>
        </w:rPr>
        <w:t>клубів на загальну суму 5,5 млн</w:t>
      </w:r>
      <w:r w:rsidRPr="00484152">
        <w:rPr>
          <w:spacing w:val="-6"/>
          <w:sz w:val="28"/>
          <w:szCs w:val="28"/>
          <w:lang w:val="uk-UA"/>
        </w:rPr>
        <w:t xml:space="preserve"> гр</w:t>
      </w:r>
      <w:r w:rsidR="006708E6">
        <w:rPr>
          <w:spacing w:val="-6"/>
          <w:sz w:val="28"/>
          <w:szCs w:val="28"/>
          <w:lang w:val="uk-UA"/>
        </w:rPr>
        <w:t>ивень.</w:t>
      </w:r>
    </w:p>
    <w:p w:rsidR="005B449A" w:rsidRPr="00484152" w:rsidRDefault="005B449A" w:rsidP="005B449A">
      <w:pPr>
        <w:shd w:val="clear" w:color="auto" w:fill="FFFFFF"/>
        <w:ind w:firstLine="567"/>
        <w:jc w:val="both"/>
        <w:outlineLvl w:val="2"/>
        <w:rPr>
          <w:spacing w:val="-6"/>
          <w:sz w:val="28"/>
          <w:szCs w:val="28"/>
          <w:highlight w:val="yellow"/>
          <w:shd w:val="clear" w:color="auto" w:fill="FFFFFF"/>
          <w:lang w:val="uk-UA"/>
        </w:rPr>
      </w:pPr>
      <w:r w:rsidRPr="00484152">
        <w:rPr>
          <w:spacing w:val="-6"/>
          <w:sz w:val="28"/>
          <w:szCs w:val="28"/>
          <w:lang w:val="uk-UA"/>
        </w:rPr>
        <w:t>З</w:t>
      </w:r>
      <w:r w:rsidRPr="00484152">
        <w:rPr>
          <w:spacing w:val="-6"/>
          <w:sz w:val="28"/>
          <w:szCs w:val="28"/>
          <w:shd w:val="clear" w:color="auto" w:fill="FFFFFF"/>
          <w:lang w:val="uk-UA"/>
        </w:rPr>
        <w:t xml:space="preserve"> метою убезпеч</w:t>
      </w:r>
      <w:r w:rsidR="00615745">
        <w:rPr>
          <w:spacing w:val="-6"/>
          <w:sz w:val="28"/>
          <w:szCs w:val="28"/>
          <w:shd w:val="clear" w:color="auto" w:fill="FFFFFF"/>
          <w:lang w:val="uk-UA"/>
        </w:rPr>
        <w:t xml:space="preserve">ення </w:t>
      </w:r>
      <w:r w:rsidRPr="00484152">
        <w:rPr>
          <w:spacing w:val="-6"/>
          <w:sz w:val="28"/>
          <w:szCs w:val="28"/>
          <w:shd w:val="clear" w:color="auto" w:fill="FFFFFF"/>
          <w:lang w:val="uk-UA"/>
        </w:rPr>
        <w:t>життя та здоров’я мешканців та гостей Київської області, реалізація культурно-мистецьких та просвітницьких заходів, а також відзначення державних свят, здебільшого перенесено у медійний простір та спрямовано на користувачів мережі Інтернет та соціальних мереж Фейсбук, Інстаграм, Твіттер тощо.</w:t>
      </w:r>
    </w:p>
    <w:p w:rsidR="005B449A" w:rsidRPr="006708E6" w:rsidRDefault="005B449A" w:rsidP="001C3A6E">
      <w:pPr>
        <w:tabs>
          <w:tab w:val="num" w:pos="0"/>
        </w:tabs>
        <w:ind w:firstLine="567"/>
        <w:jc w:val="both"/>
        <w:rPr>
          <w:sz w:val="28"/>
          <w:szCs w:val="28"/>
          <w:lang w:val="uk-UA"/>
        </w:rPr>
      </w:pPr>
      <w:r w:rsidRPr="00484152">
        <w:rPr>
          <w:sz w:val="28"/>
          <w:szCs w:val="28"/>
          <w:lang w:val="uk-UA"/>
        </w:rPr>
        <w:t xml:space="preserve">У 2020 </w:t>
      </w:r>
      <w:r w:rsidRPr="006708E6">
        <w:rPr>
          <w:sz w:val="28"/>
          <w:szCs w:val="28"/>
          <w:lang w:val="uk-UA"/>
        </w:rPr>
        <w:t xml:space="preserve">році </w:t>
      </w:r>
      <w:r w:rsidR="004A1D4B" w:rsidRPr="006708E6">
        <w:rPr>
          <w:sz w:val="28"/>
          <w:szCs w:val="28"/>
          <w:lang w:val="uk-UA"/>
        </w:rPr>
        <w:t>в</w:t>
      </w:r>
      <w:r w:rsidRPr="006708E6">
        <w:rPr>
          <w:sz w:val="28"/>
          <w:szCs w:val="28"/>
          <w:lang w:val="uk-UA"/>
        </w:rPr>
        <w:t xml:space="preserve"> області за участю Вишгородського історико-культурного заповідника реалізовано національний про</w:t>
      </w:r>
      <w:r w:rsidR="00615745" w:rsidRPr="006708E6">
        <w:rPr>
          <w:sz w:val="28"/>
          <w:szCs w:val="28"/>
          <w:lang w:val="uk-UA"/>
        </w:rPr>
        <w:t>є</w:t>
      </w:r>
      <w:r w:rsidRPr="006708E6">
        <w:rPr>
          <w:sz w:val="28"/>
          <w:szCs w:val="28"/>
          <w:lang w:val="uk-UA"/>
        </w:rPr>
        <w:t xml:space="preserve">кт </w:t>
      </w:r>
      <w:r w:rsidRPr="006708E6">
        <w:rPr>
          <w:sz w:val="28"/>
          <w:szCs w:val="28"/>
          <w:shd w:val="clear" w:color="auto" w:fill="FFFFFF"/>
          <w:lang w:val="uk-UA"/>
        </w:rPr>
        <w:t>«Бортництво Полісся: архаїчна традиція у сучасному вимірі», за результатами пошуково-дослідницької роботи якого зібрано та візуалізовано у ЗD-форматі предмети музейних зібрань, створено віртуальний музей бортництва, а також розроблено інтерактивні просвітницькі матеріали, які можуть стати основою для номінування до Репрезентативного списку нематеріальної спадщини ЮНЕСКО.</w:t>
      </w:r>
    </w:p>
    <w:p w:rsidR="005B449A" w:rsidRPr="006708E6" w:rsidRDefault="005B449A" w:rsidP="001C3A6E">
      <w:pPr>
        <w:tabs>
          <w:tab w:val="num" w:pos="0"/>
        </w:tabs>
        <w:ind w:firstLine="567"/>
        <w:jc w:val="both"/>
        <w:rPr>
          <w:sz w:val="28"/>
          <w:szCs w:val="28"/>
          <w:shd w:val="clear" w:color="auto" w:fill="FFFFFF"/>
          <w:lang w:val="uk-UA"/>
        </w:rPr>
      </w:pPr>
      <w:r w:rsidRPr="006708E6">
        <w:rPr>
          <w:sz w:val="28"/>
          <w:szCs w:val="28"/>
          <w:shd w:val="clear" w:color="auto" w:fill="FFFFFF"/>
          <w:lang w:val="uk-UA"/>
        </w:rPr>
        <w:t xml:space="preserve">Переможцем у 2020 році став </w:t>
      </w:r>
      <w:r w:rsidRPr="006708E6">
        <w:rPr>
          <w:sz w:val="28"/>
          <w:szCs w:val="28"/>
          <w:lang w:val="uk-UA"/>
        </w:rPr>
        <w:t>про</w:t>
      </w:r>
      <w:r w:rsidR="004A1D4B" w:rsidRPr="006708E6">
        <w:rPr>
          <w:sz w:val="28"/>
          <w:szCs w:val="28"/>
          <w:lang w:val="uk-UA"/>
        </w:rPr>
        <w:t>є</w:t>
      </w:r>
      <w:r w:rsidRPr="006708E6">
        <w:rPr>
          <w:sz w:val="28"/>
          <w:szCs w:val="28"/>
          <w:lang w:val="uk-UA"/>
        </w:rPr>
        <w:t>кт м</w:t>
      </w:r>
      <w:r w:rsidR="004A1D4B" w:rsidRPr="006708E6">
        <w:rPr>
          <w:sz w:val="28"/>
          <w:szCs w:val="28"/>
          <w:lang w:val="uk-UA"/>
        </w:rPr>
        <w:t>.</w:t>
      </w:r>
      <w:r w:rsidRPr="006708E6">
        <w:rPr>
          <w:sz w:val="28"/>
          <w:szCs w:val="28"/>
          <w:lang w:val="uk-UA"/>
        </w:rPr>
        <w:t xml:space="preserve"> Славутич у грантовій програмі Українського культурного фонду «Культурні столиці України» (майже 11 млн гр</w:t>
      </w:r>
      <w:r w:rsidR="004A1D4B" w:rsidRPr="006708E6">
        <w:rPr>
          <w:sz w:val="28"/>
          <w:szCs w:val="28"/>
          <w:lang w:val="uk-UA"/>
        </w:rPr>
        <w:t>ивень</w:t>
      </w:r>
      <w:r w:rsidRPr="006708E6">
        <w:rPr>
          <w:sz w:val="28"/>
          <w:szCs w:val="28"/>
          <w:lang w:val="uk-UA"/>
        </w:rPr>
        <w:t>). Про</w:t>
      </w:r>
      <w:r w:rsidR="004A1D4B" w:rsidRPr="006708E6">
        <w:rPr>
          <w:sz w:val="28"/>
          <w:szCs w:val="28"/>
          <w:lang w:val="uk-UA"/>
        </w:rPr>
        <w:t>є</w:t>
      </w:r>
      <w:r w:rsidRPr="006708E6">
        <w:rPr>
          <w:sz w:val="28"/>
          <w:szCs w:val="28"/>
          <w:lang w:val="uk-UA"/>
        </w:rPr>
        <w:t xml:space="preserve">кт складатиметься </w:t>
      </w:r>
      <w:r w:rsidRPr="006708E6">
        <w:rPr>
          <w:sz w:val="28"/>
          <w:szCs w:val="28"/>
          <w:shd w:val="clear" w:color="auto" w:fill="FFFFFF"/>
          <w:lang w:val="uk-UA"/>
        </w:rPr>
        <w:t>з роботи арт-резиденції «Семантичний сюрреалізм у просторі постмодернізму Славутича», діяльності «SESAM 2020 Poliklinika: Міжнародного семінару студентів-архітекторів від Європейської Архітектурної Студентської Асамблеї», ІІ Міжнародного фестивалю для людей поважного віку GOLDenFest та інших культурно-мистецьких ініціатив. </w:t>
      </w:r>
    </w:p>
    <w:p w:rsidR="005B449A" w:rsidRPr="00484152" w:rsidRDefault="005B449A" w:rsidP="005B449A">
      <w:pPr>
        <w:ind w:firstLine="567"/>
        <w:jc w:val="both"/>
        <w:rPr>
          <w:spacing w:val="-6"/>
          <w:sz w:val="28"/>
          <w:szCs w:val="28"/>
          <w:lang w:val="uk-UA"/>
        </w:rPr>
      </w:pPr>
      <w:r w:rsidRPr="006708E6">
        <w:rPr>
          <w:spacing w:val="-6"/>
          <w:sz w:val="28"/>
          <w:szCs w:val="28"/>
          <w:lang w:val="uk-UA"/>
        </w:rPr>
        <w:t>Протягом 2020 року було організовано та проведено низку пам’ятних, державних та культурно-мистецьких заходів, зокрема: День Соборності України, мітинг-реквієм до Дня вшанування пам’яті Героїв Крут, обласний захід із вшанування Героїв Небесної Сотні, з нагоди Дня вшанування учасників бойових дій на території інших держав, медіакультурний про</w:t>
      </w:r>
      <w:r w:rsidR="001C3A6E" w:rsidRPr="006708E6">
        <w:rPr>
          <w:spacing w:val="-6"/>
          <w:sz w:val="28"/>
          <w:szCs w:val="28"/>
          <w:lang w:val="uk-UA"/>
        </w:rPr>
        <w:t>є</w:t>
      </w:r>
      <w:r w:rsidRPr="006708E6">
        <w:rPr>
          <w:spacing w:val="-6"/>
          <w:sz w:val="28"/>
          <w:szCs w:val="28"/>
          <w:lang w:val="uk-UA"/>
        </w:rPr>
        <w:t>кт «Київщина читає Ліну Костенко», присвячений 90-річчю від дня народження поетеси, урочисті заходи з нагоди відкриття першого в Україні</w:t>
      </w:r>
      <w:r w:rsidRPr="00484152">
        <w:rPr>
          <w:spacing w:val="-6"/>
          <w:sz w:val="28"/>
          <w:szCs w:val="28"/>
          <w:lang w:val="uk-UA"/>
        </w:rPr>
        <w:t xml:space="preserve"> пам’ятника видатному громадському діячу, вченому-етнографу, фольклористу, автору Державного гімну України Павлу Чубинському </w:t>
      </w:r>
      <w:r w:rsidRPr="001C3A6E">
        <w:rPr>
          <w:spacing w:val="-6"/>
          <w:sz w:val="28"/>
          <w:szCs w:val="28"/>
          <w:lang w:val="uk-UA"/>
        </w:rPr>
        <w:t xml:space="preserve">та проведення Всеукраїнського мистецького фестивалю «Чубинський fest» у м. Бориспіль, </w:t>
      </w:r>
      <w:r w:rsidR="001C3A6E">
        <w:rPr>
          <w:spacing w:val="-6"/>
          <w:sz w:val="28"/>
          <w:szCs w:val="28"/>
          <w:lang w:val="uk-UA"/>
        </w:rPr>
        <w:t>о</w:t>
      </w:r>
      <w:r w:rsidRPr="001C3A6E">
        <w:rPr>
          <w:spacing w:val="-6"/>
          <w:sz w:val="28"/>
          <w:szCs w:val="28"/>
          <w:lang w:val="uk-UA"/>
        </w:rPr>
        <w:t>бласні</w:t>
      </w:r>
      <w:r w:rsidRPr="00484152">
        <w:rPr>
          <w:spacing w:val="-6"/>
          <w:sz w:val="28"/>
          <w:szCs w:val="28"/>
          <w:lang w:val="uk-UA"/>
        </w:rPr>
        <w:t xml:space="preserve"> заходи з нагоди Дня Героїв Небесної Сотні, XXIX Обласний огляд-конкурс читців, присвячений пам’яті Т.Шевченка, </w:t>
      </w:r>
      <w:r w:rsidR="001C3A6E">
        <w:rPr>
          <w:spacing w:val="-6"/>
          <w:sz w:val="28"/>
          <w:szCs w:val="28"/>
          <w:lang w:val="uk-UA"/>
        </w:rPr>
        <w:t>о</w:t>
      </w:r>
      <w:r w:rsidRPr="00484152">
        <w:rPr>
          <w:spacing w:val="-6"/>
          <w:sz w:val="28"/>
          <w:szCs w:val="28"/>
          <w:lang w:val="uk-UA"/>
        </w:rPr>
        <w:t xml:space="preserve">бласні заходи з нагоди Дня пам'яті та примирення та відзначення 75-ї річниці перемоги над нацизмом у II Світовій війні, пленер «Мар’янівська пастораль </w:t>
      </w:r>
      <w:r w:rsidR="001C3A6E">
        <w:rPr>
          <w:spacing w:val="-6"/>
          <w:sz w:val="28"/>
          <w:szCs w:val="28"/>
          <w:lang w:val="uk-UA"/>
        </w:rPr>
        <w:t>–</w:t>
      </w:r>
      <w:r w:rsidRPr="00484152">
        <w:rPr>
          <w:spacing w:val="-6"/>
          <w:sz w:val="28"/>
          <w:szCs w:val="28"/>
          <w:lang w:val="uk-UA"/>
        </w:rPr>
        <w:t xml:space="preserve"> 2020. По</w:t>
      </w:r>
      <w:r w:rsidR="001E7F6F">
        <w:rPr>
          <w:spacing w:val="-6"/>
          <w:sz w:val="28"/>
          <w:szCs w:val="28"/>
          <w:lang w:val="uk-UA"/>
        </w:rPr>
        <w:t>дих Акварелі», присвячений 120-</w:t>
      </w:r>
      <w:r w:rsidRPr="00484152">
        <w:rPr>
          <w:spacing w:val="-6"/>
          <w:sz w:val="28"/>
          <w:szCs w:val="28"/>
          <w:lang w:val="uk-UA"/>
        </w:rPr>
        <w:t>й річниці від дня народження І.С.Козловського, обласні заходи з нагоди Дня пам’яті захисників України, які загинули в боротьбі за незалежність, суверенітет і територіальну цілісність України, Дня захисника України,</w:t>
      </w:r>
      <w:r w:rsidR="001C3A6E">
        <w:rPr>
          <w:spacing w:val="-6"/>
          <w:sz w:val="28"/>
          <w:szCs w:val="28"/>
          <w:lang w:val="uk-UA"/>
        </w:rPr>
        <w:t xml:space="preserve"> </w:t>
      </w:r>
      <w:r w:rsidRPr="00484152">
        <w:rPr>
          <w:spacing w:val="-6"/>
          <w:sz w:val="28"/>
          <w:szCs w:val="28"/>
          <w:lang w:val="uk-UA"/>
        </w:rPr>
        <w:t>Дн</w:t>
      </w:r>
      <w:r w:rsidR="001C3A6E">
        <w:rPr>
          <w:spacing w:val="-6"/>
          <w:sz w:val="28"/>
          <w:szCs w:val="28"/>
          <w:lang w:val="uk-UA"/>
        </w:rPr>
        <w:t>я</w:t>
      </w:r>
      <w:r w:rsidRPr="00484152">
        <w:rPr>
          <w:spacing w:val="-6"/>
          <w:sz w:val="28"/>
          <w:szCs w:val="28"/>
          <w:lang w:val="uk-UA"/>
        </w:rPr>
        <w:t xml:space="preserve"> незалежності України та Дня конституції України. </w:t>
      </w:r>
    </w:p>
    <w:p w:rsidR="005B449A" w:rsidRPr="00484152" w:rsidRDefault="005B449A" w:rsidP="005B449A">
      <w:pPr>
        <w:shd w:val="clear" w:color="auto" w:fill="FFFFFF"/>
        <w:ind w:firstLine="567"/>
        <w:jc w:val="both"/>
        <w:rPr>
          <w:sz w:val="28"/>
          <w:szCs w:val="28"/>
          <w:lang w:val="uk-UA"/>
        </w:rPr>
      </w:pPr>
      <w:r w:rsidRPr="00484152">
        <w:rPr>
          <w:sz w:val="28"/>
          <w:szCs w:val="28"/>
          <w:lang w:val="uk-UA"/>
        </w:rPr>
        <w:t xml:space="preserve">В області проводиться робота з розвитку народних промислів та ремісництва. Так, при Богуславському  районному будинку культури створена і діє творча майстерня з художнього ткацтва, вироби виготовлені </w:t>
      </w:r>
      <w:r w:rsidR="008F7BC4">
        <w:rPr>
          <w:sz w:val="28"/>
          <w:szCs w:val="28"/>
          <w:lang w:val="uk-UA"/>
        </w:rPr>
        <w:t>у</w:t>
      </w:r>
      <w:r w:rsidRPr="00484152">
        <w:rPr>
          <w:sz w:val="28"/>
          <w:szCs w:val="28"/>
          <w:lang w:val="uk-UA"/>
        </w:rPr>
        <w:t xml:space="preserve"> цій майстерні, вже стали окрасою художніх в</w:t>
      </w:r>
      <w:r w:rsidR="008F7BC4">
        <w:rPr>
          <w:sz w:val="28"/>
          <w:szCs w:val="28"/>
          <w:lang w:val="uk-UA"/>
        </w:rPr>
        <w:t>и</w:t>
      </w:r>
      <w:r w:rsidRPr="00484152">
        <w:rPr>
          <w:sz w:val="28"/>
          <w:szCs w:val="28"/>
          <w:lang w:val="uk-UA"/>
        </w:rPr>
        <w:t xml:space="preserve">ставок. У м.Фастів діє Фастівська міська школа народної майстерності, метою </w:t>
      </w:r>
      <w:r w:rsidR="008F7BC4">
        <w:rPr>
          <w:sz w:val="28"/>
          <w:szCs w:val="28"/>
          <w:lang w:val="uk-UA"/>
        </w:rPr>
        <w:t xml:space="preserve">навчання в </w:t>
      </w:r>
      <w:r w:rsidRPr="00484152">
        <w:rPr>
          <w:sz w:val="28"/>
          <w:szCs w:val="28"/>
          <w:lang w:val="uk-UA"/>
        </w:rPr>
        <w:t>як</w:t>
      </w:r>
      <w:r w:rsidR="008F7BC4">
        <w:rPr>
          <w:sz w:val="28"/>
          <w:szCs w:val="28"/>
          <w:lang w:val="uk-UA"/>
        </w:rPr>
        <w:t>ій</w:t>
      </w:r>
      <w:r w:rsidRPr="00484152">
        <w:rPr>
          <w:sz w:val="28"/>
          <w:szCs w:val="28"/>
          <w:lang w:val="uk-UA"/>
        </w:rPr>
        <w:t xml:space="preserve"> є пошук та розвиток юних талантів. Учні беруть участь у міських, районних обласних та Всеукраїнських конкурсах і виставках. У містах Переяслав, Богуслав, Кагарлик, Іванків, Васильків, Вишгород відкрито салони-магазини, де експонуються та  реалізовуються вироби народних умільц</w:t>
      </w:r>
      <w:r w:rsidR="00B95709">
        <w:rPr>
          <w:sz w:val="28"/>
          <w:szCs w:val="28"/>
          <w:lang w:val="uk-UA"/>
        </w:rPr>
        <w:t>ів, а саме: вироби з кераміки,</w:t>
      </w:r>
      <w:r w:rsidRPr="00484152">
        <w:rPr>
          <w:sz w:val="28"/>
          <w:szCs w:val="28"/>
          <w:lang w:val="uk-UA"/>
        </w:rPr>
        <w:t xml:space="preserve"> дерева, роботи з флористики, ткацтва, вишивки, художні розписи по дереву тощо. У с.Фурси Білоцерківського району діє клуб дитячої творчості «Калина», у с.Дибинці Богуславського району – гончарська школа, у м.Вишгород – школа юного гончара, у м.Васильків діє студія образотворчого мистецтва і гончарства ім. Михайла Денисенка</w:t>
      </w:r>
      <w:r w:rsidR="0066400F">
        <w:rPr>
          <w:sz w:val="28"/>
          <w:szCs w:val="28"/>
          <w:lang w:val="uk-UA"/>
        </w:rPr>
        <w:t>.</w:t>
      </w:r>
      <w:r w:rsidRPr="00484152">
        <w:rPr>
          <w:sz w:val="28"/>
          <w:szCs w:val="28"/>
          <w:lang w:val="uk-UA"/>
        </w:rPr>
        <w:t xml:space="preserve"> </w:t>
      </w:r>
      <w:r w:rsidR="0066400F">
        <w:rPr>
          <w:sz w:val="28"/>
          <w:szCs w:val="28"/>
          <w:lang w:val="uk-UA"/>
        </w:rPr>
        <w:t>Щ</w:t>
      </w:r>
      <w:r w:rsidRPr="00484152">
        <w:rPr>
          <w:sz w:val="28"/>
          <w:szCs w:val="28"/>
          <w:lang w:val="uk-UA"/>
        </w:rPr>
        <w:t>орічно у Білоцерківському краєзнавчому музеї проходить обласна дитяча виставка творів декоративно-прикладного мистецтва «Краса руками молодих».</w:t>
      </w:r>
    </w:p>
    <w:p w:rsidR="005B449A" w:rsidRPr="00484152" w:rsidRDefault="005B449A" w:rsidP="005B449A">
      <w:pPr>
        <w:shd w:val="clear" w:color="auto" w:fill="FFFFFF"/>
        <w:ind w:firstLine="567"/>
        <w:jc w:val="both"/>
        <w:rPr>
          <w:spacing w:val="-6"/>
          <w:sz w:val="28"/>
          <w:szCs w:val="28"/>
          <w:lang w:val="uk-UA"/>
        </w:rPr>
      </w:pPr>
      <w:r w:rsidRPr="00484152">
        <w:rPr>
          <w:spacing w:val="-6"/>
          <w:sz w:val="28"/>
          <w:szCs w:val="28"/>
          <w:lang w:val="uk-UA"/>
        </w:rPr>
        <w:t>Активізації творчої діяльності діячів культури, мистецтв, майстрів народної творчості сприяють обласні премії – Київська обласна літературна премія ім</w:t>
      </w:r>
      <w:r w:rsidR="0066400F">
        <w:rPr>
          <w:spacing w:val="-6"/>
          <w:sz w:val="28"/>
          <w:szCs w:val="28"/>
          <w:lang w:val="uk-UA"/>
        </w:rPr>
        <w:t>. </w:t>
      </w:r>
      <w:r w:rsidRPr="00484152">
        <w:rPr>
          <w:spacing w:val="-6"/>
          <w:sz w:val="28"/>
          <w:szCs w:val="28"/>
          <w:lang w:val="uk-UA"/>
        </w:rPr>
        <w:t>Григорія Косинки, Київська обласна премія в галузі народного мистецтва ім.</w:t>
      </w:r>
      <w:r w:rsidR="0066400F">
        <w:rPr>
          <w:spacing w:val="-6"/>
          <w:sz w:val="28"/>
          <w:szCs w:val="28"/>
          <w:lang w:val="uk-UA"/>
        </w:rPr>
        <w:t> </w:t>
      </w:r>
      <w:r w:rsidRPr="00484152">
        <w:rPr>
          <w:spacing w:val="-6"/>
          <w:sz w:val="28"/>
          <w:szCs w:val="28"/>
          <w:lang w:val="uk-UA"/>
        </w:rPr>
        <w:t>Петра Верни, Київська обласна премія в галузі образотворчого мистецтва ім.</w:t>
      </w:r>
      <w:r w:rsidR="0066400F">
        <w:rPr>
          <w:spacing w:val="-6"/>
          <w:sz w:val="28"/>
          <w:szCs w:val="28"/>
          <w:lang w:val="uk-UA"/>
        </w:rPr>
        <w:t> </w:t>
      </w:r>
      <w:r w:rsidRPr="00484152">
        <w:rPr>
          <w:spacing w:val="-6"/>
          <w:sz w:val="28"/>
          <w:szCs w:val="28"/>
          <w:lang w:val="uk-UA"/>
        </w:rPr>
        <w:t xml:space="preserve">Івана Сошенка, обласна музична премія, 20 стипендій голови Київської облдержадміністрації видатним діячам культури області. </w:t>
      </w:r>
    </w:p>
    <w:p w:rsidR="005B449A" w:rsidRPr="00484152" w:rsidRDefault="005B449A" w:rsidP="005B449A">
      <w:pPr>
        <w:shd w:val="clear" w:color="auto" w:fill="FFFFFF"/>
        <w:ind w:firstLine="567"/>
        <w:jc w:val="both"/>
        <w:rPr>
          <w:spacing w:val="-6"/>
          <w:sz w:val="28"/>
          <w:szCs w:val="28"/>
          <w:shd w:val="clear" w:color="auto" w:fill="FFFFFF"/>
          <w:lang w:val="uk-UA"/>
        </w:rPr>
      </w:pPr>
      <w:r w:rsidRPr="00484152">
        <w:rPr>
          <w:spacing w:val="-6"/>
          <w:sz w:val="28"/>
          <w:szCs w:val="28"/>
          <w:shd w:val="clear" w:color="auto" w:fill="FFFFFF"/>
          <w:lang w:val="uk-UA"/>
        </w:rPr>
        <w:t xml:space="preserve">У виконанні просвітницьких та інформаційних функцій провідну роль відіграють 870 публічних бібліотек області, користувачами яких вже стали понад 580 тис. осіб. Бібліотеки області активно впроваджують ЕСМаР </w:t>
      </w:r>
      <w:r w:rsidR="00502F1B">
        <w:rPr>
          <w:spacing w:val="-6"/>
          <w:sz w:val="28"/>
          <w:szCs w:val="28"/>
          <w:shd w:val="clear" w:color="auto" w:fill="FFFFFF"/>
          <w:lang w:val="uk-UA"/>
        </w:rPr>
        <w:t>–</w:t>
      </w:r>
      <w:r w:rsidRPr="00484152">
        <w:rPr>
          <w:spacing w:val="-6"/>
          <w:sz w:val="28"/>
          <w:szCs w:val="28"/>
          <w:shd w:val="clear" w:color="auto" w:fill="FFFFFF"/>
          <w:lang w:val="uk-UA"/>
        </w:rPr>
        <w:t xml:space="preserve"> Електронну систему моніторингу публічних бібліотек області, ініційовану Міністерством культури України, з метою збору, зберігання і обробки статистичних даних, які надаються бібліотеками в режимі онлайн. </w:t>
      </w:r>
      <w:r w:rsidRPr="00484152">
        <w:rPr>
          <w:spacing w:val="-6"/>
          <w:sz w:val="28"/>
          <w:szCs w:val="28"/>
          <w:lang w:val="uk-UA"/>
        </w:rPr>
        <w:t xml:space="preserve">Продовжується робота з  модернізації матеріально-технічного стану мережі бібліотек, </w:t>
      </w:r>
      <w:r w:rsidRPr="00484152">
        <w:rPr>
          <w:spacing w:val="-6"/>
          <w:sz w:val="28"/>
          <w:szCs w:val="28"/>
          <w:shd w:val="clear" w:color="auto" w:fill="FFFFFF"/>
          <w:lang w:val="uk-UA"/>
        </w:rPr>
        <w:t>впровадження в практику роботи бібліотек комп’ютерних технологій,</w:t>
      </w:r>
      <w:r w:rsidRPr="00484152">
        <w:rPr>
          <w:spacing w:val="-6"/>
          <w:sz w:val="28"/>
          <w:szCs w:val="28"/>
          <w:lang w:val="uk-UA"/>
        </w:rPr>
        <w:t xml:space="preserve"> створення та діяльності Інтернет-центрів, що дозволяє </w:t>
      </w:r>
      <w:r w:rsidRPr="00484152">
        <w:rPr>
          <w:spacing w:val="-6"/>
          <w:sz w:val="28"/>
          <w:szCs w:val="28"/>
          <w:lang w:val="uk-UA" w:eastAsia="uk-UA"/>
        </w:rPr>
        <w:t>отримати необхідну інформацію та полегшує доступ до інформаційних ресурсів.</w:t>
      </w:r>
      <w:r w:rsidRPr="00484152">
        <w:rPr>
          <w:spacing w:val="-6"/>
          <w:sz w:val="28"/>
          <w:szCs w:val="28"/>
          <w:lang w:val="uk-UA"/>
        </w:rPr>
        <w:t xml:space="preserve"> </w:t>
      </w:r>
      <w:r w:rsidRPr="00484152">
        <w:rPr>
          <w:spacing w:val="-6"/>
          <w:sz w:val="28"/>
          <w:szCs w:val="28"/>
          <w:shd w:val="clear" w:color="auto" w:fill="FFFFFF"/>
          <w:lang w:val="uk-UA"/>
        </w:rPr>
        <w:t>Парк комп’ютерної техніки в бібліотеках збільшився до 868 комплектів. Доступ до мережі Інтернет мають 3 обласні бібліотеки та 206 бібліотек області, створено 688 Інтернет-місць для користувачів, з них 190 – у сільських бібліотеках.</w:t>
      </w:r>
    </w:p>
    <w:p w:rsidR="005B449A" w:rsidRPr="00484152" w:rsidRDefault="00502F1B" w:rsidP="005B449A">
      <w:pPr>
        <w:shd w:val="clear" w:color="auto" w:fill="FFFFFF"/>
        <w:ind w:firstLine="567"/>
        <w:jc w:val="both"/>
        <w:rPr>
          <w:spacing w:val="-6"/>
          <w:sz w:val="28"/>
          <w:szCs w:val="28"/>
          <w:lang w:val="uk-UA"/>
        </w:rPr>
      </w:pPr>
      <w:r>
        <w:rPr>
          <w:spacing w:val="-6"/>
          <w:sz w:val="28"/>
          <w:szCs w:val="28"/>
          <w:lang w:val="uk-UA"/>
        </w:rPr>
        <w:t>У</w:t>
      </w:r>
      <w:r w:rsidR="005B449A" w:rsidRPr="00484152">
        <w:rPr>
          <w:spacing w:val="-6"/>
          <w:sz w:val="28"/>
          <w:szCs w:val="28"/>
          <w:lang w:val="uk-UA"/>
        </w:rPr>
        <w:t xml:space="preserve"> 2020 ро</w:t>
      </w:r>
      <w:r>
        <w:rPr>
          <w:spacing w:val="-6"/>
          <w:sz w:val="28"/>
          <w:szCs w:val="28"/>
          <w:lang w:val="uk-UA"/>
        </w:rPr>
        <w:t>ці</w:t>
      </w:r>
      <w:r w:rsidR="005B449A" w:rsidRPr="00484152">
        <w:rPr>
          <w:spacing w:val="-6"/>
          <w:sz w:val="28"/>
          <w:szCs w:val="28"/>
          <w:lang w:val="uk-UA"/>
        </w:rPr>
        <w:t xml:space="preserve"> під час карантину публічні бібліотеки продовжили активно працювати в онлайн-форматі. Бібліотечні установи області інформували користувачів на своїх інтернет-сайтах та блогах своїх закладів, сторінках в соціальній мережі Фейсбук про актуальні громадсько-літературні календарні події; цікаві книги з фондів бібліотек та провідних видавництв України; онлайн-зустрічі з письменниками та на яких інтернет-ресурсах можна читати книги, переглядати фільми, подорожувати, відвідати концерти та музеї України і світу; корисні поради батькам щодо читання своїх дітей та багато іншого. Проведено обласне соціологічне дослідження «Моніторинг бібліотечних послуг». Результати дослідження висвітлені на сайті Обласної бібліотеки для юнацтва. З червня </w:t>
      </w:r>
      <w:r>
        <w:rPr>
          <w:spacing w:val="-6"/>
          <w:sz w:val="28"/>
          <w:szCs w:val="28"/>
          <w:lang w:val="uk-UA"/>
        </w:rPr>
        <w:t>2020</w:t>
      </w:r>
      <w:r w:rsidR="00FD2ED3">
        <w:rPr>
          <w:spacing w:val="-6"/>
          <w:sz w:val="28"/>
          <w:szCs w:val="28"/>
          <w:lang w:val="uk-UA"/>
        </w:rPr>
        <w:t> </w:t>
      </w:r>
      <w:r>
        <w:rPr>
          <w:spacing w:val="-6"/>
          <w:sz w:val="28"/>
          <w:szCs w:val="28"/>
          <w:lang w:val="uk-UA"/>
        </w:rPr>
        <w:t xml:space="preserve">року </w:t>
      </w:r>
      <w:r w:rsidR="005B449A" w:rsidRPr="00484152">
        <w:rPr>
          <w:spacing w:val="-6"/>
          <w:sz w:val="28"/>
          <w:szCs w:val="28"/>
          <w:lang w:val="uk-UA"/>
        </w:rPr>
        <w:t>за ініціативи бібліотеки розпочато флешмоб «Інноваційна діяльність молодих бібліотекарів Київщини».</w:t>
      </w:r>
    </w:p>
    <w:p w:rsidR="005B449A" w:rsidRPr="00484152" w:rsidRDefault="005B449A" w:rsidP="005B449A">
      <w:pPr>
        <w:ind w:firstLine="567"/>
        <w:jc w:val="both"/>
        <w:rPr>
          <w:rFonts w:eastAsia="Calibri"/>
          <w:sz w:val="28"/>
          <w:szCs w:val="28"/>
          <w:lang w:val="uk-UA"/>
        </w:rPr>
      </w:pPr>
      <w:r w:rsidRPr="00484152">
        <w:rPr>
          <w:rFonts w:eastAsia="Calibri"/>
          <w:sz w:val="28"/>
          <w:szCs w:val="28"/>
          <w:lang w:val="uk-UA"/>
        </w:rPr>
        <w:t>На території Київської області під охороною держави перебуває 3961</w:t>
      </w:r>
      <w:r w:rsidR="00FD2ED3">
        <w:rPr>
          <w:rFonts w:eastAsia="Calibri"/>
          <w:sz w:val="28"/>
          <w:szCs w:val="28"/>
          <w:lang w:val="uk-UA"/>
        </w:rPr>
        <w:t> </w:t>
      </w:r>
      <w:r w:rsidRPr="00484152">
        <w:rPr>
          <w:rFonts w:eastAsia="Calibri"/>
          <w:sz w:val="28"/>
          <w:szCs w:val="28"/>
          <w:lang w:val="uk-UA"/>
        </w:rPr>
        <w:t>об'єкт культурної спадщин</w:t>
      </w:r>
      <w:r w:rsidR="00502F1B">
        <w:rPr>
          <w:rFonts w:eastAsia="Calibri"/>
          <w:sz w:val="28"/>
          <w:szCs w:val="28"/>
          <w:lang w:val="uk-UA"/>
        </w:rPr>
        <w:t>и</w:t>
      </w:r>
      <w:r w:rsidRPr="00484152">
        <w:rPr>
          <w:rFonts w:eastAsia="Calibri"/>
          <w:sz w:val="28"/>
          <w:szCs w:val="28"/>
          <w:lang w:val="uk-UA"/>
        </w:rPr>
        <w:t xml:space="preserve">. Протягом </w:t>
      </w:r>
      <w:r w:rsidR="00502F1B">
        <w:rPr>
          <w:rFonts w:eastAsia="Calibri"/>
          <w:sz w:val="28"/>
          <w:szCs w:val="28"/>
          <w:lang w:val="uk-UA"/>
        </w:rPr>
        <w:t>2020 року</w:t>
      </w:r>
      <w:r w:rsidRPr="00484152">
        <w:rPr>
          <w:rFonts w:eastAsia="Calibri"/>
          <w:sz w:val="28"/>
          <w:szCs w:val="28"/>
          <w:lang w:val="uk-UA"/>
        </w:rPr>
        <w:t xml:space="preserve"> проводилась інвентаризація об’єктів та пам’яток культурної спадщини в окремих містах та районах області. Паспорти і облікові картки за звітний період виготовлено на 26 об‘єктах культурної спадщини. </w:t>
      </w:r>
    </w:p>
    <w:p w:rsidR="005B449A" w:rsidRPr="00484152" w:rsidRDefault="005B449A" w:rsidP="005B449A">
      <w:pPr>
        <w:ind w:firstLine="567"/>
        <w:jc w:val="both"/>
        <w:rPr>
          <w:rFonts w:eastAsia="Calibri"/>
          <w:sz w:val="28"/>
          <w:szCs w:val="28"/>
          <w:lang w:val="uk-UA"/>
        </w:rPr>
      </w:pPr>
      <w:r w:rsidRPr="00484152">
        <w:rPr>
          <w:rFonts w:eastAsia="Calibri"/>
          <w:sz w:val="28"/>
          <w:szCs w:val="28"/>
          <w:lang w:val="uk-UA"/>
        </w:rPr>
        <w:t>Протягом 2020 року в області зареєстровано та функціонує 57</w:t>
      </w:r>
      <w:r w:rsidR="00FD2ED3">
        <w:rPr>
          <w:rFonts w:eastAsia="Calibri"/>
          <w:sz w:val="28"/>
          <w:szCs w:val="28"/>
          <w:lang w:val="uk-UA"/>
        </w:rPr>
        <w:t> </w:t>
      </w:r>
      <w:r w:rsidRPr="00484152">
        <w:rPr>
          <w:rFonts w:eastAsia="Calibri"/>
          <w:sz w:val="28"/>
          <w:szCs w:val="28"/>
          <w:lang w:val="uk-UA"/>
        </w:rPr>
        <w:t xml:space="preserve">національно-культурних товариств. Діє 11 художніх колективів та об’єднань, які залучаються до культурно-мистецьких акцій в районах та містах області. Функціонує 12 кінотеатрів </w:t>
      </w:r>
      <w:r w:rsidR="00502F1B">
        <w:rPr>
          <w:rFonts w:eastAsia="Calibri"/>
          <w:sz w:val="28"/>
          <w:szCs w:val="28"/>
          <w:lang w:val="uk-UA"/>
        </w:rPr>
        <w:t>(</w:t>
      </w:r>
      <w:r w:rsidRPr="00484152">
        <w:rPr>
          <w:rFonts w:eastAsia="Calibri"/>
          <w:sz w:val="28"/>
          <w:szCs w:val="28"/>
          <w:lang w:val="uk-UA"/>
        </w:rPr>
        <w:t xml:space="preserve">9 </w:t>
      </w:r>
      <w:r w:rsidR="00502F1B">
        <w:rPr>
          <w:rFonts w:eastAsia="Calibri"/>
          <w:sz w:val="28"/>
          <w:szCs w:val="28"/>
          <w:lang w:val="uk-UA"/>
        </w:rPr>
        <w:t>–</w:t>
      </w:r>
      <w:r w:rsidRPr="00484152">
        <w:rPr>
          <w:rFonts w:eastAsia="Calibri"/>
          <w:sz w:val="28"/>
          <w:szCs w:val="28"/>
          <w:lang w:val="uk-UA"/>
        </w:rPr>
        <w:t xml:space="preserve"> міських, 3 </w:t>
      </w:r>
      <w:r w:rsidR="00502F1B">
        <w:rPr>
          <w:rFonts w:eastAsia="Calibri"/>
          <w:sz w:val="28"/>
          <w:szCs w:val="28"/>
          <w:lang w:val="uk-UA"/>
        </w:rPr>
        <w:t>– у</w:t>
      </w:r>
      <w:r w:rsidRPr="00484152">
        <w:rPr>
          <w:rFonts w:eastAsia="Calibri"/>
          <w:sz w:val="28"/>
          <w:szCs w:val="28"/>
          <w:lang w:val="uk-UA"/>
        </w:rPr>
        <w:t xml:space="preserve"> сільській місцевості</w:t>
      </w:r>
      <w:r w:rsidR="00502F1B">
        <w:rPr>
          <w:rFonts w:eastAsia="Calibri"/>
          <w:sz w:val="28"/>
          <w:szCs w:val="28"/>
          <w:lang w:val="uk-UA"/>
        </w:rPr>
        <w:t>)</w:t>
      </w:r>
      <w:r w:rsidRPr="00484152">
        <w:rPr>
          <w:rFonts w:eastAsia="Calibri"/>
          <w:sz w:val="28"/>
          <w:szCs w:val="28"/>
          <w:lang w:val="uk-UA"/>
        </w:rPr>
        <w:t>, 24 зали для демонстрування з загальною кількістю 3332 місця.</w:t>
      </w:r>
    </w:p>
    <w:p w:rsidR="00E16537" w:rsidRDefault="00E16537" w:rsidP="00E16537">
      <w:pPr>
        <w:ind w:firstLine="567"/>
        <w:jc w:val="both"/>
        <w:rPr>
          <w:lang w:val="uk-UA"/>
        </w:rPr>
      </w:pPr>
      <w:r w:rsidRPr="004D2AF8">
        <w:rPr>
          <w:spacing w:val="-4"/>
          <w:sz w:val="28"/>
          <w:szCs w:val="28"/>
          <w:lang w:val="uk-UA" w:eastAsia="ar-SA"/>
        </w:rPr>
        <w:t xml:space="preserve">З метою подальшого розвитку </w:t>
      </w:r>
      <w:r>
        <w:rPr>
          <w:spacing w:val="-4"/>
          <w:sz w:val="28"/>
          <w:szCs w:val="28"/>
          <w:lang w:val="uk-UA" w:eastAsia="ar-SA"/>
        </w:rPr>
        <w:t>культури</w:t>
      </w:r>
      <w:r w:rsidRPr="004D2AF8">
        <w:rPr>
          <w:spacing w:val="-4"/>
          <w:sz w:val="28"/>
          <w:szCs w:val="28"/>
          <w:lang w:val="uk-UA" w:eastAsia="ar-SA"/>
        </w:rPr>
        <w:t xml:space="preserve"> в області</w:t>
      </w:r>
      <w:r w:rsidRPr="004D2AF8">
        <w:rPr>
          <w:rFonts w:cs="Arial CYR"/>
          <w:spacing w:val="-4"/>
          <w:sz w:val="28"/>
          <w:szCs w:val="28"/>
          <w:lang w:val="uk-UA" w:eastAsia="ar-SA"/>
        </w:rPr>
        <w:t xml:space="preserve"> розроблено та </w:t>
      </w:r>
      <w:r w:rsidRPr="004D2AF8">
        <w:rPr>
          <w:rFonts w:eastAsia="Calibri"/>
          <w:bCs/>
          <w:color w:val="000000"/>
          <w:sz w:val="28"/>
          <w:szCs w:val="28"/>
          <w:shd w:val="clear" w:color="auto" w:fill="FFFFFF"/>
          <w:lang w:val="uk-UA" w:eastAsia="en-US"/>
        </w:rPr>
        <w:t xml:space="preserve">затверджено </w:t>
      </w:r>
      <w:r w:rsidRPr="004D2AF8">
        <w:rPr>
          <w:rFonts w:cs="Arial CYR"/>
          <w:spacing w:val="-4"/>
          <w:sz w:val="28"/>
          <w:szCs w:val="28"/>
          <w:lang w:val="uk-UA" w:eastAsia="ar-SA"/>
        </w:rPr>
        <w:t xml:space="preserve">рішенням Київської обласної ради </w:t>
      </w:r>
      <w:r w:rsidRPr="005C7245">
        <w:rPr>
          <w:rFonts w:eastAsia="Calibri"/>
          <w:bCs/>
          <w:color w:val="000000"/>
          <w:sz w:val="28"/>
          <w:szCs w:val="28"/>
          <w:shd w:val="clear" w:color="auto" w:fill="FFFFFF"/>
          <w:lang w:val="uk-UA" w:eastAsia="en-US"/>
        </w:rPr>
        <w:t xml:space="preserve">від 24 грудня 2020 року </w:t>
      </w:r>
      <w:r>
        <w:rPr>
          <w:rFonts w:eastAsia="Calibri"/>
          <w:bCs/>
          <w:color w:val="000000"/>
          <w:sz w:val="28"/>
          <w:szCs w:val="28"/>
          <w:shd w:val="clear" w:color="auto" w:fill="FFFFFF"/>
          <w:lang w:val="uk-UA" w:eastAsia="en-US"/>
        </w:rPr>
        <w:br/>
      </w:r>
      <w:r w:rsidRPr="005C7245">
        <w:rPr>
          <w:rFonts w:eastAsia="Calibri"/>
          <w:bCs/>
          <w:color w:val="000000"/>
          <w:sz w:val="28"/>
          <w:szCs w:val="28"/>
          <w:shd w:val="clear" w:color="auto" w:fill="FFFFFF"/>
          <w:lang w:val="uk-UA" w:eastAsia="en-US"/>
        </w:rPr>
        <w:t xml:space="preserve">№ 042-01-VIII </w:t>
      </w:r>
      <w:r w:rsidRPr="004F373C">
        <w:rPr>
          <w:rFonts w:eastAsia="Calibri"/>
          <w:b/>
          <w:color w:val="000000"/>
          <w:sz w:val="28"/>
          <w:szCs w:val="28"/>
          <w:shd w:val="clear" w:color="auto" w:fill="FFFFFF"/>
          <w:lang w:val="uk-UA" w:eastAsia="en-US"/>
        </w:rPr>
        <w:t>Комплексн</w:t>
      </w:r>
      <w:r w:rsidR="007D26EF">
        <w:rPr>
          <w:rFonts w:eastAsia="Calibri"/>
          <w:b/>
          <w:color w:val="000000"/>
          <w:sz w:val="28"/>
          <w:szCs w:val="28"/>
          <w:shd w:val="clear" w:color="auto" w:fill="FFFFFF"/>
          <w:lang w:val="uk-UA" w:eastAsia="en-US"/>
        </w:rPr>
        <w:t>у</w:t>
      </w:r>
      <w:r w:rsidRPr="004F373C">
        <w:rPr>
          <w:rFonts w:eastAsia="Calibri"/>
          <w:b/>
          <w:color w:val="000000"/>
          <w:sz w:val="28"/>
          <w:szCs w:val="28"/>
          <w:shd w:val="clear" w:color="auto" w:fill="FFFFFF"/>
          <w:lang w:val="uk-UA" w:eastAsia="en-US"/>
        </w:rPr>
        <w:t xml:space="preserve"> програм</w:t>
      </w:r>
      <w:r w:rsidR="007D26EF">
        <w:rPr>
          <w:rFonts w:eastAsia="Calibri"/>
          <w:b/>
          <w:color w:val="000000"/>
          <w:sz w:val="28"/>
          <w:szCs w:val="28"/>
          <w:shd w:val="clear" w:color="auto" w:fill="FFFFFF"/>
          <w:lang w:val="uk-UA" w:eastAsia="en-US"/>
        </w:rPr>
        <w:t>у</w:t>
      </w:r>
      <w:r w:rsidRPr="004F373C">
        <w:rPr>
          <w:rFonts w:eastAsia="Calibri"/>
          <w:b/>
          <w:color w:val="000000"/>
          <w:sz w:val="28"/>
          <w:szCs w:val="28"/>
          <w:shd w:val="clear" w:color="auto" w:fill="FFFFFF"/>
          <w:lang w:val="uk-UA" w:eastAsia="en-US"/>
        </w:rPr>
        <w:t xml:space="preserve"> розвитку культури Київської області на</w:t>
      </w:r>
      <w:r>
        <w:rPr>
          <w:rFonts w:eastAsia="Calibri"/>
          <w:b/>
          <w:color w:val="000000"/>
          <w:sz w:val="28"/>
          <w:szCs w:val="28"/>
          <w:shd w:val="clear" w:color="auto" w:fill="FFFFFF"/>
          <w:lang w:val="uk-UA" w:eastAsia="en-US"/>
        </w:rPr>
        <w:t xml:space="preserve"> </w:t>
      </w:r>
      <w:r w:rsidRPr="004F373C">
        <w:rPr>
          <w:rFonts w:eastAsia="Calibri"/>
          <w:b/>
          <w:color w:val="000000"/>
          <w:sz w:val="28"/>
          <w:szCs w:val="28"/>
          <w:shd w:val="clear" w:color="auto" w:fill="FFFFFF"/>
          <w:lang w:val="uk-UA" w:eastAsia="en-US"/>
        </w:rPr>
        <w:t>2021-2023 роки</w:t>
      </w:r>
      <w:r w:rsidRPr="004D2AF8">
        <w:rPr>
          <w:rFonts w:eastAsia="Calibri"/>
          <w:b/>
          <w:color w:val="000000"/>
          <w:sz w:val="28"/>
          <w:szCs w:val="28"/>
          <w:shd w:val="clear" w:color="auto" w:fill="FFFFFF"/>
          <w:lang w:val="uk-UA" w:eastAsia="en-US"/>
        </w:rPr>
        <w:t>.</w:t>
      </w:r>
      <w:r w:rsidRPr="003E0D16">
        <w:rPr>
          <w:rFonts w:eastAsia="Calibri"/>
          <w:bCs/>
          <w:color w:val="000000"/>
          <w:sz w:val="28"/>
          <w:szCs w:val="28"/>
          <w:shd w:val="clear" w:color="auto" w:fill="FFFFFF"/>
          <w:lang w:val="uk-UA" w:eastAsia="en-US"/>
        </w:rPr>
        <w:t xml:space="preserve"> </w:t>
      </w:r>
      <w:r w:rsidRPr="001947A6">
        <w:rPr>
          <w:rFonts w:eastAsia="Calibri"/>
          <w:bCs/>
          <w:color w:val="000000"/>
          <w:sz w:val="28"/>
          <w:szCs w:val="28"/>
          <w:shd w:val="clear" w:color="auto" w:fill="FFFFFF"/>
          <w:lang w:val="uk-UA" w:eastAsia="en-US"/>
        </w:rPr>
        <w:t xml:space="preserve">На фінансування заходів вказаної Програми на </w:t>
      </w:r>
      <w:r>
        <w:rPr>
          <w:rFonts w:eastAsia="Calibri"/>
          <w:bCs/>
          <w:color w:val="000000"/>
          <w:sz w:val="28"/>
          <w:szCs w:val="28"/>
          <w:shd w:val="clear" w:color="auto" w:fill="FFFFFF"/>
          <w:lang w:val="uk-UA" w:eastAsia="en-US"/>
        </w:rPr>
        <w:t>2021 рік передбачено та затверджено</w:t>
      </w:r>
      <w:r w:rsidRPr="001947A6">
        <w:rPr>
          <w:rFonts w:eastAsia="Calibri"/>
          <w:bCs/>
          <w:color w:val="000000"/>
          <w:sz w:val="28"/>
          <w:szCs w:val="28"/>
          <w:shd w:val="clear" w:color="auto" w:fill="FFFFFF"/>
          <w:lang w:val="uk-UA" w:eastAsia="en-US"/>
        </w:rPr>
        <w:t xml:space="preserve"> кошти у сумі </w:t>
      </w:r>
      <w:r>
        <w:rPr>
          <w:rFonts w:eastAsia="Calibri"/>
          <w:bCs/>
          <w:color w:val="000000"/>
          <w:sz w:val="28"/>
          <w:szCs w:val="28"/>
          <w:shd w:val="clear" w:color="auto" w:fill="FFFFFF"/>
          <w:lang w:val="uk-UA" w:eastAsia="en-US"/>
        </w:rPr>
        <w:t>1044, тис.</w:t>
      </w:r>
      <w:r w:rsidRPr="001947A6">
        <w:rPr>
          <w:rFonts w:eastAsia="Calibri"/>
          <w:bCs/>
          <w:color w:val="000000"/>
          <w:sz w:val="28"/>
          <w:szCs w:val="28"/>
          <w:shd w:val="clear" w:color="auto" w:fill="FFFFFF"/>
          <w:lang w:val="uk-UA" w:eastAsia="en-US"/>
        </w:rPr>
        <w:t xml:space="preserve"> грн з обласного бюджету. </w:t>
      </w:r>
      <w:r w:rsidRPr="0042424E">
        <w:rPr>
          <w:rFonts w:eastAsia="Calibri"/>
          <w:bCs/>
          <w:color w:val="000000"/>
          <w:sz w:val="28"/>
          <w:szCs w:val="28"/>
          <w:shd w:val="clear" w:color="auto" w:fill="FFFFFF"/>
          <w:lang w:val="uk-UA" w:eastAsia="en-US"/>
        </w:rPr>
        <w:t xml:space="preserve">Заходи цієї Програми в основному спрямовані на </w:t>
      </w:r>
      <w:r>
        <w:rPr>
          <w:rFonts w:eastAsia="Calibri"/>
          <w:bCs/>
          <w:color w:val="000000"/>
          <w:sz w:val="28"/>
          <w:szCs w:val="28"/>
          <w:shd w:val="clear" w:color="auto" w:fill="FFFFFF"/>
          <w:lang w:val="uk-UA" w:eastAsia="en-US"/>
        </w:rPr>
        <w:t>с</w:t>
      </w:r>
      <w:r w:rsidRPr="001F1A5F">
        <w:rPr>
          <w:rFonts w:eastAsia="Calibri"/>
          <w:bCs/>
          <w:color w:val="000000"/>
          <w:sz w:val="28"/>
          <w:szCs w:val="28"/>
          <w:shd w:val="clear" w:color="auto" w:fill="FFFFFF"/>
          <w:lang w:val="uk-UA" w:eastAsia="en-US"/>
        </w:rPr>
        <w:t>прияння розвитку творчого потенціалу, творчій діяльності</w:t>
      </w:r>
      <w:r>
        <w:rPr>
          <w:rFonts w:eastAsia="Calibri"/>
          <w:bCs/>
          <w:color w:val="000000"/>
          <w:sz w:val="28"/>
          <w:szCs w:val="28"/>
          <w:shd w:val="clear" w:color="auto" w:fill="FFFFFF"/>
          <w:lang w:val="uk-UA" w:eastAsia="en-US"/>
        </w:rPr>
        <w:t xml:space="preserve"> </w:t>
      </w:r>
      <w:r w:rsidRPr="001F1A5F">
        <w:rPr>
          <w:rFonts w:eastAsia="Calibri"/>
          <w:bCs/>
          <w:color w:val="000000"/>
          <w:sz w:val="28"/>
          <w:szCs w:val="28"/>
          <w:shd w:val="clear" w:color="auto" w:fill="FFFFFF"/>
          <w:lang w:val="uk-UA" w:eastAsia="en-US"/>
        </w:rPr>
        <w:t>митців, творчих працівників</w:t>
      </w:r>
      <w:r>
        <w:rPr>
          <w:rFonts w:eastAsia="Calibri"/>
          <w:bCs/>
          <w:color w:val="000000"/>
          <w:sz w:val="28"/>
          <w:szCs w:val="28"/>
          <w:shd w:val="clear" w:color="auto" w:fill="FFFFFF"/>
          <w:lang w:val="uk-UA" w:eastAsia="en-US"/>
        </w:rPr>
        <w:t>, с</w:t>
      </w:r>
      <w:r w:rsidRPr="001F1A5F">
        <w:rPr>
          <w:rFonts w:eastAsia="Calibri"/>
          <w:bCs/>
          <w:color w:val="000000"/>
          <w:sz w:val="28"/>
          <w:szCs w:val="28"/>
          <w:shd w:val="clear" w:color="auto" w:fill="FFFFFF"/>
          <w:lang w:val="uk-UA" w:eastAsia="en-US"/>
        </w:rPr>
        <w:t>творення сприятливих умов для всебічного задоволення культурних потреб жителів області</w:t>
      </w:r>
      <w:r>
        <w:rPr>
          <w:rFonts w:eastAsia="Calibri"/>
          <w:bCs/>
          <w:color w:val="000000"/>
          <w:sz w:val="28"/>
          <w:szCs w:val="28"/>
          <w:shd w:val="clear" w:color="auto" w:fill="FFFFFF"/>
          <w:lang w:val="uk-UA" w:eastAsia="en-US"/>
        </w:rPr>
        <w:t>, з</w:t>
      </w:r>
      <w:r w:rsidRPr="001535A9">
        <w:rPr>
          <w:rFonts w:eastAsia="Calibri"/>
          <w:bCs/>
          <w:color w:val="000000"/>
          <w:sz w:val="28"/>
          <w:szCs w:val="28"/>
          <w:shd w:val="clear" w:color="auto" w:fill="FFFFFF"/>
          <w:lang w:val="uk-UA" w:eastAsia="en-US"/>
        </w:rPr>
        <w:t>береження та популяризаці</w:t>
      </w:r>
      <w:r>
        <w:rPr>
          <w:rFonts w:eastAsia="Calibri"/>
          <w:bCs/>
          <w:color w:val="000000"/>
          <w:sz w:val="28"/>
          <w:szCs w:val="28"/>
          <w:shd w:val="clear" w:color="auto" w:fill="FFFFFF"/>
          <w:lang w:val="uk-UA" w:eastAsia="en-US"/>
        </w:rPr>
        <w:t>ю</w:t>
      </w:r>
      <w:r w:rsidRPr="001535A9">
        <w:rPr>
          <w:rFonts w:eastAsia="Calibri"/>
          <w:bCs/>
          <w:color w:val="000000"/>
          <w:sz w:val="28"/>
          <w:szCs w:val="28"/>
          <w:shd w:val="clear" w:color="auto" w:fill="FFFFFF"/>
          <w:lang w:val="uk-UA" w:eastAsia="en-US"/>
        </w:rPr>
        <w:t xml:space="preserve"> нематеріальної культурної спадщини (народних традицій, звичаїв, фольклору тощо)</w:t>
      </w:r>
      <w:r>
        <w:rPr>
          <w:rFonts w:eastAsia="Calibri"/>
          <w:bCs/>
          <w:color w:val="000000"/>
          <w:sz w:val="28"/>
          <w:szCs w:val="28"/>
          <w:shd w:val="clear" w:color="auto" w:fill="FFFFFF"/>
          <w:lang w:val="uk-UA" w:eastAsia="en-US"/>
        </w:rPr>
        <w:t>.</w:t>
      </w:r>
    </w:p>
    <w:p w:rsidR="00CF4D7A" w:rsidRPr="00AD2803" w:rsidRDefault="00CF4D7A" w:rsidP="000F3CC0">
      <w:pPr>
        <w:pStyle w:val="af2"/>
        <w:ind w:firstLine="567"/>
        <w:jc w:val="both"/>
        <w:rPr>
          <w:rFonts w:ascii="Times New Roman" w:hAnsi="Times New Roman"/>
          <w:sz w:val="28"/>
          <w:szCs w:val="28"/>
          <w:lang w:val="uk-UA"/>
        </w:rPr>
      </w:pPr>
    </w:p>
    <w:p w:rsidR="00B51B2F" w:rsidRPr="00AD2803" w:rsidRDefault="00B51B2F" w:rsidP="003B6AA1">
      <w:pPr>
        <w:pStyle w:val="3"/>
        <w:spacing w:before="0" w:after="0"/>
        <w:jc w:val="center"/>
        <w:rPr>
          <w:rFonts w:ascii="Times New Roman" w:hAnsi="Times New Roman" w:cs="Times New Roman"/>
          <w:sz w:val="28"/>
          <w:szCs w:val="28"/>
          <w:lang w:val="uk-UA"/>
        </w:rPr>
      </w:pPr>
      <w:bookmarkStart w:id="44" w:name="_Toc63258452"/>
      <w:r w:rsidRPr="00AD2803">
        <w:rPr>
          <w:rFonts w:ascii="Times New Roman" w:hAnsi="Times New Roman" w:cs="Times New Roman"/>
          <w:sz w:val="28"/>
          <w:szCs w:val="28"/>
          <w:lang w:val="uk-UA"/>
        </w:rPr>
        <w:t>Фізична культура і спорт</w:t>
      </w:r>
      <w:bookmarkEnd w:id="44"/>
    </w:p>
    <w:p w:rsidR="00FA7AEA" w:rsidRPr="00AD2803" w:rsidRDefault="00FA7AEA" w:rsidP="003B6AA1">
      <w:pPr>
        <w:ind w:firstLine="567"/>
        <w:jc w:val="both"/>
        <w:rPr>
          <w:sz w:val="28"/>
          <w:szCs w:val="28"/>
          <w:lang w:val="uk-UA"/>
        </w:rPr>
      </w:pPr>
    </w:p>
    <w:p w:rsidR="00A80FDB" w:rsidRPr="007A5624" w:rsidRDefault="00A80FDB" w:rsidP="00A80FDB">
      <w:pPr>
        <w:tabs>
          <w:tab w:val="num" w:pos="567"/>
        </w:tabs>
        <w:ind w:firstLine="567"/>
        <w:jc w:val="both"/>
        <w:rPr>
          <w:sz w:val="28"/>
          <w:szCs w:val="28"/>
          <w:lang w:val="uk-UA"/>
        </w:rPr>
      </w:pPr>
      <w:r w:rsidRPr="0009778C">
        <w:rPr>
          <w:sz w:val="28"/>
          <w:szCs w:val="28"/>
          <w:lang w:val="uk-UA"/>
        </w:rPr>
        <w:t xml:space="preserve">Відповідно до </w:t>
      </w:r>
      <w:r w:rsidRPr="00FE4815">
        <w:rPr>
          <w:sz w:val="28"/>
          <w:szCs w:val="28"/>
          <w:lang w:val="uk-UA"/>
        </w:rPr>
        <w:t xml:space="preserve">завдань </w:t>
      </w:r>
      <w:r w:rsidRPr="00FE4815">
        <w:rPr>
          <w:b/>
          <w:sz w:val="28"/>
          <w:szCs w:val="28"/>
          <w:lang w:val="uk-UA"/>
        </w:rPr>
        <w:t>Київської обласної програми розвитку фізичної культури та спорту «Київщина спортивна» на 2017-202</w:t>
      </w:r>
      <w:r w:rsidR="00FE4815" w:rsidRPr="00FE4815">
        <w:rPr>
          <w:b/>
          <w:sz w:val="28"/>
          <w:szCs w:val="28"/>
          <w:lang w:val="uk-UA"/>
        </w:rPr>
        <w:t>1</w:t>
      </w:r>
      <w:r w:rsidRPr="00FE4815">
        <w:rPr>
          <w:b/>
          <w:sz w:val="28"/>
          <w:szCs w:val="28"/>
          <w:lang w:val="uk-UA"/>
        </w:rPr>
        <w:t xml:space="preserve"> роки</w:t>
      </w:r>
      <w:r w:rsidRPr="00FE4815">
        <w:rPr>
          <w:sz w:val="28"/>
          <w:szCs w:val="28"/>
          <w:lang w:val="uk-UA"/>
        </w:rPr>
        <w:t xml:space="preserve"> (затверджена рішенням</w:t>
      </w:r>
      <w:r w:rsidR="00EB65CD">
        <w:rPr>
          <w:sz w:val="28"/>
          <w:szCs w:val="28"/>
          <w:lang w:val="uk-UA"/>
        </w:rPr>
        <w:t xml:space="preserve"> Київської обласної ради від 19 травня </w:t>
      </w:r>
      <w:r w:rsidRPr="00FE4815">
        <w:rPr>
          <w:sz w:val="28"/>
          <w:szCs w:val="28"/>
          <w:lang w:val="uk-UA"/>
        </w:rPr>
        <w:t xml:space="preserve">2017 </w:t>
      </w:r>
      <w:r w:rsidR="00EB65CD">
        <w:rPr>
          <w:sz w:val="28"/>
          <w:szCs w:val="28"/>
          <w:lang w:val="uk-UA"/>
        </w:rPr>
        <w:t xml:space="preserve">року </w:t>
      </w:r>
      <w:r w:rsidRPr="00FE4815">
        <w:rPr>
          <w:sz w:val="28"/>
          <w:szCs w:val="28"/>
          <w:lang w:val="uk-UA"/>
        </w:rPr>
        <w:t>№ 291-14-VІI зі змінами)</w:t>
      </w:r>
      <w:r w:rsidR="007C3FC6" w:rsidRPr="00FE4815">
        <w:rPr>
          <w:sz w:val="28"/>
          <w:szCs w:val="28"/>
          <w:lang w:val="uk-UA"/>
        </w:rPr>
        <w:t xml:space="preserve"> </w:t>
      </w:r>
      <w:r w:rsidRPr="00FE4815">
        <w:rPr>
          <w:sz w:val="28"/>
          <w:szCs w:val="28"/>
          <w:lang w:val="uk-UA"/>
        </w:rPr>
        <w:t>у 2020 році в області продовжувалась робота,</w:t>
      </w:r>
      <w:r w:rsidRPr="0009778C">
        <w:rPr>
          <w:sz w:val="28"/>
          <w:szCs w:val="28"/>
          <w:lang w:val="uk-UA"/>
        </w:rPr>
        <w:t xml:space="preserve"> спрямована на удосконалення матеріально-технічної бази сфери фізичної культури і спорту шляхом будівництва, реконструкції та капітального ремонту об’єктів спортивної інфраструктури,</w:t>
      </w:r>
      <w:r w:rsidR="0018298D" w:rsidRPr="0009778C">
        <w:rPr>
          <w:sz w:val="28"/>
          <w:szCs w:val="28"/>
          <w:lang w:val="uk-UA"/>
        </w:rPr>
        <w:t xml:space="preserve"> </w:t>
      </w:r>
      <w:r w:rsidRPr="0009778C">
        <w:rPr>
          <w:sz w:val="28"/>
          <w:szCs w:val="28"/>
          <w:lang w:val="uk-UA"/>
        </w:rPr>
        <w:t>створення умов</w:t>
      </w:r>
      <w:r w:rsidRPr="00632BDD">
        <w:rPr>
          <w:sz w:val="28"/>
          <w:szCs w:val="28"/>
          <w:lang w:val="uk-UA"/>
        </w:rPr>
        <w:t xml:space="preserve"> для фізичного виховання і спорту в усіх типах навчальних закладів, за місцем роботи, проживання та відпочинку населення, забезпечення розвитку резервного спорту, спорту вищих досягнень, спорту ветеранів та інвалідів.</w:t>
      </w:r>
      <w:r w:rsidR="007C3FC6">
        <w:rPr>
          <w:sz w:val="28"/>
          <w:szCs w:val="28"/>
          <w:lang w:val="uk-UA"/>
        </w:rPr>
        <w:t xml:space="preserve"> </w:t>
      </w:r>
    </w:p>
    <w:p w:rsidR="00A80FDB" w:rsidRDefault="00A80FDB" w:rsidP="00A80FDB">
      <w:pPr>
        <w:ind w:firstLine="567"/>
        <w:jc w:val="both"/>
        <w:rPr>
          <w:rStyle w:val="af7"/>
          <w:bCs/>
          <w:i w:val="0"/>
          <w:iCs w:val="0"/>
          <w:sz w:val="28"/>
          <w:szCs w:val="28"/>
          <w:shd w:val="clear" w:color="auto" w:fill="FFFFFF"/>
          <w:lang w:val="uk-UA"/>
        </w:rPr>
      </w:pPr>
      <w:r w:rsidRPr="00632BDD">
        <w:rPr>
          <w:spacing w:val="4"/>
          <w:sz w:val="28"/>
          <w:szCs w:val="28"/>
          <w:lang w:val="uk-UA"/>
        </w:rPr>
        <w:t xml:space="preserve">В обласному бюджеті Київської області на 2020 рік (із змінами) планові асигнування на реалізацію заходів вказаної програми затверджено у сумі </w:t>
      </w:r>
      <w:r w:rsidR="00EE3239">
        <w:rPr>
          <w:spacing w:val="4"/>
          <w:sz w:val="28"/>
          <w:szCs w:val="28"/>
          <w:lang w:val="uk-UA"/>
        </w:rPr>
        <w:t xml:space="preserve">майже </w:t>
      </w:r>
      <w:r w:rsidRPr="00632BDD">
        <w:rPr>
          <w:spacing w:val="-4"/>
          <w:sz w:val="28"/>
          <w:szCs w:val="28"/>
          <w:lang w:val="uk-UA"/>
        </w:rPr>
        <w:t>127,1 млн грн</w:t>
      </w:r>
      <w:r w:rsidRPr="00632BDD">
        <w:rPr>
          <w:spacing w:val="4"/>
          <w:sz w:val="28"/>
          <w:szCs w:val="28"/>
          <w:lang w:val="uk-UA"/>
        </w:rPr>
        <w:t xml:space="preserve">, що становить 100% обсягів фінансування, передбачених на її заходи. Станом на 01.01.2021 загальна сума профінансованих і освоєних коштів з обласного бюджету </w:t>
      </w:r>
      <w:r w:rsidR="007E6175">
        <w:rPr>
          <w:spacing w:val="4"/>
          <w:sz w:val="28"/>
          <w:szCs w:val="28"/>
          <w:lang w:val="uk-UA"/>
        </w:rPr>
        <w:t>становила</w:t>
      </w:r>
      <w:r w:rsidRPr="00632BDD">
        <w:rPr>
          <w:spacing w:val="4"/>
          <w:sz w:val="28"/>
          <w:szCs w:val="28"/>
          <w:lang w:val="uk-UA"/>
        </w:rPr>
        <w:t xml:space="preserve"> </w:t>
      </w:r>
      <w:r w:rsidR="00E03E09">
        <w:rPr>
          <w:spacing w:val="4"/>
          <w:sz w:val="28"/>
          <w:szCs w:val="28"/>
          <w:lang w:val="uk-UA"/>
        </w:rPr>
        <w:t xml:space="preserve">майже </w:t>
      </w:r>
      <w:r w:rsidRPr="00632BDD">
        <w:rPr>
          <w:spacing w:val="-4"/>
          <w:sz w:val="28"/>
          <w:szCs w:val="28"/>
          <w:lang w:val="uk-UA"/>
        </w:rPr>
        <w:t>126,4 млн грн</w:t>
      </w:r>
      <w:r w:rsidRPr="00632BDD">
        <w:rPr>
          <w:spacing w:val="4"/>
          <w:sz w:val="28"/>
          <w:szCs w:val="28"/>
          <w:lang w:val="uk-UA"/>
        </w:rPr>
        <w:t xml:space="preserve">, у тому числі на </w:t>
      </w:r>
      <w:r w:rsidRPr="00632BDD">
        <w:rPr>
          <w:sz w:val="28"/>
          <w:szCs w:val="28"/>
          <w:lang w:val="uk-UA"/>
        </w:rPr>
        <w:t>поліпшення матеріально-технічної бази галузі фізичної культури та спорту – 20,1 млн</w:t>
      </w:r>
      <w:r w:rsidR="00C71049">
        <w:rPr>
          <w:sz w:val="28"/>
          <w:szCs w:val="28"/>
          <w:lang w:val="uk-UA"/>
        </w:rPr>
        <w:t xml:space="preserve"> </w:t>
      </w:r>
      <w:r w:rsidRPr="00632BDD">
        <w:rPr>
          <w:sz w:val="28"/>
          <w:szCs w:val="28"/>
          <w:lang w:val="uk-UA"/>
        </w:rPr>
        <w:t>грн,</w:t>
      </w:r>
      <w:r w:rsidR="00C71049">
        <w:rPr>
          <w:sz w:val="28"/>
          <w:szCs w:val="28"/>
          <w:lang w:val="uk-UA"/>
        </w:rPr>
        <w:t xml:space="preserve"> </w:t>
      </w:r>
      <w:r w:rsidRPr="00632BDD">
        <w:rPr>
          <w:sz w:val="28"/>
          <w:szCs w:val="28"/>
          <w:lang w:val="uk-UA"/>
        </w:rPr>
        <w:t>забезпечення розвитку спорту вищих досягнень та резервного спорту – 94,5 млн</w:t>
      </w:r>
      <w:r w:rsidR="00C71049">
        <w:rPr>
          <w:sz w:val="28"/>
          <w:szCs w:val="28"/>
          <w:lang w:val="uk-UA"/>
        </w:rPr>
        <w:t xml:space="preserve"> </w:t>
      </w:r>
      <w:r w:rsidRPr="00632BDD">
        <w:rPr>
          <w:sz w:val="28"/>
          <w:szCs w:val="28"/>
          <w:lang w:val="uk-UA"/>
        </w:rPr>
        <w:t>грн,</w:t>
      </w:r>
      <w:r w:rsidR="00C71049">
        <w:rPr>
          <w:sz w:val="28"/>
          <w:szCs w:val="28"/>
          <w:lang w:val="uk-UA"/>
        </w:rPr>
        <w:t xml:space="preserve"> </w:t>
      </w:r>
      <w:r w:rsidRPr="00632BDD">
        <w:rPr>
          <w:sz w:val="28"/>
          <w:szCs w:val="28"/>
          <w:lang w:val="uk-UA"/>
        </w:rPr>
        <w:t xml:space="preserve">створення умов для фізичного виховання та </w:t>
      </w:r>
      <w:r w:rsidRPr="00632BDD">
        <w:rPr>
          <w:sz w:val="28"/>
          <w:szCs w:val="28"/>
          <w:shd w:val="clear" w:color="auto" w:fill="FFFFFF"/>
          <w:lang w:val="uk-UA"/>
        </w:rPr>
        <w:t>залучення широких</w:t>
      </w:r>
      <w:r w:rsidRPr="00632BDD">
        <w:rPr>
          <w:rStyle w:val="apple-converted-space"/>
          <w:sz w:val="28"/>
          <w:szCs w:val="28"/>
          <w:shd w:val="clear" w:color="auto" w:fill="FFFFFF"/>
          <w:lang w:val="uk-UA"/>
        </w:rPr>
        <w:t> </w:t>
      </w:r>
      <w:r w:rsidRPr="00632BDD">
        <w:rPr>
          <w:rStyle w:val="af7"/>
          <w:bCs/>
          <w:i w:val="0"/>
          <w:iCs w:val="0"/>
          <w:sz w:val="28"/>
          <w:szCs w:val="28"/>
          <w:shd w:val="clear" w:color="auto" w:fill="FFFFFF"/>
          <w:lang w:val="uk-UA"/>
        </w:rPr>
        <w:t>верств населення</w:t>
      </w:r>
      <w:r w:rsidRPr="00632BDD">
        <w:rPr>
          <w:rStyle w:val="apple-converted-space"/>
          <w:sz w:val="28"/>
          <w:szCs w:val="28"/>
          <w:shd w:val="clear" w:color="auto" w:fill="FFFFFF"/>
          <w:lang w:val="uk-UA"/>
        </w:rPr>
        <w:t> </w:t>
      </w:r>
      <w:r w:rsidRPr="00632BDD">
        <w:rPr>
          <w:sz w:val="28"/>
          <w:szCs w:val="28"/>
          <w:shd w:val="clear" w:color="auto" w:fill="FFFFFF"/>
          <w:lang w:val="uk-UA"/>
        </w:rPr>
        <w:t>до</w:t>
      </w:r>
      <w:r w:rsidRPr="00632BDD">
        <w:rPr>
          <w:rStyle w:val="apple-converted-space"/>
          <w:sz w:val="28"/>
          <w:szCs w:val="28"/>
          <w:shd w:val="clear" w:color="auto" w:fill="FFFFFF"/>
          <w:lang w:val="uk-UA"/>
        </w:rPr>
        <w:t> </w:t>
      </w:r>
      <w:r w:rsidRPr="00632BDD">
        <w:rPr>
          <w:rStyle w:val="af7"/>
          <w:bCs/>
          <w:i w:val="0"/>
          <w:iCs w:val="0"/>
          <w:sz w:val="28"/>
          <w:szCs w:val="28"/>
          <w:shd w:val="clear" w:color="auto" w:fill="FFFFFF"/>
          <w:lang w:val="uk-UA"/>
        </w:rPr>
        <w:t>занять спортом – 10,0 млн</w:t>
      </w:r>
      <w:r w:rsidR="00C71049">
        <w:rPr>
          <w:rStyle w:val="af7"/>
          <w:bCs/>
          <w:i w:val="0"/>
          <w:iCs w:val="0"/>
          <w:sz w:val="28"/>
          <w:szCs w:val="28"/>
          <w:shd w:val="clear" w:color="auto" w:fill="FFFFFF"/>
          <w:lang w:val="uk-UA"/>
        </w:rPr>
        <w:t xml:space="preserve"> </w:t>
      </w:r>
      <w:r w:rsidRPr="00632BDD">
        <w:rPr>
          <w:rStyle w:val="af7"/>
          <w:bCs/>
          <w:i w:val="0"/>
          <w:iCs w:val="0"/>
          <w:sz w:val="28"/>
          <w:szCs w:val="28"/>
          <w:shd w:val="clear" w:color="auto" w:fill="FFFFFF"/>
          <w:lang w:val="uk-UA"/>
        </w:rPr>
        <w:t>гривень.</w:t>
      </w:r>
    </w:p>
    <w:p w:rsidR="00A80FDB" w:rsidRPr="00632BDD" w:rsidRDefault="00A80FDB" w:rsidP="00A80FDB">
      <w:pPr>
        <w:ind w:firstLine="567"/>
        <w:jc w:val="both"/>
        <w:rPr>
          <w:sz w:val="28"/>
          <w:szCs w:val="28"/>
          <w:lang w:val="uk-UA"/>
        </w:rPr>
      </w:pPr>
      <w:bookmarkStart w:id="45" w:name="_Hlk64279294"/>
      <w:r w:rsidRPr="00632BDD">
        <w:rPr>
          <w:sz w:val="28"/>
          <w:szCs w:val="28"/>
          <w:lang w:val="uk-UA"/>
        </w:rPr>
        <w:t xml:space="preserve">З метою поліпшення матеріально-технічної бази галузі фізичної культури та спорту протягом 2020 року введено в експлуатацію 69 спортивних об’єктів, з них 12 мультифункціональних майданчиків, 11 міні-футбольних полів 42х22м з вуличними тренажерами, 46 майданчиків для Work-out в опорних навчальних закладах, </w:t>
      </w:r>
      <w:bookmarkStart w:id="46" w:name="_Hlk63940647"/>
      <w:r w:rsidRPr="00632BDD">
        <w:rPr>
          <w:sz w:val="28"/>
          <w:szCs w:val="28"/>
          <w:lang w:val="uk-UA"/>
        </w:rPr>
        <w:t>відремонтовано 20 спортивних майданчиків та 6 спортивних залів</w:t>
      </w:r>
      <w:bookmarkEnd w:id="46"/>
      <w:r w:rsidRPr="00632BDD">
        <w:rPr>
          <w:sz w:val="28"/>
          <w:szCs w:val="28"/>
          <w:lang w:val="uk-UA"/>
        </w:rPr>
        <w:t xml:space="preserve">. </w:t>
      </w:r>
    </w:p>
    <w:bookmarkEnd w:id="45"/>
    <w:p w:rsidR="002D4CFE" w:rsidRPr="002D4CFE" w:rsidRDefault="002D4CFE" w:rsidP="002D4CFE">
      <w:pPr>
        <w:tabs>
          <w:tab w:val="left" w:pos="567"/>
        </w:tabs>
        <w:ind w:firstLine="567"/>
        <w:contextualSpacing/>
        <w:jc w:val="both"/>
        <w:rPr>
          <w:rFonts w:eastAsia="Calibri"/>
          <w:sz w:val="28"/>
          <w:szCs w:val="28"/>
          <w:lang w:val="uk-UA"/>
        </w:rPr>
      </w:pPr>
      <w:r w:rsidRPr="002D4CFE">
        <w:rPr>
          <w:rFonts w:eastAsia="Calibri"/>
          <w:sz w:val="28"/>
          <w:szCs w:val="28"/>
          <w:lang w:val="uk-UA"/>
        </w:rPr>
        <w:t xml:space="preserve">У рамках ініційованої Президентом України масштабної програми «Велике будівництво» протягом 2020 року на території області </w:t>
      </w:r>
      <w:r>
        <w:rPr>
          <w:rFonts w:eastAsia="Calibri"/>
          <w:sz w:val="28"/>
          <w:szCs w:val="28"/>
          <w:lang w:val="uk-UA"/>
        </w:rPr>
        <w:t>реалізовано</w:t>
      </w:r>
      <w:r w:rsidRPr="002D4CFE">
        <w:rPr>
          <w:rFonts w:eastAsia="Calibri"/>
          <w:sz w:val="28"/>
          <w:szCs w:val="28"/>
          <w:lang w:val="uk-UA"/>
        </w:rPr>
        <w:t xml:space="preserve"> 5</w:t>
      </w:r>
      <w:r>
        <w:rPr>
          <w:rFonts w:eastAsia="Calibri"/>
          <w:sz w:val="28"/>
          <w:szCs w:val="28"/>
          <w:lang w:val="uk-UA"/>
        </w:rPr>
        <w:t> </w:t>
      </w:r>
      <w:r w:rsidRPr="002D4CFE">
        <w:rPr>
          <w:rFonts w:eastAsia="Calibri"/>
          <w:sz w:val="28"/>
          <w:szCs w:val="28"/>
          <w:lang w:val="uk-UA"/>
        </w:rPr>
        <w:t xml:space="preserve">об’єктів спортивної інфраструктури, </w:t>
      </w:r>
      <w:r w:rsidR="008B0A85">
        <w:rPr>
          <w:rFonts w:eastAsia="Calibri"/>
          <w:sz w:val="28"/>
          <w:szCs w:val="28"/>
          <w:lang w:val="uk-UA"/>
        </w:rPr>
        <w:t>зокрема</w:t>
      </w:r>
      <w:r w:rsidR="00DA076D">
        <w:rPr>
          <w:rFonts w:eastAsia="Calibri"/>
          <w:sz w:val="28"/>
          <w:szCs w:val="28"/>
          <w:lang w:val="uk-UA"/>
        </w:rPr>
        <w:t xml:space="preserve"> проведено</w:t>
      </w:r>
      <w:r w:rsidRPr="002D4CFE">
        <w:rPr>
          <w:rFonts w:eastAsia="Calibri"/>
          <w:sz w:val="28"/>
          <w:szCs w:val="28"/>
          <w:lang w:val="uk-UA"/>
        </w:rPr>
        <w:t>:</w:t>
      </w:r>
    </w:p>
    <w:p w:rsidR="002D4CFE" w:rsidRPr="00DA076D" w:rsidRDefault="00DA076D" w:rsidP="00FF334E">
      <w:pPr>
        <w:pStyle w:val="ac"/>
        <w:numPr>
          <w:ilvl w:val="0"/>
          <w:numId w:val="9"/>
        </w:numPr>
        <w:ind w:left="0" w:firstLine="567"/>
        <w:rPr>
          <w:rFonts w:ascii="Times New Roman" w:hAnsi="Times New Roman"/>
          <w:sz w:val="28"/>
          <w:szCs w:val="28"/>
          <w:lang w:val="uk-UA"/>
        </w:rPr>
      </w:pPr>
      <w:r>
        <w:rPr>
          <w:rFonts w:ascii="Times New Roman" w:hAnsi="Times New Roman"/>
          <w:sz w:val="28"/>
          <w:szCs w:val="28"/>
          <w:lang w:val="uk-UA"/>
        </w:rPr>
        <w:t>к</w:t>
      </w:r>
      <w:r w:rsidR="002D4CFE" w:rsidRPr="00DA076D">
        <w:rPr>
          <w:rFonts w:ascii="Times New Roman" w:hAnsi="Times New Roman"/>
          <w:sz w:val="28"/>
          <w:szCs w:val="28"/>
          <w:lang w:val="uk-UA"/>
        </w:rPr>
        <w:t>апітальний ремонт спортивних майданчиків (стадіону) на території школи «Сузір'я» в м. Вишгород</w:t>
      </w:r>
      <w:r>
        <w:rPr>
          <w:rFonts w:ascii="Times New Roman" w:hAnsi="Times New Roman"/>
          <w:sz w:val="28"/>
          <w:szCs w:val="28"/>
          <w:lang w:val="uk-UA"/>
        </w:rPr>
        <w:t>;</w:t>
      </w:r>
    </w:p>
    <w:p w:rsidR="002D4CFE" w:rsidRPr="00DA076D" w:rsidRDefault="00DA076D" w:rsidP="00FF334E">
      <w:pPr>
        <w:pStyle w:val="ac"/>
        <w:numPr>
          <w:ilvl w:val="0"/>
          <w:numId w:val="9"/>
        </w:numPr>
        <w:ind w:left="0" w:firstLine="567"/>
        <w:rPr>
          <w:rFonts w:ascii="Times New Roman" w:hAnsi="Times New Roman"/>
          <w:sz w:val="28"/>
          <w:szCs w:val="28"/>
          <w:lang w:val="uk-UA"/>
        </w:rPr>
      </w:pPr>
      <w:r>
        <w:rPr>
          <w:rFonts w:ascii="Times New Roman" w:hAnsi="Times New Roman"/>
          <w:sz w:val="28"/>
          <w:szCs w:val="28"/>
          <w:lang w:val="uk-UA"/>
        </w:rPr>
        <w:t>б</w:t>
      </w:r>
      <w:r w:rsidR="002D4CFE" w:rsidRPr="00DA076D">
        <w:rPr>
          <w:rFonts w:ascii="Times New Roman" w:hAnsi="Times New Roman"/>
          <w:sz w:val="28"/>
          <w:szCs w:val="28"/>
          <w:lang w:val="uk-UA"/>
        </w:rPr>
        <w:t xml:space="preserve">удівництво футбольного поля </w:t>
      </w:r>
      <w:r>
        <w:rPr>
          <w:rFonts w:ascii="Times New Roman" w:hAnsi="Times New Roman"/>
          <w:sz w:val="28"/>
          <w:szCs w:val="28"/>
          <w:lang w:val="uk-UA"/>
        </w:rPr>
        <w:t>у</w:t>
      </w:r>
      <w:r w:rsidR="002D4CFE" w:rsidRPr="00DA076D">
        <w:rPr>
          <w:rFonts w:ascii="Times New Roman" w:hAnsi="Times New Roman"/>
          <w:sz w:val="28"/>
          <w:szCs w:val="28"/>
          <w:lang w:val="uk-UA"/>
        </w:rPr>
        <w:t xml:space="preserve"> с. Петропавлівська Борщагівка</w:t>
      </w:r>
      <w:r>
        <w:rPr>
          <w:rFonts w:ascii="Times New Roman" w:hAnsi="Times New Roman"/>
          <w:sz w:val="28"/>
          <w:szCs w:val="28"/>
          <w:lang w:val="uk-UA"/>
        </w:rPr>
        <w:t>;</w:t>
      </w:r>
    </w:p>
    <w:p w:rsidR="002D4CFE" w:rsidRPr="00DA076D" w:rsidRDefault="00DA076D" w:rsidP="00FF334E">
      <w:pPr>
        <w:pStyle w:val="ac"/>
        <w:numPr>
          <w:ilvl w:val="0"/>
          <w:numId w:val="9"/>
        </w:numPr>
        <w:ind w:left="0" w:firstLine="567"/>
        <w:rPr>
          <w:rFonts w:ascii="Times New Roman" w:hAnsi="Times New Roman"/>
          <w:sz w:val="28"/>
          <w:szCs w:val="28"/>
          <w:lang w:val="uk-UA"/>
        </w:rPr>
      </w:pPr>
      <w:r>
        <w:rPr>
          <w:rFonts w:ascii="Times New Roman" w:hAnsi="Times New Roman"/>
          <w:sz w:val="28"/>
          <w:szCs w:val="28"/>
          <w:lang w:val="uk-UA"/>
        </w:rPr>
        <w:t>р</w:t>
      </w:r>
      <w:r w:rsidR="002D4CFE" w:rsidRPr="00DA076D">
        <w:rPr>
          <w:rFonts w:ascii="Times New Roman" w:hAnsi="Times New Roman"/>
          <w:sz w:val="28"/>
          <w:szCs w:val="28"/>
          <w:lang w:val="uk-UA"/>
        </w:rPr>
        <w:t>еконструкці</w:t>
      </w:r>
      <w:r>
        <w:rPr>
          <w:rFonts w:ascii="Times New Roman" w:hAnsi="Times New Roman"/>
          <w:sz w:val="28"/>
          <w:szCs w:val="28"/>
          <w:lang w:val="uk-UA"/>
        </w:rPr>
        <w:t>ю</w:t>
      </w:r>
      <w:r w:rsidR="002D4CFE" w:rsidRPr="00DA076D">
        <w:rPr>
          <w:rFonts w:ascii="Times New Roman" w:hAnsi="Times New Roman"/>
          <w:sz w:val="28"/>
          <w:szCs w:val="28"/>
          <w:lang w:val="uk-UA"/>
        </w:rPr>
        <w:t xml:space="preserve"> трибун</w:t>
      </w:r>
      <w:r>
        <w:rPr>
          <w:rFonts w:ascii="Times New Roman" w:hAnsi="Times New Roman"/>
          <w:sz w:val="28"/>
          <w:szCs w:val="28"/>
          <w:lang w:val="uk-UA"/>
        </w:rPr>
        <w:t>и</w:t>
      </w:r>
      <w:r w:rsidR="002D4CFE" w:rsidRPr="00DA076D">
        <w:rPr>
          <w:rFonts w:ascii="Times New Roman" w:hAnsi="Times New Roman"/>
          <w:sz w:val="28"/>
          <w:szCs w:val="28"/>
          <w:lang w:val="uk-UA"/>
        </w:rPr>
        <w:t xml:space="preserve"> з влаштуванням універсального ігрового майданчик</w:t>
      </w:r>
      <w:r w:rsidR="008B0A85">
        <w:rPr>
          <w:rFonts w:ascii="Times New Roman" w:hAnsi="Times New Roman"/>
          <w:sz w:val="28"/>
          <w:szCs w:val="28"/>
          <w:lang w:val="uk-UA"/>
        </w:rPr>
        <w:t>а</w:t>
      </w:r>
      <w:r w:rsidR="002D4CFE" w:rsidRPr="00DA076D">
        <w:rPr>
          <w:rFonts w:ascii="Times New Roman" w:hAnsi="Times New Roman"/>
          <w:sz w:val="28"/>
          <w:szCs w:val="28"/>
          <w:lang w:val="uk-UA"/>
        </w:rPr>
        <w:t xml:space="preserve"> на території стадіону «Колос» </w:t>
      </w:r>
      <w:r>
        <w:rPr>
          <w:rFonts w:ascii="Times New Roman" w:hAnsi="Times New Roman"/>
          <w:sz w:val="28"/>
          <w:szCs w:val="28"/>
          <w:lang w:val="uk-UA"/>
        </w:rPr>
        <w:t>у</w:t>
      </w:r>
      <w:r w:rsidR="002D4CFE" w:rsidRPr="00DA076D">
        <w:rPr>
          <w:rFonts w:ascii="Times New Roman" w:hAnsi="Times New Roman"/>
          <w:sz w:val="28"/>
          <w:szCs w:val="28"/>
          <w:lang w:val="uk-UA"/>
        </w:rPr>
        <w:t xml:space="preserve"> м. Тетіїв</w:t>
      </w:r>
      <w:r>
        <w:rPr>
          <w:rFonts w:ascii="Times New Roman" w:hAnsi="Times New Roman"/>
          <w:sz w:val="28"/>
          <w:szCs w:val="28"/>
          <w:lang w:val="uk-UA"/>
        </w:rPr>
        <w:t>;</w:t>
      </w:r>
    </w:p>
    <w:p w:rsidR="002D4CFE" w:rsidRPr="00DA076D" w:rsidRDefault="00DA076D" w:rsidP="00FF334E">
      <w:pPr>
        <w:pStyle w:val="ac"/>
        <w:numPr>
          <w:ilvl w:val="0"/>
          <w:numId w:val="9"/>
        </w:numPr>
        <w:ind w:left="0" w:firstLine="567"/>
        <w:rPr>
          <w:rFonts w:ascii="Times New Roman" w:hAnsi="Times New Roman"/>
          <w:sz w:val="28"/>
          <w:szCs w:val="28"/>
          <w:lang w:val="uk-UA"/>
        </w:rPr>
      </w:pPr>
      <w:r>
        <w:rPr>
          <w:rFonts w:ascii="Times New Roman" w:hAnsi="Times New Roman"/>
          <w:sz w:val="28"/>
          <w:szCs w:val="28"/>
          <w:lang w:val="uk-UA"/>
        </w:rPr>
        <w:t>в</w:t>
      </w:r>
      <w:r w:rsidR="002D4CFE" w:rsidRPr="00DA076D">
        <w:rPr>
          <w:rFonts w:ascii="Times New Roman" w:hAnsi="Times New Roman"/>
          <w:sz w:val="28"/>
          <w:szCs w:val="28"/>
          <w:lang w:val="uk-UA"/>
        </w:rPr>
        <w:t xml:space="preserve">лаштування футбольного поля </w:t>
      </w:r>
      <w:r>
        <w:rPr>
          <w:rFonts w:ascii="Times New Roman" w:hAnsi="Times New Roman"/>
          <w:sz w:val="28"/>
          <w:szCs w:val="28"/>
          <w:lang w:val="uk-UA"/>
        </w:rPr>
        <w:t>у</w:t>
      </w:r>
      <w:r w:rsidR="002D4CFE" w:rsidRPr="00DA076D">
        <w:rPr>
          <w:rFonts w:ascii="Times New Roman" w:hAnsi="Times New Roman"/>
          <w:sz w:val="28"/>
          <w:szCs w:val="28"/>
          <w:lang w:val="uk-UA"/>
        </w:rPr>
        <w:t xml:space="preserve"> смт Бородянка</w:t>
      </w:r>
      <w:r>
        <w:rPr>
          <w:rFonts w:ascii="Times New Roman" w:hAnsi="Times New Roman"/>
          <w:sz w:val="28"/>
          <w:szCs w:val="28"/>
          <w:lang w:val="uk-UA"/>
        </w:rPr>
        <w:t>;</w:t>
      </w:r>
    </w:p>
    <w:p w:rsidR="002D4CFE" w:rsidRPr="00DA076D" w:rsidRDefault="00DA076D" w:rsidP="00FF334E">
      <w:pPr>
        <w:pStyle w:val="ac"/>
        <w:numPr>
          <w:ilvl w:val="0"/>
          <w:numId w:val="9"/>
        </w:numPr>
        <w:ind w:left="0" w:firstLine="567"/>
        <w:rPr>
          <w:sz w:val="28"/>
          <w:szCs w:val="28"/>
          <w:lang w:val="uk-UA"/>
        </w:rPr>
      </w:pPr>
      <w:r>
        <w:rPr>
          <w:rFonts w:ascii="Times New Roman" w:hAnsi="Times New Roman"/>
          <w:sz w:val="28"/>
          <w:szCs w:val="28"/>
          <w:lang w:val="uk-UA"/>
        </w:rPr>
        <w:t>р</w:t>
      </w:r>
      <w:r w:rsidR="002D4CFE" w:rsidRPr="00DA076D">
        <w:rPr>
          <w:rFonts w:ascii="Times New Roman" w:hAnsi="Times New Roman"/>
          <w:sz w:val="28"/>
          <w:szCs w:val="28"/>
          <w:lang w:val="uk-UA"/>
        </w:rPr>
        <w:t>еконструкці</w:t>
      </w:r>
      <w:r>
        <w:rPr>
          <w:rFonts w:ascii="Times New Roman" w:hAnsi="Times New Roman"/>
          <w:sz w:val="28"/>
          <w:szCs w:val="28"/>
          <w:lang w:val="uk-UA"/>
        </w:rPr>
        <w:t>ю</w:t>
      </w:r>
      <w:r w:rsidR="002D4CFE" w:rsidRPr="00DA076D">
        <w:rPr>
          <w:rFonts w:ascii="Times New Roman" w:hAnsi="Times New Roman"/>
          <w:sz w:val="28"/>
          <w:szCs w:val="28"/>
          <w:lang w:val="uk-UA"/>
        </w:rPr>
        <w:t xml:space="preserve"> спортивного майданчика із штучним покриттям </w:t>
      </w:r>
      <w:r>
        <w:rPr>
          <w:rFonts w:ascii="Times New Roman" w:hAnsi="Times New Roman"/>
          <w:sz w:val="28"/>
          <w:szCs w:val="28"/>
          <w:lang w:val="uk-UA"/>
        </w:rPr>
        <w:t>у</w:t>
      </w:r>
      <w:r w:rsidR="002D4CFE" w:rsidRPr="00DA076D">
        <w:rPr>
          <w:rFonts w:ascii="Times New Roman" w:hAnsi="Times New Roman"/>
          <w:sz w:val="28"/>
          <w:szCs w:val="28"/>
          <w:lang w:val="uk-UA"/>
        </w:rPr>
        <w:t xml:space="preserve"> с.</w:t>
      </w:r>
      <w:r>
        <w:rPr>
          <w:rFonts w:ascii="Times New Roman" w:hAnsi="Times New Roman"/>
          <w:sz w:val="28"/>
          <w:szCs w:val="28"/>
          <w:lang w:val="uk-UA"/>
        </w:rPr>
        <w:t> </w:t>
      </w:r>
      <w:r w:rsidR="002D4CFE" w:rsidRPr="00DA076D">
        <w:rPr>
          <w:rFonts w:ascii="Times New Roman" w:hAnsi="Times New Roman"/>
          <w:sz w:val="28"/>
          <w:szCs w:val="28"/>
          <w:lang w:val="uk-UA"/>
        </w:rPr>
        <w:t>Вовчків Поліського району</w:t>
      </w:r>
      <w:r w:rsidR="002D4CFE" w:rsidRPr="00DA076D">
        <w:rPr>
          <w:sz w:val="28"/>
          <w:szCs w:val="28"/>
          <w:lang w:val="uk-UA"/>
        </w:rPr>
        <w:t>.</w:t>
      </w:r>
    </w:p>
    <w:p w:rsidR="00A80FDB" w:rsidRPr="00632BDD" w:rsidRDefault="00A80FDB" w:rsidP="00A80FDB">
      <w:pPr>
        <w:ind w:firstLine="567"/>
        <w:jc w:val="both"/>
        <w:rPr>
          <w:sz w:val="28"/>
          <w:szCs w:val="28"/>
          <w:lang w:val="uk-UA"/>
        </w:rPr>
      </w:pPr>
      <w:r w:rsidRPr="00632BDD">
        <w:rPr>
          <w:sz w:val="28"/>
          <w:szCs w:val="28"/>
          <w:lang w:val="uk-UA"/>
        </w:rPr>
        <w:t>На результати розвитку сфери фізичної культури і спорту за 2020 рік порівнян</w:t>
      </w:r>
      <w:r w:rsidR="008B0A85">
        <w:rPr>
          <w:sz w:val="28"/>
          <w:szCs w:val="28"/>
          <w:lang w:val="uk-UA"/>
        </w:rPr>
        <w:t>о</w:t>
      </w:r>
      <w:r w:rsidRPr="00632BDD">
        <w:rPr>
          <w:sz w:val="28"/>
          <w:szCs w:val="28"/>
          <w:lang w:val="uk-UA"/>
        </w:rPr>
        <w:t xml:space="preserve"> з попереднім роком вплинули карантинні обмеження</w:t>
      </w:r>
      <w:r w:rsidR="00562E6A">
        <w:rPr>
          <w:sz w:val="28"/>
          <w:szCs w:val="28"/>
          <w:lang w:val="uk-UA"/>
        </w:rPr>
        <w:t>,</w:t>
      </w:r>
      <w:r w:rsidRPr="00632BDD">
        <w:rPr>
          <w:sz w:val="28"/>
          <w:szCs w:val="28"/>
          <w:lang w:val="uk-UA"/>
        </w:rPr>
        <w:t xml:space="preserve"> встановлені при проведенні фізкультурно-оздоровчих та спортивно-масових заходів. </w:t>
      </w:r>
    </w:p>
    <w:p w:rsidR="00A80FDB" w:rsidRPr="00632BDD" w:rsidRDefault="00A80FDB" w:rsidP="00562E6A">
      <w:pPr>
        <w:ind w:firstLine="567"/>
        <w:jc w:val="both"/>
        <w:rPr>
          <w:sz w:val="28"/>
          <w:szCs w:val="28"/>
          <w:lang w:val="uk-UA"/>
        </w:rPr>
      </w:pPr>
      <w:r w:rsidRPr="00632BDD">
        <w:rPr>
          <w:sz w:val="28"/>
          <w:szCs w:val="28"/>
          <w:lang w:val="uk-UA"/>
        </w:rPr>
        <w:t>Регулярні заняття фізичною культурою у дошкільних установах та навчальних закладах всіх рівнів проводились тільки у І кварталі цього року. Протягом цього періоду заняття з фізичного виховання проводилися у 590 дитячих дошкільних закладах, або 99,2% від їх загальної кількості, які відвідують майже 67 тис. дітей</w:t>
      </w:r>
    </w:p>
    <w:p w:rsidR="00A80FDB" w:rsidRPr="00632BDD" w:rsidRDefault="005B5746" w:rsidP="005B5746">
      <w:pPr>
        <w:ind w:firstLine="567"/>
        <w:jc w:val="both"/>
        <w:rPr>
          <w:sz w:val="28"/>
          <w:szCs w:val="28"/>
          <w:lang w:val="uk-UA"/>
        </w:rPr>
      </w:pPr>
      <w:r>
        <w:rPr>
          <w:sz w:val="28"/>
          <w:szCs w:val="28"/>
          <w:lang w:val="uk-UA"/>
        </w:rPr>
        <w:t>У</w:t>
      </w:r>
      <w:r w:rsidR="00A80FDB" w:rsidRPr="00632BDD">
        <w:rPr>
          <w:sz w:val="28"/>
          <w:szCs w:val="28"/>
          <w:lang w:val="uk-UA"/>
        </w:rPr>
        <w:t xml:space="preserve"> загальноосвітніх школах всіма видами фізкультурно-оздоровчої роботи займається 117,2 тис. учнів (у 2019 – 131,7 тис. учнів), що </w:t>
      </w:r>
      <w:r w:rsidR="00371344">
        <w:rPr>
          <w:sz w:val="28"/>
          <w:szCs w:val="28"/>
          <w:lang w:val="uk-UA"/>
        </w:rPr>
        <w:t>становив</w:t>
      </w:r>
      <w:r w:rsidR="00A80FDB" w:rsidRPr="00632BDD">
        <w:rPr>
          <w:sz w:val="28"/>
          <w:szCs w:val="28"/>
          <w:lang w:val="uk-UA"/>
        </w:rPr>
        <w:t xml:space="preserve"> 28,4% від загальної чисельності учнів. Залучено до регулярних занять 519 дітей</w:t>
      </w:r>
      <w:r w:rsidR="00371344">
        <w:rPr>
          <w:sz w:val="28"/>
          <w:szCs w:val="28"/>
          <w:lang w:val="uk-UA"/>
        </w:rPr>
        <w:t xml:space="preserve"> з інвалідністю</w:t>
      </w:r>
      <w:r w:rsidR="00A80FDB" w:rsidRPr="00632BDD">
        <w:rPr>
          <w:sz w:val="28"/>
          <w:szCs w:val="28"/>
          <w:lang w:val="uk-UA"/>
        </w:rPr>
        <w:t xml:space="preserve"> з числа школярів (у 2019 – 820 учнів). Загалом у дитячих установах та навчальних закладах області всіма видами фізичної культури  займаються 337,2</w:t>
      </w:r>
      <w:r w:rsidR="00722A9E">
        <w:rPr>
          <w:sz w:val="28"/>
          <w:szCs w:val="28"/>
          <w:lang w:val="uk-UA"/>
        </w:rPr>
        <w:t> </w:t>
      </w:r>
      <w:r w:rsidR="00A80FDB" w:rsidRPr="00632BDD">
        <w:rPr>
          <w:sz w:val="28"/>
          <w:szCs w:val="28"/>
          <w:lang w:val="uk-UA"/>
        </w:rPr>
        <w:t>тис</w:t>
      </w:r>
      <w:r w:rsidR="00722A9E">
        <w:rPr>
          <w:sz w:val="28"/>
          <w:szCs w:val="28"/>
          <w:lang w:val="uk-UA"/>
        </w:rPr>
        <w:t>.</w:t>
      </w:r>
      <w:r w:rsidR="00A80FDB" w:rsidRPr="00632BDD">
        <w:rPr>
          <w:sz w:val="28"/>
          <w:szCs w:val="28"/>
          <w:lang w:val="uk-UA"/>
        </w:rPr>
        <w:t xml:space="preserve"> осіб (у 2019 році – 217,4 тис</w:t>
      </w:r>
      <w:r w:rsidR="00722A9E">
        <w:rPr>
          <w:sz w:val="28"/>
          <w:szCs w:val="28"/>
          <w:lang w:val="uk-UA"/>
        </w:rPr>
        <w:t>.</w:t>
      </w:r>
      <w:r w:rsidR="00A80FDB" w:rsidRPr="00632BDD">
        <w:rPr>
          <w:sz w:val="28"/>
          <w:szCs w:val="28"/>
          <w:lang w:val="uk-UA"/>
        </w:rPr>
        <w:t xml:space="preserve"> осіб).</w:t>
      </w:r>
    </w:p>
    <w:p w:rsidR="00A80FDB" w:rsidRPr="00632BDD" w:rsidRDefault="00A80FDB" w:rsidP="00A80FDB">
      <w:pPr>
        <w:ind w:firstLine="567"/>
        <w:jc w:val="both"/>
        <w:rPr>
          <w:sz w:val="28"/>
          <w:szCs w:val="28"/>
          <w:lang w:val="uk-UA"/>
        </w:rPr>
      </w:pPr>
      <w:bookmarkStart w:id="47" w:name="_Hlk55549304"/>
      <w:r w:rsidRPr="00632BDD">
        <w:rPr>
          <w:sz w:val="28"/>
          <w:szCs w:val="28"/>
          <w:lang w:val="uk-UA"/>
        </w:rPr>
        <w:t xml:space="preserve">Вихованцями спортивних шкіл системи освіти області, комунального вищого навчального закладу Київської обласної ради «Броварське вище училище фізичної культури», комунального закладу Київської обласної ради «Київський обласний ліцей-інтернат фізичної культури і спорту» та учнями загальноосвітніх навчальних закладів завойовано на Всеукраїнських змаганнях з видів спорту 9 золотих, 14 срібних, 29 бронзових медалей. </w:t>
      </w:r>
    </w:p>
    <w:p w:rsidR="00A80FDB" w:rsidRPr="00632BDD" w:rsidRDefault="00A80FDB" w:rsidP="00722A9E">
      <w:pPr>
        <w:ind w:firstLine="567"/>
        <w:jc w:val="both"/>
        <w:rPr>
          <w:sz w:val="28"/>
          <w:szCs w:val="28"/>
          <w:lang w:val="uk-UA"/>
        </w:rPr>
      </w:pPr>
      <w:r w:rsidRPr="00632BDD">
        <w:rPr>
          <w:sz w:val="28"/>
          <w:szCs w:val="28"/>
          <w:lang w:val="uk-UA"/>
        </w:rPr>
        <w:t>Станом на 01</w:t>
      </w:r>
      <w:r w:rsidR="00915948">
        <w:rPr>
          <w:sz w:val="28"/>
          <w:szCs w:val="28"/>
          <w:lang w:val="uk-UA"/>
        </w:rPr>
        <w:t>.01.</w:t>
      </w:r>
      <w:r w:rsidRPr="00632BDD">
        <w:rPr>
          <w:sz w:val="28"/>
          <w:szCs w:val="28"/>
          <w:lang w:val="uk-UA"/>
        </w:rPr>
        <w:t>2021 в Київській області функціонує 58 дитячо-юнацьких спортивних шкіл</w:t>
      </w:r>
      <w:r w:rsidR="00915948">
        <w:rPr>
          <w:sz w:val="28"/>
          <w:szCs w:val="28"/>
          <w:lang w:val="uk-UA"/>
        </w:rPr>
        <w:t>,</w:t>
      </w:r>
      <w:r w:rsidRPr="00632BDD">
        <w:rPr>
          <w:sz w:val="28"/>
          <w:szCs w:val="28"/>
          <w:lang w:val="uk-UA"/>
        </w:rPr>
        <w:t xml:space="preserve"> в яких займалися та вдосконалювали свою спортивну майстерність 24418 дітей та підлітків. </w:t>
      </w:r>
    </w:p>
    <w:p w:rsidR="00A80FDB" w:rsidRPr="00632BDD" w:rsidRDefault="00A80FDB" w:rsidP="00A80FDB">
      <w:pPr>
        <w:ind w:firstLine="567"/>
        <w:jc w:val="both"/>
        <w:rPr>
          <w:sz w:val="28"/>
          <w:szCs w:val="28"/>
          <w:lang w:val="uk-UA"/>
        </w:rPr>
      </w:pPr>
      <w:r w:rsidRPr="00632BDD">
        <w:rPr>
          <w:sz w:val="28"/>
          <w:szCs w:val="28"/>
          <w:lang w:val="uk-UA"/>
        </w:rPr>
        <w:t>Київським обласним центром фізичного здоров’я населення «Спорт для всіх» проведено 7 спортивно-масових заходів обласного рівня, у яких взяло участь майже 1300 учасників</w:t>
      </w:r>
      <w:r w:rsidR="00915948">
        <w:rPr>
          <w:sz w:val="28"/>
          <w:szCs w:val="28"/>
          <w:lang w:val="uk-UA"/>
        </w:rPr>
        <w:t>,</w:t>
      </w:r>
      <w:r w:rsidRPr="00632BDD">
        <w:rPr>
          <w:sz w:val="28"/>
          <w:szCs w:val="28"/>
          <w:lang w:val="uk-UA"/>
        </w:rPr>
        <w:t xml:space="preserve"> та проведено 77 уроків фізичного виховання у форматі «Ти зможеш, якщо зміг я» з елементами COOL GAMES. </w:t>
      </w:r>
    </w:p>
    <w:p w:rsidR="00A80FDB" w:rsidRPr="00632BDD" w:rsidRDefault="00A80FDB" w:rsidP="00722A9E">
      <w:pPr>
        <w:ind w:firstLine="567"/>
        <w:jc w:val="both"/>
        <w:rPr>
          <w:sz w:val="28"/>
          <w:szCs w:val="28"/>
          <w:lang w:val="uk-UA"/>
        </w:rPr>
      </w:pPr>
      <w:r w:rsidRPr="00632BDD">
        <w:rPr>
          <w:sz w:val="28"/>
          <w:szCs w:val="28"/>
          <w:lang w:val="uk-UA"/>
        </w:rPr>
        <w:t>Проведено 1 етап обласної спартакіади Київської області «Рухова активність – здоровий спосіб життя – здорова  нація» для мешканців сільський територій Київщини, у змаганнях з 4 видів спорту взяли участь майже 4 тис. учасників.</w:t>
      </w:r>
    </w:p>
    <w:bookmarkEnd w:id="47"/>
    <w:p w:rsidR="00A80FDB" w:rsidRPr="00632BDD" w:rsidRDefault="00A80FDB" w:rsidP="009E10C0">
      <w:pPr>
        <w:ind w:firstLine="567"/>
        <w:jc w:val="both"/>
        <w:rPr>
          <w:sz w:val="28"/>
          <w:szCs w:val="28"/>
          <w:lang w:val="uk-UA"/>
        </w:rPr>
      </w:pPr>
      <w:r w:rsidRPr="00632BDD">
        <w:rPr>
          <w:sz w:val="28"/>
          <w:szCs w:val="28"/>
          <w:lang w:val="uk-UA"/>
        </w:rPr>
        <w:t xml:space="preserve">На виконання плану заходів на 2020 рік щодо реалізації у Київській області Національної стратегії з оздоровчої рухової активності в Україні на період до 2025 року </w:t>
      </w:r>
      <w:r w:rsidR="009E10C0">
        <w:rPr>
          <w:sz w:val="28"/>
          <w:szCs w:val="28"/>
          <w:lang w:val="uk-UA"/>
        </w:rPr>
        <w:t>«</w:t>
      </w:r>
      <w:r w:rsidRPr="00632BDD">
        <w:rPr>
          <w:sz w:val="28"/>
          <w:szCs w:val="28"/>
          <w:lang w:val="uk-UA"/>
        </w:rPr>
        <w:t>Рухова активність − здоровий спосіб життя − здорова нація», затвердженого розпорядженням голови Київської обласної державної адміністрації від 20</w:t>
      </w:r>
      <w:r w:rsidR="00915948">
        <w:rPr>
          <w:sz w:val="28"/>
          <w:szCs w:val="28"/>
          <w:lang w:val="uk-UA"/>
        </w:rPr>
        <w:t xml:space="preserve"> вересня </w:t>
      </w:r>
      <w:r w:rsidRPr="00632BDD">
        <w:rPr>
          <w:sz w:val="28"/>
          <w:szCs w:val="28"/>
          <w:lang w:val="uk-UA"/>
        </w:rPr>
        <w:t xml:space="preserve">2019 </w:t>
      </w:r>
      <w:r w:rsidR="00915948">
        <w:rPr>
          <w:sz w:val="28"/>
          <w:szCs w:val="28"/>
          <w:lang w:val="uk-UA"/>
        </w:rPr>
        <w:t xml:space="preserve">року </w:t>
      </w:r>
      <w:r w:rsidRPr="00632BDD">
        <w:rPr>
          <w:sz w:val="28"/>
          <w:szCs w:val="28"/>
          <w:lang w:val="uk-UA"/>
        </w:rPr>
        <w:t>№ 541</w:t>
      </w:r>
      <w:r w:rsidR="009E10C0">
        <w:rPr>
          <w:sz w:val="28"/>
          <w:szCs w:val="28"/>
          <w:lang w:val="uk-UA"/>
        </w:rPr>
        <w:t>,</w:t>
      </w:r>
      <w:r w:rsidRPr="00632BDD">
        <w:rPr>
          <w:sz w:val="28"/>
          <w:szCs w:val="28"/>
          <w:lang w:val="uk-UA"/>
        </w:rPr>
        <w:t xml:space="preserve"> проведено 2376 фізкультурно-оздоровчих заходів, </w:t>
      </w:r>
      <w:r w:rsidR="000224BA">
        <w:rPr>
          <w:sz w:val="28"/>
          <w:szCs w:val="28"/>
          <w:lang w:val="uk-UA"/>
        </w:rPr>
        <w:t>у</w:t>
      </w:r>
      <w:r w:rsidRPr="00632BDD">
        <w:rPr>
          <w:sz w:val="28"/>
          <w:szCs w:val="28"/>
          <w:lang w:val="uk-UA"/>
        </w:rPr>
        <w:t xml:space="preserve"> яких взяли участь близько 11% населення області.</w:t>
      </w:r>
    </w:p>
    <w:p w:rsidR="00A80FDB" w:rsidRPr="009E10C0" w:rsidRDefault="00A80FDB" w:rsidP="00A80FDB">
      <w:pPr>
        <w:ind w:firstLine="426"/>
        <w:jc w:val="both"/>
        <w:rPr>
          <w:sz w:val="28"/>
          <w:szCs w:val="28"/>
          <w:lang w:val="uk-UA"/>
        </w:rPr>
      </w:pPr>
      <w:r w:rsidRPr="00632BDD">
        <w:rPr>
          <w:sz w:val="28"/>
          <w:szCs w:val="28"/>
          <w:lang w:val="uk-UA"/>
        </w:rPr>
        <w:t xml:space="preserve">Київський регіональний центр «Інваспорт» за підсумками 2020 року має велике представництво своїх спортсменів у національних збірних командах України з видів спорту серед осіб з інвалідністю. Станом на </w:t>
      </w:r>
      <w:r w:rsidR="000224BA">
        <w:rPr>
          <w:sz w:val="28"/>
          <w:szCs w:val="28"/>
          <w:lang w:val="uk-UA"/>
        </w:rPr>
        <w:t>0</w:t>
      </w:r>
      <w:r w:rsidRPr="00632BDD">
        <w:rPr>
          <w:sz w:val="28"/>
          <w:szCs w:val="28"/>
          <w:lang w:val="uk-UA"/>
        </w:rPr>
        <w:t>1</w:t>
      </w:r>
      <w:r w:rsidR="000224BA">
        <w:rPr>
          <w:sz w:val="28"/>
          <w:szCs w:val="28"/>
          <w:lang w:val="uk-UA"/>
        </w:rPr>
        <w:t>.01.</w:t>
      </w:r>
      <w:r w:rsidRPr="00632BDD">
        <w:rPr>
          <w:sz w:val="28"/>
          <w:szCs w:val="28"/>
          <w:lang w:val="uk-UA"/>
        </w:rPr>
        <w:t>2021 до складу національних збірних команд України зараховано 76 спортсменів різних нозологій (у 2019 – 74), у тому числі 37 (39) спортсменів з ураженнями опорно-рухового апарату. За результатами їх участі у змаганнях з олімпійських видів спорту почесних спортивних звань майстрів спорту України міжнародного класу присвоєно 35 спортсменам, майстрів спорту України – 22</w:t>
      </w:r>
      <w:r w:rsidR="009E10C0">
        <w:rPr>
          <w:sz w:val="28"/>
          <w:szCs w:val="28"/>
          <w:lang w:val="uk-UA"/>
        </w:rPr>
        <w:t> </w:t>
      </w:r>
      <w:r w:rsidRPr="00632BDD">
        <w:rPr>
          <w:sz w:val="28"/>
          <w:szCs w:val="28"/>
          <w:lang w:val="uk-UA"/>
        </w:rPr>
        <w:t>спортсменам, кандидатів в майстри спорту та І спортивних розрядів – 77</w:t>
      </w:r>
      <w:r w:rsidR="009E10C0">
        <w:rPr>
          <w:sz w:val="28"/>
          <w:szCs w:val="28"/>
          <w:lang w:val="uk-UA"/>
        </w:rPr>
        <w:t> </w:t>
      </w:r>
      <w:r w:rsidRPr="00632BDD">
        <w:rPr>
          <w:sz w:val="28"/>
          <w:szCs w:val="28"/>
          <w:lang w:val="uk-UA"/>
        </w:rPr>
        <w:t>спортсменам.</w:t>
      </w:r>
    </w:p>
    <w:p w:rsidR="002058B3" w:rsidRPr="002058B3" w:rsidRDefault="00A80FDB" w:rsidP="002058B3">
      <w:pPr>
        <w:ind w:firstLine="567"/>
        <w:jc w:val="both"/>
        <w:rPr>
          <w:b/>
          <w:bCs/>
          <w:color w:val="000000"/>
          <w:sz w:val="28"/>
          <w:szCs w:val="28"/>
          <w:lang w:val="uk-UA"/>
        </w:rPr>
      </w:pPr>
      <w:bookmarkStart w:id="48" w:name="_Hlk64279497"/>
      <w:r w:rsidRPr="009E10C0">
        <w:rPr>
          <w:sz w:val="28"/>
          <w:szCs w:val="28"/>
          <w:lang w:val="uk-UA"/>
        </w:rPr>
        <w:t xml:space="preserve">За </w:t>
      </w:r>
      <w:r w:rsidR="009E10C0" w:rsidRPr="009E10C0">
        <w:rPr>
          <w:sz w:val="28"/>
          <w:szCs w:val="28"/>
          <w:lang w:val="uk-UA"/>
        </w:rPr>
        <w:t>2020</w:t>
      </w:r>
      <w:r w:rsidRPr="009E10C0">
        <w:rPr>
          <w:sz w:val="28"/>
          <w:szCs w:val="28"/>
          <w:lang w:val="uk-UA"/>
        </w:rPr>
        <w:t xml:space="preserve"> </w:t>
      </w:r>
      <w:r w:rsidR="009E10C0" w:rsidRPr="009E10C0">
        <w:rPr>
          <w:sz w:val="28"/>
          <w:szCs w:val="28"/>
          <w:lang w:val="uk-UA"/>
        </w:rPr>
        <w:t>рік</w:t>
      </w:r>
      <w:r w:rsidRPr="009E10C0">
        <w:rPr>
          <w:sz w:val="28"/>
          <w:szCs w:val="28"/>
          <w:lang w:val="uk-UA"/>
        </w:rPr>
        <w:t xml:space="preserve"> спортсменами Київщини </w:t>
      </w:r>
      <w:r w:rsidR="002058B3" w:rsidRPr="0020752E">
        <w:rPr>
          <w:color w:val="000000"/>
          <w:sz w:val="28"/>
          <w:szCs w:val="28"/>
        </w:rPr>
        <w:t>здобуто 1290</w:t>
      </w:r>
      <w:r w:rsidR="002058B3" w:rsidRPr="0020752E">
        <w:rPr>
          <w:sz w:val="28"/>
          <w:szCs w:val="28"/>
          <w:lang w:val="uk-UA"/>
        </w:rPr>
        <w:t xml:space="preserve"> медалей у змаганнях з </w:t>
      </w:r>
      <w:r w:rsidR="002058B3" w:rsidRPr="0020752E">
        <w:rPr>
          <w:color w:val="000000"/>
          <w:sz w:val="28"/>
          <w:szCs w:val="28"/>
        </w:rPr>
        <w:t>олімпійськ</w:t>
      </w:r>
      <w:r w:rsidR="002058B3" w:rsidRPr="0020752E">
        <w:rPr>
          <w:color w:val="000000"/>
          <w:sz w:val="28"/>
          <w:szCs w:val="28"/>
          <w:lang w:val="uk-UA"/>
        </w:rPr>
        <w:t>их</w:t>
      </w:r>
      <w:r w:rsidR="002058B3" w:rsidRPr="0020752E">
        <w:rPr>
          <w:color w:val="000000"/>
          <w:sz w:val="28"/>
          <w:szCs w:val="28"/>
        </w:rPr>
        <w:t>, неолімпійськ</w:t>
      </w:r>
      <w:r w:rsidR="002058B3" w:rsidRPr="0020752E">
        <w:rPr>
          <w:color w:val="000000"/>
          <w:sz w:val="28"/>
          <w:szCs w:val="28"/>
          <w:lang w:val="uk-UA"/>
        </w:rPr>
        <w:t>их</w:t>
      </w:r>
      <w:r w:rsidR="002058B3" w:rsidRPr="0020752E">
        <w:rPr>
          <w:color w:val="000000"/>
          <w:sz w:val="28"/>
          <w:szCs w:val="28"/>
        </w:rPr>
        <w:t>, паралімпійськ</w:t>
      </w:r>
      <w:r w:rsidR="002058B3" w:rsidRPr="0020752E">
        <w:rPr>
          <w:color w:val="000000"/>
          <w:sz w:val="28"/>
          <w:szCs w:val="28"/>
          <w:lang w:val="uk-UA"/>
        </w:rPr>
        <w:t>их</w:t>
      </w:r>
      <w:r w:rsidR="002058B3" w:rsidRPr="0020752E">
        <w:rPr>
          <w:color w:val="000000"/>
          <w:sz w:val="28"/>
          <w:szCs w:val="28"/>
        </w:rPr>
        <w:t xml:space="preserve"> вид</w:t>
      </w:r>
      <w:r w:rsidR="002058B3" w:rsidRPr="0020752E">
        <w:rPr>
          <w:color w:val="000000"/>
          <w:sz w:val="28"/>
          <w:szCs w:val="28"/>
          <w:lang w:val="uk-UA"/>
        </w:rPr>
        <w:t>ів</w:t>
      </w:r>
      <w:r w:rsidR="002058B3" w:rsidRPr="0020752E">
        <w:rPr>
          <w:color w:val="000000"/>
          <w:sz w:val="28"/>
          <w:szCs w:val="28"/>
        </w:rPr>
        <w:t xml:space="preserve"> спорту</w:t>
      </w:r>
      <w:r w:rsidR="002058B3">
        <w:rPr>
          <w:color w:val="000000"/>
          <w:sz w:val="28"/>
          <w:szCs w:val="28"/>
          <w:lang w:val="uk-UA"/>
        </w:rPr>
        <w:t>, з них у</w:t>
      </w:r>
      <w:r w:rsidR="002058B3" w:rsidRPr="0020752E">
        <w:rPr>
          <w:rStyle w:val="af1"/>
          <w:color w:val="000000"/>
          <w:sz w:val="28"/>
          <w:szCs w:val="28"/>
        </w:rPr>
        <w:t xml:space="preserve"> </w:t>
      </w:r>
      <w:r w:rsidR="002058B3" w:rsidRPr="0020752E">
        <w:rPr>
          <w:rStyle w:val="af1"/>
          <w:b w:val="0"/>
          <w:color w:val="000000"/>
          <w:sz w:val="28"/>
          <w:szCs w:val="28"/>
        </w:rPr>
        <w:t>міжнародн</w:t>
      </w:r>
      <w:r w:rsidR="002058B3">
        <w:rPr>
          <w:rStyle w:val="af1"/>
          <w:b w:val="0"/>
          <w:color w:val="000000"/>
          <w:sz w:val="28"/>
          <w:szCs w:val="28"/>
          <w:lang w:val="uk-UA"/>
        </w:rPr>
        <w:t>их</w:t>
      </w:r>
      <w:r w:rsidR="002058B3" w:rsidRPr="0020752E">
        <w:rPr>
          <w:rStyle w:val="af1"/>
          <w:b w:val="0"/>
          <w:color w:val="000000"/>
          <w:sz w:val="28"/>
          <w:szCs w:val="28"/>
        </w:rPr>
        <w:t xml:space="preserve"> змагання</w:t>
      </w:r>
      <w:r w:rsidR="002058B3">
        <w:rPr>
          <w:rStyle w:val="af1"/>
          <w:b w:val="0"/>
          <w:color w:val="000000"/>
          <w:sz w:val="28"/>
          <w:szCs w:val="28"/>
          <w:lang w:val="uk-UA"/>
        </w:rPr>
        <w:t>х</w:t>
      </w:r>
      <w:r w:rsidR="002058B3" w:rsidRPr="0020752E">
        <w:rPr>
          <w:rStyle w:val="af1"/>
          <w:b w:val="0"/>
          <w:color w:val="000000"/>
          <w:sz w:val="28"/>
          <w:szCs w:val="28"/>
        </w:rPr>
        <w:t xml:space="preserve"> 178 медал</w:t>
      </w:r>
      <w:r w:rsidR="002058B3">
        <w:rPr>
          <w:rStyle w:val="af1"/>
          <w:b w:val="0"/>
          <w:color w:val="000000"/>
          <w:sz w:val="28"/>
          <w:szCs w:val="28"/>
          <w:lang w:val="uk-UA"/>
        </w:rPr>
        <w:t xml:space="preserve">ей, </w:t>
      </w:r>
      <w:r w:rsidR="002058B3" w:rsidRPr="0020752E">
        <w:rPr>
          <w:rStyle w:val="af1"/>
          <w:b w:val="0"/>
          <w:color w:val="000000"/>
          <w:sz w:val="28"/>
          <w:szCs w:val="28"/>
        </w:rPr>
        <w:t>всеукраїнськ</w:t>
      </w:r>
      <w:r w:rsidR="002058B3">
        <w:rPr>
          <w:rStyle w:val="af1"/>
          <w:b w:val="0"/>
          <w:color w:val="000000"/>
          <w:sz w:val="28"/>
          <w:szCs w:val="28"/>
          <w:lang w:val="uk-UA"/>
        </w:rPr>
        <w:t>их –</w:t>
      </w:r>
      <w:r w:rsidR="002058B3" w:rsidRPr="0020752E">
        <w:rPr>
          <w:rStyle w:val="af1"/>
          <w:b w:val="0"/>
          <w:color w:val="000000"/>
          <w:sz w:val="28"/>
          <w:szCs w:val="28"/>
        </w:rPr>
        <w:t xml:space="preserve"> 1112 медалей</w:t>
      </w:r>
      <w:r w:rsidR="002058B3">
        <w:rPr>
          <w:rStyle w:val="af1"/>
          <w:b w:val="0"/>
          <w:color w:val="000000"/>
          <w:sz w:val="28"/>
          <w:szCs w:val="28"/>
          <w:lang w:val="uk-UA"/>
        </w:rPr>
        <w:t>.</w:t>
      </w:r>
    </w:p>
    <w:p w:rsidR="00A80FDB" w:rsidRPr="009E10C0" w:rsidRDefault="00A80FDB" w:rsidP="00A80FDB">
      <w:pPr>
        <w:ind w:firstLine="567"/>
        <w:jc w:val="both"/>
        <w:rPr>
          <w:sz w:val="28"/>
          <w:szCs w:val="28"/>
          <w:lang w:val="uk-UA"/>
        </w:rPr>
      </w:pPr>
      <w:r w:rsidRPr="009E10C0">
        <w:rPr>
          <w:sz w:val="28"/>
          <w:szCs w:val="28"/>
          <w:lang w:val="uk-UA"/>
        </w:rPr>
        <w:t>За результатами участі у змаганнях з олімпійських і неолімпійських видів спорту та виконання класифікаційних норм і вимог Єдиної спортивної класифікації було присвоєно почесних спортивних звань майстрів спорту України міжнародного</w:t>
      </w:r>
      <w:r w:rsidRPr="00632BDD">
        <w:rPr>
          <w:sz w:val="28"/>
          <w:szCs w:val="28"/>
          <w:lang w:val="uk-UA"/>
        </w:rPr>
        <w:t xml:space="preserve"> класу – 6</w:t>
      </w:r>
      <w:r w:rsidR="009C0051">
        <w:rPr>
          <w:sz w:val="28"/>
          <w:szCs w:val="28"/>
          <w:lang w:val="uk-UA"/>
        </w:rPr>
        <w:t>4</w:t>
      </w:r>
      <w:r w:rsidRPr="00632BDD">
        <w:rPr>
          <w:sz w:val="28"/>
          <w:szCs w:val="28"/>
          <w:lang w:val="uk-UA"/>
        </w:rPr>
        <w:t xml:space="preserve"> спортсменам (за 2019 рік – 146), майстрів спорту України – 22</w:t>
      </w:r>
      <w:r w:rsidR="009C0051">
        <w:rPr>
          <w:sz w:val="28"/>
          <w:szCs w:val="28"/>
          <w:lang w:val="uk-UA"/>
        </w:rPr>
        <w:t>7</w:t>
      </w:r>
      <w:r w:rsidRPr="00632BDD">
        <w:rPr>
          <w:sz w:val="28"/>
          <w:szCs w:val="28"/>
          <w:lang w:val="uk-UA"/>
        </w:rPr>
        <w:t xml:space="preserve"> спортсменам (за 2019 рік – 438), кандидатів в майстри спорту та І спортивних розрядів – 463 спортсменам (за 2019 рік – 945).</w:t>
      </w:r>
      <w:r w:rsidR="00F108B4">
        <w:rPr>
          <w:sz w:val="28"/>
          <w:szCs w:val="28"/>
          <w:lang w:val="uk-UA"/>
        </w:rPr>
        <w:t xml:space="preserve"> </w:t>
      </w:r>
      <w:r w:rsidRPr="00632BDD">
        <w:rPr>
          <w:sz w:val="28"/>
          <w:szCs w:val="28"/>
          <w:lang w:val="uk-UA"/>
        </w:rPr>
        <w:t>Загалом підвищили кваліфікацію 1350 спортсменів області, що на 11,7% менше ніж у 2019 році</w:t>
      </w:r>
      <w:r w:rsidRPr="00632BDD">
        <w:rPr>
          <w:color w:val="FF00FF"/>
          <w:sz w:val="28"/>
          <w:szCs w:val="28"/>
          <w:lang w:val="uk-UA"/>
        </w:rPr>
        <w:t xml:space="preserve"> </w:t>
      </w:r>
      <w:r w:rsidRPr="009E10C0">
        <w:rPr>
          <w:sz w:val="28"/>
          <w:szCs w:val="28"/>
          <w:lang w:val="uk-UA"/>
        </w:rPr>
        <w:t xml:space="preserve">(Програмою передбачалося збільшення на 15 відсотків). </w:t>
      </w:r>
    </w:p>
    <w:bookmarkEnd w:id="48"/>
    <w:p w:rsidR="00A80FDB" w:rsidRPr="00632BDD" w:rsidRDefault="00A80FDB" w:rsidP="00A80FDB">
      <w:pPr>
        <w:ind w:firstLine="567"/>
        <w:jc w:val="both"/>
        <w:rPr>
          <w:sz w:val="28"/>
          <w:szCs w:val="28"/>
          <w:lang w:val="uk-UA"/>
        </w:rPr>
      </w:pPr>
    </w:p>
    <w:p w:rsidR="00B51B2F" w:rsidRPr="00232EBA" w:rsidRDefault="00B51B2F" w:rsidP="00B51B2F">
      <w:pPr>
        <w:pStyle w:val="3"/>
        <w:jc w:val="center"/>
        <w:rPr>
          <w:rFonts w:ascii="Times New Roman" w:hAnsi="Times New Roman" w:cs="Times New Roman"/>
          <w:sz w:val="28"/>
          <w:szCs w:val="28"/>
          <w:lang w:val="uk-UA"/>
        </w:rPr>
      </w:pPr>
      <w:bookmarkStart w:id="49" w:name="_Toc63258453"/>
      <w:r w:rsidRPr="00232EBA">
        <w:rPr>
          <w:rFonts w:ascii="Times New Roman" w:hAnsi="Times New Roman" w:cs="Times New Roman"/>
          <w:sz w:val="28"/>
          <w:szCs w:val="28"/>
          <w:lang w:val="uk-UA"/>
        </w:rPr>
        <w:t>Туризм</w:t>
      </w:r>
      <w:bookmarkEnd w:id="49"/>
    </w:p>
    <w:p w:rsidR="00B51B2F" w:rsidRPr="00232EBA" w:rsidRDefault="00B51B2F" w:rsidP="00B51B2F">
      <w:pPr>
        <w:jc w:val="center"/>
        <w:rPr>
          <w:b/>
          <w:sz w:val="28"/>
          <w:szCs w:val="28"/>
          <w:lang w:val="uk-UA"/>
        </w:rPr>
      </w:pPr>
    </w:p>
    <w:p w:rsidR="003F3FA0" w:rsidRDefault="006E36CF" w:rsidP="001B7A8B">
      <w:pPr>
        <w:ind w:firstLine="567"/>
        <w:jc w:val="both"/>
        <w:rPr>
          <w:sz w:val="28"/>
          <w:szCs w:val="28"/>
          <w:lang w:val="uk-UA"/>
        </w:rPr>
      </w:pPr>
      <w:r w:rsidRPr="00232EBA">
        <w:rPr>
          <w:spacing w:val="-4"/>
          <w:sz w:val="28"/>
          <w:szCs w:val="28"/>
          <w:lang w:val="uk-UA"/>
        </w:rPr>
        <w:t xml:space="preserve">У </w:t>
      </w:r>
      <w:r w:rsidR="00232EBA" w:rsidRPr="00232EBA">
        <w:rPr>
          <w:spacing w:val="-4"/>
          <w:sz w:val="28"/>
          <w:szCs w:val="28"/>
          <w:lang w:val="uk-UA"/>
        </w:rPr>
        <w:t>2020 році</w:t>
      </w:r>
      <w:r w:rsidRPr="00232EBA">
        <w:rPr>
          <w:spacing w:val="-4"/>
          <w:sz w:val="28"/>
          <w:szCs w:val="28"/>
          <w:lang w:val="uk-UA"/>
        </w:rPr>
        <w:t xml:space="preserve"> </w:t>
      </w:r>
      <w:r w:rsidR="003F3FA0" w:rsidRPr="008671D1">
        <w:rPr>
          <w:sz w:val="28"/>
          <w:szCs w:val="28"/>
          <w:lang w:val="uk-UA"/>
        </w:rPr>
        <w:t xml:space="preserve">в області вживалися </w:t>
      </w:r>
      <w:r w:rsidR="003F3FA0" w:rsidRPr="00A129D3">
        <w:rPr>
          <w:sz w:val="28"/>
          <w:szCs w:val="28"/>
          <w:lang w:val="uk-UA"/>
        </w:rPr>
        <w:t xml:space="preserve">заходи щодо ефективного використання туристичного потенціалу, основою якого є майже 4,0 тис. об'єктів історико-культурної спадщини, з них: археологічних – 2067, історичних – 1571, монументального мистецтва – 166,  архітектури та містобудування – 53, садово-паркового мистецтва – 15, науки і техніки – 89. Це давні поселення, городища, могильники, кургани, змійові вали, місця битв та історичних подій, археологічні пам’ятки, серед яких більшість </w:t>
      </w:r>
      <w:r w:rsidR="003F3FA0" w:rsidRPr="002A555D">
        <w:rPr>
          <w:sz w:val="28"/>
          <w:szCs w:val="28"/>
          <w:lang w:val="uk-UA"/>
        </w:rPr>
        <w:t>– це культові споруди XVI</w:t>
      </w:r>
      <w:r w:rsidR="003F3FA0" w:rsidRPr="002A555D">
        <w:rPr>
          <w:sz w:val="28"/>
          <w:szCs w:val="28"/>
          <w:lang w:val="uk-UA"/>
        </w:rPr>
        <w:noBreakHyphen/>
        <w:t>XIX століть.</w:t>
      </w:r>
    </w:p>
    <w:p w:rsidR="001B7A8B" w:rsidRPr="00484152" w:rsidRDefault="001B7A8B" w:rsidP="001B7A8B">
      <w:pPr>
        <w:ind w:firstLine="567"/>
        <w:jc w:val="both"/>
        <w:rPr>
          <w:spacing w:val="-6"/>
          <w:sz w:val="28"/>
          <w:szCs w:val="28"/>
          <w:shd w:val="clear" w:color="auto" w:fill="FFFFFF"/>
          <w:lang w:val="uk-UA"/>
        </w:rPr>
      </w:pPr>
      <w:r w:rsidRPr="00484152">
        <w:rPr>
          <w:spacing w:val="-6"/>
          <w:sz w:val="28"/>
          <w:szCs w:val="28"/>
          <w:shd w:val="clear" w:color="auto" w:fill="FFFFFF"/>
          <w:lang w:val="uk-UA"/>
        </w:rPr>
        <w:t>Мережа музейних закладів Київської області складається з 41 музею, з яких 2 заповідник</w:t>
      </w:r>
      <w:r w:rsidR="00601F60">
        <w:rPr>
          <w:spacing w:val="-6"/>
          <w:sz w:val="28"/>
          <w:szCs w:val="28"/>
          <w:shd w:val="clear" w:color="auto" w:fill="FFFFFF"/>
          <w:lang w:val="uk-UA"/>
        </w:rPr>
        <w:t>и</w:t>
      </w:r>
      <w:r w:rsidRPr="00484152">
        <w:rPr>
          <w:spacing w:val="-6"/>
          <w:sz w:val="28"/>
          <w:szCs w:val="28"/>
          <w:shd w:val="clear" w:color="auto" w:fill="FFFFFF"/>
          <w:lang w:val="uk-UA"/>
        </w:rPr>
        <w:t xml:space="preserve"> і 6 музеїв обласного підпорядкування. Музеї Київської області протягом 2020 року відвідали понад 4,9 тис. осіб, кількість предметів основного фонду зросла на 21 тис</w:t>
      </w:r>
      <w:r>
        <w:rPr>
          <w:spacing w:val="-6"/>
          <w:sz w:val="28"/>
          <w:szCs w:val="28"/>
          <w:shd w:val="clear" w:color="auto" w:fill="FFFFFF"/>
          <w:lang w:val="uk-UA"/>
        </w:rPr>
        <w:t>. од.</w:t>
      </w:r>
      <w:r w:rsidRPr="00484152">
        <w:rPr>
          <w:spacing w:val="-6"/>
          <w:sz w:val="28"/>
          <w:szCs w:val="28"/>
          <w:shd w:val="clear" w:color="auto" w:fill="FFFFFF"/>
          <w:lang w:val="uk-UA"/>
        </w:rPr>
        <w:t xml:space="preserve"> і становить 398,4 тис. од</w:t>
      </w:r>
      <w:r>
        <w:rPr>
          <w:spacing w:val="-6"/>
          <w:sz w:val="28"/>
          <w:szCs w:val="28"/>
          <w:shd w:val="clear" w:color="auto" w:fill="FFFFFF"/>
          <w:lang w:val="uk-UA"/>
        </w:rPr>
        <w:t>.</w:t>
      </w:r>
      <w:r w:rsidRPr="00484152">
        <w:rPr>
          <w:spacing w:val="-6"/>
          <w:sz w:val="28"/>
          <w:szCs w:val="28"/>
          <w:shd w:val="clear" w:color="auto" w:fill="FFFFFF"/>
          <w:lang w:val="uk-UA"/>
        </w:rPr>
        <w:t xml:space="preserve"> обліку, проведено 14 тис. екскурсій, організовано 832 виставки.</w:t>
      </w:r>
      <w:r>
        <w:rPr>
          <w:spacing w:val="-6"/>
          <w:sz w:val="28"/>
          <w:szCs w:val="28"/>
          <w:shd w:val="clear" w:color="auto" w:fill="FFFFFF"/>
          <w:lang w:val="uk-UA"/>
        </w:rPr>
        <w:t xml:space="preserve"> </w:t>
      </w:r>
    </w:p>
    <w:p w:rsidR="00996220" w:rsidRPr="00A129D3" w:rsidRDefault="006E36CF" w:rsidP="00996220">
      <w:pPr>
        <w:shd w:val="clear" w:color="auto" w:fill="FFFFFF"/>
        <w:ind w:firstLine="567"/>
        <w:jc w:val="both"/>
        <w:rPr>
          <w:sz w:val="28"/>
          <w:szCs w:val="28"/>
          <w:lang w:val="uk-UA"/>
        </w:rPr>
      </w:pPr>
      <w:r>
        <w:rPr>
          <w:sz w:val="28"/>
          <w:szCs w:val="28"/>
          <w:lang w:val="uk-UA"/>
        </w:rPr>
        <w:t>Н</w:t>
      </w:r>
      <w:r w:rsidRPr="006D5F32">
        <w:rPr>
          <w:sz w:val="28"/>
          <w:szCs w:val="28"/>
          <w:lang w:val="uk-UA"/>
        </w:rPr>
        <w:t>айбільш відвідувани</w:t>
      </w:r>
      <w:r>
        <w:rPr>
          <w:sz w:val="28"/>
          <w:szCs w:val="28"/>
          <w:lang w:val="uk-UA"/>
        </w:rPr>
        <w:t>ми обласними музейними закладами є</w:t>
      </w:r>
      <w:r w:rsidRPr="006D5F32">
        <w:rPr>
          <w:sz w:val="28"/>
          <w:szCs w:val="28"/>
          <w:lang w:val="uk-UA"/>
        </w:rPr>
        <w:t xml:space="preserve"> </w:t>
      </w:r>
      <w:r w:rsidRPr="00663E04">
        <w:rPr>
          <w:sz w:val="28"/>
          <w:szCs w:val="28"/>
          <w:lang w:val="uk-UA"/>
        </w:rPr>
        <w:t>Національний історико-етнографі</w:t>
      </w:r>
      <w:r>
        <w:rPr>
          <w:sz w:val="28"/>
          <w:szCs w:val="28"/>
          <w:lang w:val="uk-UA"/>
        </w:rPr>
        <w:t>чний заповідник «Переяслав»</w:t>
      </w:r>
      <w:r w:rsidRPr="00663E04">
        <w:rPr>
          <w:sz w:val="28"/>
          <w:szCs w:val="28"/>
          <w:lang w:val="uk-UA"/>
        </w:rPr>
        <w:t>, Яготинський історичний музей, що включає музей</w:t>
      </w:r>
      <w:r>
        <w:rPr>
          <w:sz w:val="28"/>
          <w:szCs w:val="28"/>
          <w:lang w:val="uk-UA"/>
        </w:rPr>
        <w:t>-</w:t>
      </w:r>
      <w:r w:rsidRPr="00663E04">
        <w:rPr>
          <w:sz w:val="28"/>
          <w:szCs w:val="28"/>
          <w:lang w:val="uk-UA"/>
        </w:rPr>
        <w:t xml:space="preserve">садибу народної художниці Катерини Білокур, Обласний археологічний </w:t>
      </w:r>
      <w:r>
        <w:rPr>
          <w:sz w:val="28"/>
          <w:szCs w:val="28"/>
          <w:lang w:val="uk-UA"/>
        </w:rPr>
        <w:t>музей Трипільської культури</w:t>
      </w:r>
      <w:r w:rsidRPr="00663E04">
        <w:rPr>
          <w:sz w:val="28"/>
          <w:szCs w:val="28"/>
          <w:lang w:val="uk-UA"/>
        </w:rPr>
        <w:t xml:space="preserve">, археологічний музей «Добранічівська стоянка», Білоцерківський краєзнавчий музей </w:t>
      </w:r>
      <w:r w:rsidR="00996220" w:rsidRPr="00A129D3">
        <w:rPr>
          <w:sz w:val="28"/>
          <w:szCs w:val="28"/>
          <w:lang w:val="uk-UA"/>
        </w:rPr>
        <w:t>та музеї-садиб</w:t>
      </w:r>
      <w:r w:rsidR="006A0602">
        <w:rPr>
          <w:sz w:val="28"/>
          <w:szCs w:val="28"/>
          <w:lang w:val="uk-UA"/>
        </w:rPr>
        <w:t>и</w:t>
      </w:r>
      <w:r w:rsidR="00996220" w:rsidRPr="00A129D3">
        <w:rPr>
          <w:sz w:val="28"/>
          <w:szCs w:val="28"/>
          <w:lang w:val="uk-UA"/>
        </w:rPr>
        <w:t xml:space="preserve"> визначних особистостей – І.Козловського, М.Островського, К.Стеценка, І.В.Задорожнього, Т.Шевченка, К.Паустовського, М.Вовчка, О.Корнійчука, А.Малишка та інших.</w:t>
      </w:r>
      <w:r w:rsidR="00996220">
        <w:rPr>
          <w:sz w:val="28"/>
          <w:szCs w:val="28"/>
          <w:lang w:val="uk-UA"/>
        </w:rPr>
        <w:t xml:space="preserve"> </w:t>
      </w:r>
    </w:p>
    <w:p w:rsidR="006E36CF" w:rsidRPr="00256102" w:rsidRDefault="006E36CF" w:rsidP="00142B47">
      <w:pPr>
        <w:ind w:right="-2" w:firstLine="567"/>
        <w:jc w:val="both"/>
        <w:rPr>
          <w:sz w:val="28"/>
          <w:szCs w:val="28"/>
          <w:lang w:val="uk-UA"/>
        </w:rPr>
      </w:pPr>
      <w:r w:rsidRPr="00663E04">
        <w:rPr>
          <w:sz w:val="28"/>
          <w:szCs w:val="28"/>
          <w:lang w:val="uk-UA"/>
        </w:rPr>
        <w:t>З метою популяризації туристичної дестинації на вітчизняній та міжнародній арені, підвищення інвестиційної привабливості області Ки</w:t>
      </w:r>
      <w:r>
        <w:rPr>
          <w:sz w:val="28"/>
          <w:szCs w:val="28"/>
          <w:lang w:val="uk-UA"/>
        </w:rPr>
        <w:t>ї</w:t>
      </w:r>
      <w:r w:rsidRPr="00663E04">
        <w:rPr>
          <w:sz w:val="28"/>
          <w:szCs w:val="28"/>
          <w:lang w:val="uk-UA"/>
        </w:rPr>
        <w:t xml:space="preserve">вською </w:t>
      </w:r>
      <w:r>
        <w:rPr>
          <w:sz w:val="28"/>
          <w:szCs w:val="28"/>
          <w:lang w:val="uk-UA"/>
        </w:rPr>
        <w:t>облдержадмін</w:t>
      </w:r>
      <w:r w:rsidR="007B272B">
        <w:rPr>
          <w:sz w:val="28"/>
          <w:szCs w:val="28"/>
          <w:lang w:val="uk-UA"/>
        </w:rPr>
        <w:t>істрацією проведено ряд заходів:</w:t>
      </w:r>
    </w:p>
    <w:p w:rsidR="006E36CF" w:rsidRPr="00B43B92" w:rsidRDefault="00601F60" w:rsidP="00FF334E">
      <w:pPr>
        <w:numPr>
          <w:ilvl w:val="0"/>
          <w:numId w:val="2"/>
        </w:numPr>
        <w:overflowPunct w:val="0"/>
        <w:autoSpaceDE w:val="0"/>
        <w:autoSpaceDN w:val="0"/>
        <w:adjustRightInd w:val="0"/>
        <w:ind w:left="0" w:firstLine="567"/>
        <w:jc w:val="both"/>
        <w:textAlignment w:val="baseline"/>
        <w:rPr>
          <w:sz w:val="28"/>
          <w:szCs w:val="28"/>
          <w:lang w:val="uk-UA"/>
        </w:rPr>
      </w:pPr>
      <w:r w:rsidRPr="00E64B92">
        <w:rPr>
          <w:iCs/>
          <w:sz w:val="28"/>
          <w:szCs w:val="28"/>
          <w:lang w:eastAsia="it-IT"/>
        </w:rPr>
        <w:t>розроблені туристичні маршрути на 2-3, 5 та 10 днів</w:t>
      </w:r>
      <w:r>
        <w:rPr>
          <w:iCs/>
          <w:sz w:val="28"/>
          <w:szCs w:val="28"/>
          <w:lang w:val="uk-UA" w:eastAsia="it-IT"/>
        </w:rPr>
        <w:t xml:space="preserve"> </w:t>
      </w:r>
      <w:r w:rsidR="001B7A8B">
        <w:rPr>
          <w:iCs/>
          <w:sz w:val="28"/>
          <w:szCs w:val="28"/>
          <w:lang w:val="uk-UA" w:eastAsia="it-IT"/>
        </w:rPr>
        <w:t>у</w:t>
      </w:r>
      <w:r w:rsidR="006E36CF" w:rsidRPr="00E64B92">
        <w:rPr>
          <w:iCs/>
          <w:sz w:val="28"/>
          <w:szCs w:val="28"/>
          <w:lang w:eastAsia="it-IT"/>
        </w:rPr>
        <w:t xml:space="preserve"> рамках оголошеного Державним агентством з розвитку туризму України проєкту «Мандруй Україною»</w:t>
      </w:r>
      <w:r w:rsidR="006E36CF" w:rsidRPr="00E64B92">
        <w:rPr>
          <w:iCs/>
          <w:sz w:val="28"/>
          <w:szCs w:val="28"/>
          <w:lang w:val="uk-UA" w:eastAsia="it-IT"/>
        </w:rPr>
        <w:t>;</w:t>
      </w:r>
    </w:p>
    <w:p w:rsidR="003F6D2A" w:rsidRPr="003F6D2A" w:rsidRDefault="00601F60" w:rsidP="00FF334E">
      <w:pPr>
        <w:numPr>
          <w:ilvl w:val="0"/>
          <w:numId w:val="2"/>
        </w:numPr>
        <w:tabs>
          <w:tab w:val="left" w:pos="142"/>
        </w:tabs>
        <w:overflowPunct w:val="0"/>
        <w:autoSpaceDE w:val="0"/>
        <w:autoSpaceDN w:val="0"/>
        <w:adjustRightInd w:val="0"/>
        <w:ind w:left="0" w:firstLine="567"/>
        <w:jc w:val="both"/>
        <w:textAlignment w:val="baseline"/>
        <w:rPr>
          <w:spacing w:val="4"/>
          <w:sz w:val="28"/>
          <w:szCs w:val="28"/>
          <w:lang w:val="uk-UA"/>
        </w:rPr>
      </w:pPr>
      <w:r w:rsidRPr="003F6D2A">
        <w:rPr>
          <w:sz w:val="28"/>
          <w:szCs w:val="28"/>
          <w:shd w:val="clear" w:color="auto" w:fill="FFFFFF"/>
          <w:lang w:val="uk-UA"/>
        </w:rPr>
        <w:t>проведено 10 промо-</w:t>
      </w:r>
      <w:r w:rsidRPr="00601F60">
        <w:rPr>
          <w:spacing w:val="-4"/>
          <w:sz w:val="28"/>
          <w:szCs w:val="28"/>
          <w:shd w:val="clear" w:color="auto" w:fill="FFFFFF"/>
          <w:lang w:val="uk-UA"/>
        </w:rPr>
        <w:t>турів туристичними локаціями Київської області та відзнято 10 відеороликів</w:t>
      </w:r>
      <w:r w:rsidRPr="00601F60">
        <w:rPr>
          <w:spacing w:val="-4"/>
          <w:sz w:val="28"/>
          <w:szCs w:val="28"/>
          <w:lang w:val="uk-UA"/>
        </w:rPr>
        <w:t xml:space="preserve"> </w:t>
      </w:r>
      <w:r w:rsidR="003F6D2A" w:rsidRPr="00601F60">
        <w:rPr>
          <w:spacing w:val="-4"/>
          <w:sz w:val="28"/>
          <w:szCs w:val="28"/>
          <w:lang w:val="uk-UA"/>
        </w:rPr>
        <w:t xml:space="preserve">у рамках реалізації Програми залучення інвестицій та поліпшення інвестиційного клімату Київської області </w:t>
      </w:r>
      <w:r w:rsidR="003F6D2A" w:rsidRPr="00601F60">
        <w:rPr>
          <w:bCs/>
          <w:spacing w:val="-4"/>
          <w:sz w:val="28"/>
          <w:szCs w:val="28"/>
          <w:lang w:val="uk-UA"/>
        </w:rPr>
        <w:t>на 2019-2021 роки</w:t>
      </w:r>
      <w:r w:rsidR="003F6D2A" w:rsidRPr="00601F60">
        <w:rPr>
          <w:spacing w:val="-4"/>
          <w:sz w:val="28"/>
          <w:szCs w:val="28"/>
          <w:lang w:val="uk-UA"/>
        </w:rPr>
        <w:t xml:space="preserve"> (затверджена рішенням Київської обласної ради від 30</w:t>
      </w:r>
      <w:r w:rsidRPr="00601F60">
        <w:rPr>
          <w:spacing w:val="-4"/>
          <w:sz w:val="28"/>
          <w:szCs w:val="28"/>
          <w:lang w:val="uk-UA"/>
        </w:rPr>
        <w:t xml:space="preserve"> травня </w:t>
      </w:r>
      <w:r w:rsidR="003F6D2A" w:rsidRPr="00601F60">
        <w:rPr>
          <w:spacing w:val="-4"/>
          <w:sz w:val="28"/>
          <w:szCs w:val="28"/>
          <w:lang w:val="uk-UA"/>
        </w:rPr>
        <w:t xml:space="preserve">2019 </w:t>
      </w:r>
      <w:r w:rsidRPr="00601F60">
        <w:rPr>
          <w:spacing w:val="-4"/>
          <w:sz w:val="28"/>
          <w:szCs w:val="28"/>
          <w:lang w:val="uk-UA"/>
        </w:rPr>
        <w:t xml:space="preserve">року </w:t>
      </w:r>
      <w:r>
        <w:rPr>
          <w:spacing w:val="-4"/>
          <w:sz w:val="28"/>
          <w:szCs w:val="28"/>
          <w:lang w:val="uk-UA"/>
        </w:rPr>
        <w:t xml:space="preserve">        </w:t>
      </w:r>
      <w:r w:rsidR="003F6D2A" w:rsidRPr="00601F60">
        <w:rPr>
          <w:spacing w:val="-4"/>
          <w:sz w:val="28"/>
          <w:szCs w:val="28"/>
          <w:lang w:val="uk-UA"/>
        </w:rPr>
        <w:t>№ 561-28-VII зі змінами);</w:t>
      </w:r>
    </w:p>
    <w:p w:rsidR="006E36CF" w:rsidRPr="004129E7" w:rsidRDefault="006E36CF" w:rsidP="00FF334E">
      <w:pPr>
        <w:numPr>
          <w:ilvl w:val="0"/>
          <w:numId w:val="2"/>
        </w:numPr>
        <w:overflowPunct w:val="0"/>
        <w:autoSpaceDE w:val="0"/>
        <w:autoSpaceDN w:val="0"/>
        <w:adjustRightInd w:val="0"/>
        <w:ind w:left="0" w:firstLine="567"/>
        <w:jc w:val="both"/>
        <w:textAlignment w:val="baseline"/>
        <w:rPr>
          <w:sz w:val="28"/>
          <w:szCs w:val="28"/>
          <w:lang w:val="uk-UA"/>
        </w:rPr>
      </w:pPr>
      <w:r w:rsidRPr="003F6D2A">
        <w:rPr>
          <w:color w:val="222222"/>
          <w:sz w:val="28"/>
          <w:szCs w:val="28"/>
          <w:shd w:val="clear" w:color="auto" w:fill="FFFFFF"/>
          <w:lang w:val="uk-UA"/>
        </w:rPr>
        <w:t xml:space="preserve"> </w:t>
      </w:r>
      <w:r>
        <w:rPr>
          <w:sz w:val="28"/>
          <w:szCs w:val="28"/>
          <w:lang w:val="uk-UA"/>
        </w:rPr>
        <w:t>визначено</w:t>
      </w:r>
      <w:r w:rsidRPr="00E64B92">
        <w:rPr>
          <w:sz w:val="28"/>
          <w:szCs w:val="28"/>
          <w:lang w:val="uk-UA"/>
        </w:rPr>
        <w:t xml:space="preserve"> 5 туристичних магнітів, які стануть візитівкою Київської області</w:t>
      </w:r>
      <w:r w:rsidRPr="004129E7">
        <w:rPr>
          <w:sz w:val="28"/>
          <w:szCs w:val="28"/>
          <w:lang w:val="uk-UA"/>
        </w:rPr>
        <w:t>;</w:t>
      </w:r>
    </w:p>
    <w:p w:rsidR="006E36CF" w:rsidRDefault="006E36CF" w:rsidP="00FF334E">
      <w:pPr>
        <w:numPr>
          <w:ilvl w:val="0"/>
          <w:numId w:val="2"/>
        </w:numPr>
        <w:overflowPunct w:val="0"/>
        <w:autoSpaceDE w:val="0"/>
        <w:autoSpaceDN w:val="0"/>
        <w:adjustRightInd w:val="0"/>
        <w:ind w:left="0" w:firstLine="567"/>
        <w:jc w:val="both"/>
        <w:textAlignment w:val="baseline"/>
        <w:rPr>
          <w:sz w:val="28"/>
          <w:szCs w:val="28"/>
          <w:lang w:val="uk-UA"/>
        </w:rPr>
      </w:pPr>
      <w:r w:rsidRPr="00E64B92">
        <w:rPr>
          <w:sz w:val="28"/>
          <w:szCs w:val="28"/>
          <w:lang w:val="uk-UA"/>
        </w:rPr>
        <w:t>підписан</w:t>
      </w:r>
      <w:r w:rsidR="00401F32">
        <w:rPr>
          <w:sz w:val="28"/>
          <w:szCs w:val="28"/>
          <w:lang w:val="uk-UA"/>
        </w:rPr>
        <w:t>о</w:t>
      </w:r>
      <w:r w:rsidRPr="00E64B92">
        <w:rPr>
          <w:sz w:val="28"/>
          <w:szCs w:val="28"/>
          <w:lang w:val="uk-UA"/>
        </w:rPr>
        <w:t xml:space="preserve"> меморандуми про співробітництво між </w:t>
      </w:r>
      <w:r w:rsidR="003F6D2A">
        <w:rPr>
          <w:sz w:val="28"/>
          <w:szCs w:val="28"/>
          <w:lang w:val="uk-UA"/>
        </w:rPr>
        <w:t>д</w:t>
      </w:r>
      <w:r w:rsidRPr="00E64B92">
        <w:rPr>
          <w:sz w:val="28"/>
          <w:szCs w:val="28"/>
          <w:lang w:val="uk-UA"/>
        </w:rPr>
        <w:t>епартаментом економічного розвитку і торгівлі Київської облдержадміністрації та ГО «Всеукраїнська асоціація гідів»</w:t>
      </w:r>
      <w:r w:rsidR="003F6D2A">
        <w:rPr>
          <w:sz w:val="28"/>
          <w:szCs w:val="28"/>
          <w:lang w:val="uk-UA"/>
        </w:rPr>
        <w:t xml:space="preserve">, а також </w:t>
      </w:r>
      <w:r w:rsidRPr="00E64B92">
        <w:rPr>
          <w:sz w:val="28"/>
          <w:szCs w:val="28"/>
          <w:lang w:val="uk-UA"/>
        </w:rPr>
        <w:t>ГО «Гільдія професійних екскурсоводів та гідів-перекладачів»</w:t>
      </w:r>
      <w:r w:rsidR="00401F32">
        <w:rPr>
          <w:sz w:val="28"/>
          <w:szCs w:val="28"/>
          <w:lang w:val="uk-UA"/>
        </w:rPr>
        <w:t xml:space="preserve"> </w:t>
      </w:r>
      <w:r w:rsidR="00401F32" w:rsidRPr="00E64B92">
        <w:rPr>
          <w:sz w:val="28"/>
          <w:szCs w:val="28"/>
          <w:lang w:val="uk-UA"/>
        </w:rPr>
        <w:t>задля створення якісного туристичного продукту</w:t>
      </w:r>
      <w:r>
        <w:rPr>
          <w:sz w:val="28"/>
          <w:szCs w:val="28"/>
          <w:lang w:val="uk-UA"/>
        </w:rPr>
        <w:t>;</w:t>
      </w:r>
    </w:p>
    <w:p w:rsidR="006E36CF" w:rsidRDefault="006E36CF" w:rsidP="00FF334E">
      <w:pPr>
        <w:numPr>
          <w:ilvl w:val="0"/>
          <w:numId w:val="2"/>
        </w:numPr>
        <w:overflowPunct w:val="0"/>
        <w:autoSpaceDE w:val="0"/>
        <w:autoSpaceDN w:val="0"/>
        <w:adjustRightInd w:val="0"/>
        <w:ind w:left="0" w:firstLine="567"/>
        <w:jc w:val="both"/>
        <w:textAlignment w:val="baseline"/>
        <w:rPr>
          <w:sz w:val="28"/>
          <w:szCs w:val="28"/>
          <w:lang w:val="uk-UA"/>
        </w:rPr>
      </w:pPr>
      <w:r>
        <w:rPr>
          <w:sz w:val="28"/>
          <w:szCs w:val="28"/>
          <w:lang w:val="uk-UA"/>
        </w:rPr>
        <w:t>підписано меморандум про співробітництво між Київською обласною державною адміністрацією та ГС «Асоціація Чорнобильськи</w:t>
      </w:r>
      <w:r w:rsidR="00401F32">
        <w:rPr>
          <w:sz w:val="28"/>
          <w:szCs w:val="28"/>
          <w:lang w:val="uk-UA"/>
        </w:rPr>
        <w:t>х</w:t>
      </w:r>
      <w:r>
        <w:rPr>
          <w:sz w:val="28"/>
          <w:szCs w:val="28"/>
          <w:lang w:val="uk-UA"/>
        </w:rPr>
        <w:t xml:space="preserve"> туроператорів»;</w:t>
      </w:r>
    </w:p>
    <w:p w:rsidR="006E36CF" w:rsidRDefault="006E36CF" w:rsidP="006E36CF">
      <w:pPr>
        <w:tabs>
          <w:tab w:val="left" w:pos="567"/>
          <w:tab w:val="left" w:pos="709"/>
        </w:tabs>
        <w:ind w:firstLine="567"/>
        <w:jc w:val="both"/>
        <w:rPr>
          <w:sz w:val="28"/>
          <w:szCs w:val="28"/>
          <w:lang w:val="uk-UA"/>
        </w:rPr>
      </w:pPr>
      <w:r>
        <w:rPr>
          <w:sz w:val="28"/>
          <w:szCs w:val="28"/>
          <w:lang w:val="uk-UA"/>
        </w:rPr>
        <w:t>- підписано меморандум про співробітництво між управлінням туризму Київської облдержадміністрації</w:t>
      </w:r>
      <w:r w:rsidR="003E67A5">
        <w:rPr>
          <w:sz w:val="28"/>
          <w:szCs w:val="28"/>
          <w:lang w:val="uk-UA"/>
        </w:rPr>
        <w:t xml:space="preserve"> та</w:t>
      </w:r>
      <w:r>
        <w:rPr>
          <w:sz w:val="28"/>
          <w:szCs w:val="28"/>
          <w:lang w:val="uk-UA"/>
        </w:rPr>
        <w:t xml:space="preserve"> Національним університетом біоресурсів і природокористування України з метою просування туристичного потенціалу Київської області та розвитку масового туризму регіону шляхом створення конкурентоздатного туристичного продукту на базі туристично-рекреаційних ресурсів </w:t>
      </w:r>
      <w:r w:rsidR="003F6D2A">
        <w:rPr>
          <w:sz w:val="28"/>
          <w:szCs w:val="28"/>
          <w:lang w:val="uk-UA"/>
        </w:rPr>
        <w:t xml:space="preserve">зазначеного університету </w:t>
      </w:r>
      <w:r>
        <w:rPr>
          <w:sz w:val="28"/>
          <w:szCs w:val="28"/>
          <w:lang w:val="uk-UA"/>
        </w:rPr>
        <w:t xml:space="preserve">для популяризації національних природних, культурних та освітніх цінностей, виховання молоді, формування нової генерації кадрів для туристично-екскурсійної галузі </w:t>
      </w:r>
      <w:r w:rsidR="003F6D2A">
        <w:rPr>
          <w:sz w:val="28"/>
          <w:szCs w:val="28"/>
          <w:lang w:val="uk-UA"/>
        </w:rPr>
        <w:t>Київщини</w:t>
      </w:r>
      <w:r>
        <w:rPr>
          <w:sz w:val="28"/>
          <w:szCs w:val="28"/>
          <w:lang w:val="uk-UA"/>
        </w:rPr>
        <w:t>;</w:t>
      </w:r>
    </w:p>
    <w:p w:rsidR="006E36CF" w:rsidRDefault="006E36CF" w:rsidP="003F6D2A">
      <w:pPr>
        <w:ind w:firstLine="567"/>
        <w:jc w:val="both"/>
        <w:rPr>
          <w:sz w:val="28"/>
          <w:szCs w:val="28"/>
          <w:lang w:val="uk-UA"/>
        </w:rPr>
      </w:pPr>
      <w:r>
        <w:rPr>
          <w:sz w:val="28"/>
          <w:szCs w:val="28"/>
          <w:lang w:val="uk-UA"/>
        </w:rPr>
        <w:t xml:space="preserve">- </w:t>
      </w:r>
      <w:r w:rsidR="003F6D2A">
        <w:rPr>
          <w:sz w:val="28"/>
          <w:szCs w:val="28"/>
          <w:lang w:val="uk-UA"/>
        </w:rPr>
        <w:t xml:space="preserve">підписано меморандум про співробітництво </w:t>
      </w:r>
      <w:r>
        <w:rPr>
          <w:sz w:val="28"/>
          <w:szCs w:val="28"/>
          <w:lang w:val="uk-UA"/>
        </w:rPr>
        <w:t>між управлінням туризму</w:t>
      </w:r>
      <w:r w:rsidR="003E67A5">
        <w:rPr>
          <w:sz w:val="28"/>
          <w:szCs w:val="28"/>
          <w:lang w:val="uk-UA"/>
        </w:rPr>
        <w:t xml:space="preserve"> Київської облдержадміністрації, </w:t>
      </w:r>
      <w:r>
        <w:rPr>
          <w:sz w:val="28"/>
          <w:szCs w:val="28"/>
          <w:lang w:val="uk-UA"/>
        </w:rPr>
        <w:t>громадською спілкою «Всеукраїнська асоціація гідів» та Всеукраїнською громадською організацією «Сила Країни» задля ефективної спі</w:t>
      </w:r>
      <w:r w:rsidR="00A45A9D">
        <w:rPr>
          <w:sz w:val="28"/>
          <w:szCs w:val="28"/>
          <w:lang w:val="uk-UA"/>
        </w:rPr>
        <w:t>впраці у напрям</w:t>
      </w:r>
      <w:r>
        <w:rPr>
          <w:sz w:val="28"/>
          <w:szCs w:val="28"/>
          <w:lang w:val="uk-UA"/>
        </w:rPr>
        <w:t>у розвитку туризму та рекреації, сприяння просуванню позитивного туристичного іміджу Київської області, розвитку сучасних екскурсійних турів, підвищення кваліфікацій фахівців туризму- менеджерів та туристичних гідів та з метою сприяння та участі у розвитку культури, в галузі сприяння</w:t>
      </w:r>
      <w:r w:rsidR="003F6D2A">
        <w:rPr>
          <w:sz w:val="28"/>
          <w:szCs w:val="28"/>
          <w:lang w:val="uk-UA"/>
        </w:rPr>
        <w:t>,</w:t>
      </w:r>
      <w:r>
        <w:rPr>
          <w:sz w:val="28"/>
          <w:szCs w:val="28"/>
          <w:lang w:val="uk-UA"/>
        </w:rPr>
        <w:t xml:space="preserve"> участі і розвитку соціальної програми реабілітації інвалідів</w:t>
      </w:r>
      <w:r w:rsidR="003F6D2A">
        <w:rPr>
          <w:sz w:val="28"/>
          <w:szCs w:val="28"/>
          <w:lang w:val="uk-UA"/>
        </w:rPr>
        <w:t>;</w:t>
      </w:r>
      <w:r>
        <w:rPr>
          <w:sz w:val="28"/>
          <w:szCs w:val="28"/>
          <w:lang w:val="uk-UA"/>
        </w:rPr>
        <w:t xml:space="preserve"> </w:t>
      </w:r>
    </w:p>
    <w:p w:rsidR="006E36CF" w:rsidRDefault="006E36CF" w:rsidP="00FF334E">
      <w:pPr>
        <w:numPr>
          <w:ilvl w:val="0"/>
          <w:numId w:val="2"/>
        </w:numPr>
        <w:overflowPunct w:val="0"/>
        <w:autoSpaceDE w:val="0"/>
        <w:autoSpaceDN w:val="0"/>
        <w:adjustRightInd w:val="0"/>
        <w:ind w:left="0" w:firstLine="567"/>
        <w:jc w:val="both"/>
        <w:textAlignment w:val="baseline"/>
        <w:rPr>
          <w:sz w:val="28"/>
          <w:szCs w:val="28"/>
          <w:lang w:val="uk-UA"/>
        </w:rPr>
      </w:pPr>
      <w:r w:rsidRPr="00E64B92">
        <w:rPr>
          <w:sz w:val="28"/>
          <w:szCs w:val="28"/>
          <w:lang w:val="uk-UA"/>
        </w:rPr>
        <w:t>презентовано онлайн екскурсію «65 цікавих місць Київщини»</w:t>
      </w:r>
      <w:r>
        <w:rPr>
          <w:sz w:val="28"/>
          <w:szCs w:val="28"/>
          <w:lang w:val="uk-UA"/>
        </w:rPr>
        <w:t>;</w:t>
      </w:r>
    </w:p>
    <w:p w:rsidR="003F6D2A" w:rsidRPr="004339F9" w:rsidRDefault="003F6D2A" w:rsidP="00FF334E">
      <w:pPr>
        <w:numPr>
          <w:ilvl w:val="0"/>
          <w:numId w:val="2"/>
        </w:numPr>
        <w:overflowPunct w:val="0"/>
        <w:autoSpaceDE w:val="0"/>
        <w:autoSpaceDN w:val="0"/>
        <w:adjustRightInd w:val="0"/>
        <w:ind w:left="0" w:firstLine="567"/>
        <w:jc w:val="both"/>
        <w:textAlignment w:val="baseline"/>
        <w:rPr>
          <w:sz w:val="28"/>
          <w:szCs w:val="28"/>
          <w:lang w:val="uk-UA"/>
        </w:rPr>
      </w:pPr>
      <w:bookmarkStart w:id="50" w:name="_Hlk64297499"/>
      <w:r>
        <w:rPr>
          <w:sz w:val="28"/>
          <w:szCs w:val="28"/>
          <w:lang w:val="uk-UA"/>
        </w:rPr>
        <w:t xml:space="preserve">спільно з компанією </w:t>
      </w:r>
      <w:r>
        <w:rPr>
          <w:sz w:val="28"/>
          <w:szCs w:val="28"/>
          <w:lang w:val="en-US"/>
        </w:rPr>
        <w:t>Vodafone</w:t>
      </w:r>
      <w:r>
        <w:rPr>
          <w:sz w:val="28"/>
          <w:szCs w:val="28"/>
          <w:lang w:val="uk-UA"/>
        </w:rPr>
        <w:t xml:space="preserve"> розроблено маршрут сільською місцевістю Макарівського та Києво-Святошинського району для проєкту «</w:t>
      </w:r>
      <w:r>
        <w:rPr>
          <w:sz w:val="28"/>
          <w:szCs w:val="28"/>
          <w:lang w:val="en-US"/>
        </w:rPr>
        <w:t>Village</w:t>
      </w:r>
      <w:r w:rsidRPr="006C2C9D">
        <w:rPr>
          <w:sz w:val="28"/>
          <w:szCs w:val="28"/>
          <w:lang w:val="uk-UA"/>
        </w:rPr>
        <w:t xml:space="preserve"> </w:t>
      </w:r>
      <w:r>
        <w:rPr>
          <w:sz w:val="28"/>
          <w:szCs w:val="28"/>
          <w:lang w:val="en-US"/>
        </w:rPr>
        <w:t>routs</w:t>
      </w:r>
      <w:r>
        <w:rPr>
          <w:sz w:val="28"/>
          <w:szCs w:val="28"/>
          <w:lang w:val="uk-UA"/>
        </w:rPr>
        <w:t>» у рамках підписаного меморандуму між Київською облдержадміністрацією та операторами мобільного зв’язку;</w:t>
      </w:r>
    </w:p>
    <w:bookmarkEnd w:id="50"/>
    <w:p w:rsidR="003F6D2A" w:rsidRPr="00A129D3" w:rsidRDefault="003F6D2A" w:rsidP="00FF334E">
      <w:pPr>
        <w:pStyle w:val="ac"/>
        <w:numPr>
          <w:ilvl w:val="0"/>
          <w:numId w:val="2"/>
        </w:numPr>
        <w:ind w:left="0" w:firstLine="567"/>
        <w:rPr>
          <w:rFonts w:ascii="Times New Roman" w:hAnsi="Times New Roman"/>
          <w:sz w:val="28"/>
          <w:szCs w:val="28"/>
          <w:lang w:val="uk-UA"/>
        </w:rPr>
      </w:pPr>
      <w:r w:rsidRPr="00A129D3">
        <w:rPr>
          <w:rFonts w:ascii="Times New Roman" w:hAnsi="Times New Roman"/>
          <w:sz w:val="28"/>
          <w:szCs w:val="28"/>
          <w:lang w:val="uk-UA"/>
        </w:rPr>
        <w:t xml:space="preserve"> з</w:t>
      </w:r>
      <w:r w:rsidRPr="00A129D3">
        <w:rPr>
          <w:rFonts w:ascii="Times New Roman" w:hAnsi="Times New Roman"/>
          <w:sz w:val="28"/>
          <w:szCs w:val="28"/>
          <w:lang w:val="hr-HR"/>
        </w:rPr>
        <w:t>а ініціативи Вишгородського історико-культурного заповідника за підтримки Українського культурного фонду в онлайн</w:t>
      </w:r>
      <w:r w:rsidRPr="00A129D3">
        <w:rPr>
          <w:rFonts w:ascii="Times New Roman" w:hAnsi="Times New Roman"/>
          <w:sz w:val="28"/>
          <w:szCs w:val="28"/>
          <w:lang w:val="uk-UA"/>
        </w:rPr>
        <w:t>-</w:t>
      </w:r>
      <w:r w:rsidRPr="00A129D3">
        <w:rPr>
          <w:rFonts w:ascii="Times New Roman" w:hAnsi="Times New Roman"/>
          <w:sz w:val="28"/>
          <w:szCs w:val="28"/>
          <w:lang w:val="hr-HR"/>
        </w:rPr>
        <w:t xml:space="preserve">форматі </w:t>
      </w:r>
      <w:r w:rsidRPr="00A129D3">
        <w:rPr>
          <w:rFonts w:ascii="Times New Roman" w:hAnsi="Times New Roman"/>
          <w:sz w:val="28"/>
          <w:szCs w:val="28"/>
          <w:lang w:val="uk-UA"/>
        </w:rPr>
        <w:t>презентовано</w:t>
      </w:r>
      <w:r w:rsidRPr="00A129D3">
        <w:rPr>
          <w:rFonts w:ascii="Times New Roman" w:hAnsi="Times New Roman"/>
          <w:sz w:val="28"/>
          <w:szCs w:val="28"/>
          <w:lang w:val="hr-HR"/>
        </w:rPr>
        <w:t xml:space="preserve"> проєкт «Бортництво Полісся: архаічна традиція у сучасному вимірі»</w:t>
      </w:r>
      <w:r w:rsidRPr="00A129D3">
        <w:rPr>
          <w:rFonts w:ascii="Times New Roman" w:hAnsi="Times New Roman"/>
          <w:sz w:val="28"/>
          <w:szCs w:val="28"/>
          <w:lang w:val="uk-UA"/>
        </w:rPr>
        <w:t>, з</w:t>
      </w:r>
      <w:r w:rsidRPr="00A129D3">
        <w:rPr>
          <w:rFonts w:ascii="Times New Roman" w:hAnsi="Times New Roman"/>
          <w:sz w:val="28"/>
          <w:szCs w:val="28"/>
          <w:lang w:val="hr-HR"/>
        </w:rPr>
        <w:t xml:space="preserve">а результатами </w:t>
      </w:r>
      <w:r w:rsidRPr="00A129D3">
        <w:rPr>
          <w:rFonts w:ascii="Times New Roman" w:hAnsi="Times New Roman"/>
          <w:sz w:val="28"/>
          <w:szCs w:val="28"/>
          <w:lang w:val="uk-UA"/>
        </w:rPr>
        <w:t>якого</w:t>
      </w:r>
      <w:r w:rsidRPr="00A129D3">
        <w:rPr>
          <w:rFonts w:ascii="Times New Roman" w:hAnsi="Times New Roman"/>
          <w:sz w:val="28"/>
          <w:szCs w:val="28"/>
          <w:lang w:val="hr-HR"/>
        </w:rPr>
        <w:t xml:space="preserve"> передбачається створення та запуск web-сайту «Віртуальний музей бортництва», а також створення інтерактивних просвітницьких матеріалів, які можуть стати основою досьє для номінування традиції до Репрезентативного списку нематеріальної спадщини ЮНЕСКО</w:t>
      </w:r>
      <w:r w:rsidRPr="00A129D3">
        <w:rPr>
          <w:rFonts w:ascii="Times New Roman" w:hAnsi="Times New Roman"/>
          <w:sz w:val="28"/>
          <w:szCs w:val="28"/>
          <w:lang w:val="uk-UA"/>
        </w:rPr>
        <w:t>;</w:t>
      </w:r>
    </w:p>
    <w:p w:rsidR="006E36CF" w:rsidRPr="006E36CF" w:rsidRDefault="00C039E7" w:rsidP="00FF334E">
      <w:pPr>
        <w:pStyle w:val="ac"/>
        <w:numPr>
          <w:ilvl w:val="0"/>
          <w:numId w:val="2"/>
        </w:numPr>
        <w:tabs>
          <w:tab w:val="left" w:pos="567"/>
        </w:tabs>
        <w:ind w:left="0"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організовано 10 туристично-</w:t>
      </w:r>
      <w:r w:rsidR="006E36CF" w:rsidRPr="006E36CF">
        <w:rPr>
          <w:rFonts w:ascii="Times New Roman" w:eastAsia="Times New Roman" w:hAnsi="Times New Roman"/>
          <w:sz w:val="28"/>
          <w:szCs w:val="28"/>
          <w:lang w:val="uk-UA" w:eastAsia="ru-RU"/>
        </w:rPr>
        <w:t xml:space="preserve">просвітницьких заходів, </w:t>
      </w:r>
      <w:r w:rsidR="00437C2B">
        <w:rPr>
          <w:rFonts w:ascii="Times New Roman" w:eastAsia="Times New Roman" w:hAnsi="Times New Roman"/>
          <w:sz w:val="28"/>
          <w:szCs w:val="28"/>
          <w:lang w:val="uk-UA" w:eastAsia="ru-RU"/>
        </w:rPr>
        <w:t>взят</w:t>
      </w:r>
      <w:r w:rsidR="006E36CF" w:rsidRPr="006E36CF">
        <w:rPr>
          <w:rFonts w:ascii="Times New Roman" w:eastAsia="Times New Roman" w:hAnsi="Times New Roman"/>
          <w:sz w:val="28"/>
          <w:szCs w:val="28"/>
          <w:lang w:val="uk-UA" w:eastAsia="ru-RU"/>
        </w:rPr>
        <w:t>о активну участь в комплек</w:t>
      </w:r>
      <w:r w:rsidR="00BA764C">
        <w:rPr>
          <w:rFonts w:ascii="Times New Roman" w:eastAsia="Times New Roman" w:hAnsi="Times New Roman"/>
          <w:sz w:val="28"/>
          <w:szCs w:val="28"/>
          <w:lang w:val="uk-UA" w:eastAsia="ru-RU"/>
        </w:rPr>
        <w:t>т</w:t>
      </w:r>
      <w:r w:rsidR="006E36CF" w:rsidRPr="006E36CF">
        <w:rPr>
          <w:rFonts w:ascii="Times New Roman" w:eastAsia="Times New Roman" w:hAnsi="Times New Roman"/>
          <w:sz w:val="28"/>
          <w:szCs w:val="28"/>
          <w:lang w:val="uk-UA" w:eastAsia="ru-RU"/>
        </w:rPr>
        <w:t>і заходів «Патріотичні екскурсії Київщини», візуалізовано туристичні маршрути Переяславщини;</w:t>
      </w:r>
      <w:r w:rsidR="003F6D2A">
        <w:rPr>
          <w:rFonts w:ascii="Times New Roman" w:eastAsia="Times New Roman" w:hAnsi="Times New Roman"/>
          <w:sz w:val="28"/>
          <w:szCs w:val="28"/>
          <w:lang w:val="uk-UA" w:eastAsia="ru-RU"/>
        </w:rPr>
        <w:t xml:space="preserve"> </w:t>
      </w:r>
    </w:p>
    <w:p w:rsidR="00D85C76" w:rsidRPr="002D4098" w:rsidRDefault="00D85C76" w:rsidP="00FF334E">
      <w:pPr>
        <w:numPr>
          <w:ilvl w:val="0"/>
          <w:numId w:val="2"/>
        </w:numPr>
        <w:overflowPunct w:val="0"/>
        <w:autoSpaceDE w:val="0"/>
        <w:autoSpaceDN w:val="0"/>
        <w:adjustRightInd w:val="0"/>
        <w:ind w:left="0" w:firstLine="567"/>
        <w:jc w:val="both"/>
        <w:textAlignment w:val="baseline"/>
        <w:rPr>
          <w:sz w:val="28"/>
          <w:szCs w:val="28"/>
          <w:lang w:val="uk-UA"/>
        </w:rPr>
      </w:pPr>
      <w:r w:rsidRPr="004C692D">
        <w:rPr>
          <w:sz w:val="28"/>
          <w:szCs w:val="28"/>
          <w:lang w:val="uk-UA"/>
        </w:rPr>
        <w:t>відбулися зйомки телепередачі «Мандри країною»</w:t>
      </w:r>
      <w:r w:rsidR="00C039E7">
        <w:rPr>
          <w:sz w:val="28"/>
          <w:szCs w:val="28"/>
          <w:lang w:val="uk-UA"/>
        </w:rPr>
        <w:t xml:space="preserve"> </w:t>
      </w:r>
      <w:r w:rsidR="00C039E7" w:rsidRPr="004C692D">
        <w:rPr>
          <w:sz w:val="28"/>
          <w:szCs w:val="28"/>
          <w:lang w:val="uk-UA"/>
        </w:rPr>
        <w:t>у м. Переяслав</w:t>
      </w:r>
      <w:r w:rsidRPr="004C692D">
        <w:rPr>
          <w:sz w:val="28"/>
          <w:szCs w:val="28"/>
          <w:lang w:val="uk-UA"/>
        </w:rPr>
        <w:t xml:space="preserve">, для якої розроблено маршрут та складено коротку його характеристику (телепередача «Мандри </w:t>
      </w:r>
      <w:r w:rsidRPr="002D4098">
        <w:rPr>
          <w:sz w:val="28"/>
          <w:szCs w:val="28"/>
          <w:lang w:val="uk-UA"/>
        </w:rPr>
        <w:t>країною з Лілією Рубан» розміщена у мережі Інтернет (youtube);</w:t>
      </w:r>
    </w:p>
    <w:p w:rsidR="00D85C76" w:rsidRPr="002D4098" w:rsidRDefault="00D85C76" w:rsidP="00FF334E">
      <w:pPr>
        <w:pStyle w:val="ac"/>
        <w:numPr>
          <w:ilvl w:val="0"/>
          <w:numId w:val="2"/>
        </w:numPr>
        <w:ind w:left="0" w:firstLine="567"/>
        <w:rPr>
          <w:rFonts w:ascii="Times New Roman" w:hAnsi="Times New Roman"/>
          <w:sz w:val="28"/>
          <w:szCs w:val="28"/>
          <w:lang w:val="hr-HR"/>
        </w:rPr>
      </w:pPr>
      <w:r w:rsidRPr="002D4098">
        <w:rPr>
          <w:rFonts w:ascii="Times New Roman" w:hAnsi="Times New Roman"/>
          <w:sz w:val="28"/>
          <w:szCs w:val="28"/>
          <w:lang w:val="uk-UA"/>
        </w:rPr>
        <w:t xml:space="preserve"> </w:t>
      </w:r>
      <w:r w:rsidRPr="002D4098">
        <w:rPr>
          <w:rFonts w:ascii="Times New Roman" w:hAnsi="Times New Roman"/>
          <w:sz w:val="28"/>
          <w:szCs w:val="28"/>
          <w:lang w:val="hr-HR"/>
        </w:rPr>
        <w:t xml:space="preserve">проведено Всеукраїнський фестиваль з повітроплавання «Переяслав 2020», </w:t>
      </w:r>
      <w:r>
        <w:rPr>
          <w:rFonts w:ascii="Times New Roman" w:hAnsi="Times New Roman"/>
          <w:sz w:val="28"/>
          <w:szCs w:val="28"/>
          <w:lang w:val="uk-UA"/>
        </w:rPr>
        <w:t>в</w:t>
      </w:r>
      <w:r w:rsidRPr="002D4098">
        <w:rPr>
          <w:rFonts w:ascii="Times New Roman" w:hAnsi="Times New Roman"/>
          <w:sz w:val="28"/>
          <w:szCs w:val="28"/>
          <w:lang w:val="hr-HR"/>
        </w:rPr>
        <w:t xml:space="preserve"> якому взяли участь 10 команд повітроплавців з різних регіонів України;</w:t>
      </w:r>
    </w:p>
    <w:p w:rsidR="00D85C76" w:rsidRPr="002D4098" w:rsidRDefault="00D85C76" w:rsidP="00FF334E">
      <w:pPr>
        <w:pStyle w:val="ac"/>
        <w:numPr>
          <w:ilvl w:val="0"/>
          <w:numId w:val="2"/>
        </w:numPr>
        <w:ind w:left="0" w:firstLine="567"/>
        <w:rPr>
          <w:rFonts w:ascii="Times New Roman" w:hAnsi="Times New Roman"/>
          <w:sz w:val="28"/>
          <w:szCs w:val="28"/>
          <w:lang w:val="hr-HR"/>
        </w:rPr>
      </w:pPr>
      <w:r w:rsidRPr="002D4098">
        <w:rPr>
          <w:rFonts w:ascii="Times New Roman" w:hAnsi="Times New Roman"/>
          <w:sz w:val="28"/>
          <w:szCs w:val="28"/>
          <w:lang w:val="hr-HR"/>
        </w:rPr>
        <w:t xml:space="preserve"> затверджено логотип та інструкцію з користування брендом (Brandbook) м. Фастів;</w:t>
      </w:r>
    </w:p>
    <w:p w:rsidR="00D85C76" w:rsidRPr="004C692D" w:rsidRDefault="00D85C76" w:rsidP="00D85C76">
      <w:pPr>
        <w:tabs>
          <w:tab w:val="left" w:pos="142"/>
        </w:tabs>
        <w:ind w:firstLine="567"/>
        <w:contextualSpacing/>
        <w:jc w:val="both"/>
        <w:rPr>
          <w:sz w:val="28"/>
          <w:szCs w:val="28"/>
          <w:lang w:val="uk-UA"/>
        </w:rPr>
      </w:pPr>
      <w:r w:rsidRPr="002D4098">
        <w:rPr>
          <w:sz w:val="28"/>
          <w:szCs w:val="28"/>
          <w:lang w:val="uk-UA"/>
        </w:rPr>
        <w:t xml:space="preserve">- </w:t>
      </w:r>
      <w:r w:rsidR="00666C72">
        <w:rPr>
          <w:sz w:val="28"/>
          <w:szCs w:val="28"/>
          <w:lang w:val="uk-UA"/>
        </w:rPr>
        <w:t xml:space="preserve">розпочато прийняття </w:t>
      </w:r>
      <w:r w:rsidRPr="002D4098">
        <w:rPr>
          <w:sz w:val="28"/>
          <w:szCs w:val="28"/>
          <w:lang w:val="uk-UA"/>
        </w:rPr>
        <w:t>перших туристів д</w:t>
      </w:r>
      <w:r w:rsidRPr="002D4098">
        <w:rPr>
          <w:bCs/>
          <w:sz w:val="28"/>
          <w:szCs w:val="28"/>
          <w:lang w:val="uk-UA"/>
        </w:rPr>
        <w:t>ендропарк</w:t>
      </w:r>
      <w:r w:rsidR="00666C72">
        <w:rPr>
          <w:bCs/>
          <w:sz w:val="28"/>
          <w:szCs w:val="28"/>
          <w:lang w:val="uk-UA"/>
        </w:rPr>
        <w:t>ом</w:t>
      </w:r>
      <w:r w:rsidRPr="004C692D">
        <w:rPr>
          <w:bCs/>
          <w:sz w:val="28"/>
          <w:szCs w:val="28"/>
          <w:lang w:val="uk-UA"/>
        </w:rPr>
        <w:t xml:space="preserve"> «Добропарк», </w:t>
      </w:r>
      <w:r w:rsidRPr="004C692D">
        <w:rPr>
          <w:sz w:val="28"/>
          <w:szCs w:val="28"/>
          <w:lang w:val="uk-UA"/>
        </w:rPr>
        <w:t>розташовани</w:t>
      </w:r>
      <w:r w:rsidR="00666C72">
        <w:rPr>
          <w:sz w:val="28"/>
          <w:szCs w:val="28"/>
          <w:lang w:val="uk-UA"/>
        </w:rPr>
        <w:t>м</w:t>
      </w:r>
      <w:r w:rsidRPr="004C692D">
        <w:rPr>
          <w:sz w:val="28"/>
          <w:szCs w:val="28"/>
          <w:lang w:val="uk-UA"/>
        </w:rPr>
        <w:t xml:space="preserve"> у с. Копилів Макарівського району</w:t>
      </w:r>
      <w:r>
        <w:rPr>
          <w:sz w:val="28"/>
          <w:szCs w:val="28"/>
          <w:lang w:val="uk-UA"/>
        </w:rPr>
        <w:t>;</w:t>
      </w:r>
    </w:p>
    <w:p w:rsidR="006E36CF" w:rsidRPr="00C24C48" w:rsidRDefault="006E36CF" w:rsidP="006E36CF">
      <w:pPr>
        <w:tabs>
          <w:tab w:val="left" w:pos="142"/>
        </w:tabs>
        <w:ind w:firstLine="567"/>
        <w:contextualSpacing/>
        <w:jc w:val="both"/>
        <w:rPr>
          <w:sz w:val="28"/>
          <w:szCs w:val="28"/>
          <w:lang w:val="uk-UA"/>
        </w:rPr>
      </w:pPr>
      <w:r>
        <w:rPr>
          <w:sz w:val="28"/>
          <w:szCs w:val="28"/>
          <w:lang w:val="uk-UA"/>
        </w:rPr>
        <w:t>-</w:t>
      </w:r>
      <w:r w:rsidRPr="00C24C48">
        <w:rPr>
          <w:sz w:val="28"/>
          <w:szCs w:val="28"/>
          <w:lang w:val="uk-UA"/>
        </w:rPr>
        <w:t xml:space="preserve"> </w:t>
      </w:r>
      <w:r w:rsidRPr="00B409F8">
        <w:rPr>
          <w:sz w:val="28"/>
          <w:szCs w:val="28"/>
          <w:lang w:val="uk-UA"/>
        </w:rPr>
        <w:t>Обухівськ</w:t>
      </w:r>
      <w:r>
        <w:rPr>
          <w:sz w:val="28"/>
          <w:szCs w:val="28"/>
          <w:lang w:val="uk-UA"/>
        </w:rPr>
        <w:t>и</w:t>
      </w:r>
      <w:r w:rsidR="00D85C76">
        <w:rPr>
          <w:sz w:val="28"/>
          <w:szCs w:val="28"/>
          <w:lang w:val="uk-UA"/>
        </w:rPr>
        <w:t>м</w:t>
      </w:r>
      <w:r w:rsidRPr="00B409F8">
        <w:rPr>
          <w:sz w:val="28"/>
          <w:szCs w:val="28"/>
          <w:lang w:val="uk-UA"/>
        </w:rPr>
        <w:t xml:space="preserve"> районн</w:t>
      </w:r>
      <w:r>
        <w:rPr>
          <w:sz w:val="28"/>
          <w:szCs w:val="28"/>
          <w:lang w:val="uk-UA"/>
        </w:rPr>
        <w:t>им</w:t>
      </w:r>
      <w:r w:rsidRPr="00B409F8">
        <w:rPr>
          <w:sz w:val="28"/>
          <w:szCs w:val="28"/>
          <w:lang w:val="uk-UA"/>
        </w:rPr>
        <w:t xml:space="preserve"> краєзнавч</w:t>
      </w:r>
      <w:r>
        <w:rPr>
          <w:sz w:val="28"/>
          <w:szCs w:val="28"/>
          <w:lang w:val="uk-UA"/>
        </w:rPr>
        <w:t>им</w:t>
      </w:r>
      <w:r w:rsidRPr="00B409F8">
        <w:rPr>
          <w:sz w:val="28"/>
          <w:szCs w:val="28"/>
          <w:lang w:val="uk-UA"/>
        </w:rPr>
        <w:t xml:space="preserve"> музе</w:t>
      </w:r>
      <w:r>
        <w:rPr>
          <w:sz w:val="28"/>
          <w:szCs w:val="28"/>
          <w:lang w:val="uk-UA"/>
        </w:rPr>
        <w:t>єм</w:t>
      </w:r>
      <w:r w:rsidRPr="00B409F8">
        <w:rPr>
          <w:sz w:val="28"/>
          <w:szCs w:val="28"/>
          <w:lang w:val="uk-UA"/>
        </w:rPr>
        <w:t xml:space="preserve"> розроблено нові туристичні маршрути: «Історична Обухівщина» та «Місцями історії Київської Русі та Козаччини»</w:t>
      </w:r>
      <w:r>
        <w:rPr>
          <w:sz w:val="28"/>
          <w:szCs w:val="28"/>
          <w:lang w:val="uk-UA"/>
        </w:rPr>
        <w:t>, н</w:t>
      </w:r>
      <w:r w:rsidRPr="00C24C48">
        <w:rPr>
          <w:sz w:val="28"/>
          <w:szCs w:val="28"/>
          <w:lang w:val="uk-UA"/>
        </w:rPr>
        <w:t>а території Фастівського району розроблено 4 туристичні маршрути</w:t>
      </w:r>
      <w:r>
        <w:rPr>
          <w:sz w:val="28"/>
          <w:szCs w:val="28"/>
          <w:lang w:val="uk-UA"/>
        </w:rPr>
        <w:t xml:space="preserve">, </w:t>
      </w:r>
      <w:r w:rsidRPr="00385C34">
        <w:rPr>
          <w:sz w:val="28"/>
          <w:szCs w:val="28"/>
          <w:lang w:val="uk-UA"/>
        </w:rPr>
        <w:t>туристичний авторський маршрут, про</w:t>
      </w:r>
      <w:r w:rsidR="00D85C76">
        <w:rPr>
          <w:sz w:val="28"/>
          <w:szCs w:val="28"/>
          <w:lang w:val="uk-UA"/>
        </w:rPr>
        <w:t>є</w:t>
      </w:r>
      <w:r w:rsidRPr="00385C34">
        <w:rPr>
          <w:sz w:val="28"/>
          <w:szCs w:val="28"/>
          <w:lang w:val="uk-UA"/>
        </w:rPr>
        <w:t>кт «Стежками незвіданої Баришівщини» (розроблено буклет маршруту) в рамках обласного про</w:t>
      </w:r>
      <w:r w:rsidR="00D85C76">
        <w:rPr>
          <w:sz w:val="28"/>
          <w:szCs w:val="28"/>
          <w:lang w:val="uk-UA"/>
        </w:rPr>
        <w:t>є</w:t>
      </w:r>
      <w:r w:rsidRPr="00385C34">
        <w:rPr>
          <w:sz w:val="28"/>
          <w:szCs w:val="28"/>
          <w:lang w:val="uk-UA"/>
        </w:rPr>
        <w:t>кту «Патріотичні екскурсії Київщини»</w:t>
      </w:r>
      <w:r w:rsidRPr="00C24C48">
        <w:rPr>
          <w:sz w:val="28"/>
          <w:szCs w:val="28"/>
          <w:lang w:val="uk-UA"/>
        </w:rPr>
        <w:t>.</w:t>
      </w:r>
    </w:p>
    <w:p w:rsidR="00902AB2" w:rsidRPr="00D96ED5" w:rsidRDefault="00902AB2" w:rsidP="00902AB2">
      <w:pPr>
        <w:pStyle w:val="af2"/>
        <w:ind w:firstLine="567"/>
        <w:jc w:val="both"/>
        <w:rPr>
          <w:rFonts w:ascii="Times New Roman" w:hAnsi="Times New Roman"/>
          <w:sz w:val="28"/>
          <w:szCs w:val="28"/>
          <w:shd w:val="clear" w:color="auto" w:fill="FFFFFF"/>
          <w:lang w:val="uk-UA"/>
        </w:rPr>
      </w:pPr>
      <w:r>
        <w:rPr>
          <w:rStyle w:val="bumpedfont15"/>
          <w:rFonts w:ascii="Times New Roman" w:hAnsi="Times New Roman"/>
          <w:sz w:val="28"/>
          <w:szCs w:val="28"/>
          <w:lang w:val="uk-UA"/>
        </w:rPr>
        <w:t>У зв’язку з карантинними</w:t>
      </w:r>
      <w:r w:rsidRPr="008E38B7">
        <w:rPr>
          <w:rStyle w:val="bumpedfont15"/>
          <w:rFonts w:ascii="Times New Roman" w:hAnsi="Times New Roman"/>
          <w:sz w:val="28"/>
          <w:szCs w:val="28"/>
          <w:lang w:val="uk-UA"/>
        </w:rPr>
        <w:t xml:space="preserve"> обмеження</w:t>
      </w:r>
      <w:r>
        <w:rPr>
          <w:rStyle w:val="bumpedfont15"/>
          <w:rFonts w:ascii="Times New Roman" w:hAnsi="Times New Roman"/>
          <w:sz w:val="28"/>
          <w:szCs w:val="28"/>
          <w:lang w:val="uk-UA"/>
        </w:rPr>
        <w:t>ми</w:t>
      </w:r>
      <w:r w:rsidRPr="008E38B7">
        <w:rPr>
          <w:rStyle w:val="bumpedfont15"/>
          <w:rFonts w:ascii="Times New Roman" w:hAnsi="Times New Roman"/>
          <w:sz w:val="28"/>
          <w:szCs w:val="28"/>
          <w:lang w:val="uk-UA"/>
        </w:rPr>
        <w:t xml:space="preserve"> </w:t>
      </w:r>
      <w:r>
        <w:rPr>
          <w:rFonts w:ascii="Times New Roman" w:hAnsi="Times New Roman"/>
          <w:sz w:val="28"/>
          <w:szCs w:val="28"/>
          <w:lang w:val="uk-UA"/>
        </w:rPr>
        <w:t>відповідно до</w:t>
      </w:r>
      <w:r w:rsidRPr="0097380B">
        <w:rPr>
          <w:rFonts w:ascii="Times New Roman" w:hAnsi="Times New Roman"/>
          <w:sz w:val="28"/>
          <w:szCs w:val="28"/>
          <w:lang w:val="uk-UA"/>
        </w:rPr>
        <w:t xml:space="preserve"> </w:t>
      </w:r>
      <w:r w:rsidRPr="0097380B">
        <w:rPr>
          <w:rFonts w:ascii="Times New Roman" w:hAnsi="Times New Roman"/>
          <w:sz w:val="28"/>
          <w:szCs w:val="28"/>
          <w:shd w:val="clear" w:color="auto" w:fill="FFFFFF"/>
          <w:lang w:val="uk-UA"/>
        </w:rPr>
        <w:t>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коронавірусом SARS-CoV-2» (зі змінами)</w:t>
      </w:r>
      <w:r w:rsidRPr="0097380B">
        <w:rPr>
          <w:rStyle w:val="apple-converted-space"/>
          <w:rFonts w:ascii="Times New Roman" w:hAnsi="Times New Roman"/>
          <w:sz w:val="28"/>
          <w:szCs w:val="28"/>
          <w:lang w:val="uk-UA"/>
        </w:rPr>
        <w:t xml:space="preserve"> </w:t>
      </w:r>
      <w:r w:rsidRPr="00DF5DC2">
        <w:rPr>
          <w:rFonts w:ascii="Times New Roman" w:hAnsi="Times New Roman"/>
          <w:sz w:val="28"/>
          <w:szCs w:val="28"/>
          <w:shd w:val="clear" w:color="auto" w:fill="FFFFFF"/>
          <w:lang w:val="uk-UA"/>
        </w:rPr>
        <w:t>реалізаці</w:t>
      </w:r>
      <w:r>
        <w:rPr>
          <w:rFonts w:ascii="Times New Roman" w:hAnsi="Times New Roman"/>
          <w:sz w:val="28"/>
          <w:szCs w:val="28"/>
          <w:shd w:val="clear" w:color="auto" w:fill="FFFFFF"/>
          <w:lang w:val="uk-UA"/>
        </w:rPr>
        <w:t>ю</w:t>
      </w:r>
      <w:r w:rsidRPr="00DF5DC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туристичних заходів здебільшого</w:t>
      </w:r>
      <w:r w:rsidRPr="00DF5DC2">
        <w:rPr>
          <w:rFonts w:ascii="Times New Roman" w:hAnsi="Times New Roman"/>
          <w:sz w:val="28"/>
          <w:szCs w:val="28"/>
          <w:shd w:val="clear" w:color="auto" w:fill="FFFFFF"/>
          <w:lang w:val="uk-UA"/>
        </w:rPr>
        <w:t xml:space="preserve"> перенесено у медійний простір та спрямовано на користувачів мережі Інтернет та соціальних мереж.</w:t>
      </w:r>
      <w:r w:rsidRPr="00D96ED5">
        <w:rPr>
          <w:rFonts w:ascii="Times New Roman" w:hAnsi="Times New Roman"/>
          <w:sz w:val="28"/>
          <w:szCs w:val="28"/>
          <w:shd w:val="clear" w:color="auto" w:fill="FFFFFF"/>
          <w:lang w:val="uk-UA"/>
        </w:rPr>
        <w:t xml:space="preserve"> </w:t>
      </w:r>
    </w:p>
    <w:p w:rsidR="00EC744E" w:rsidRPr="001D765A" w:rsidRDefault="00EC744E" w:rsidP="006E36CF">
      <w:pPr>
        <w:spacing w:after="200"/>
        <w:ind w:firstLine="567"/>
        <w:jc w:val="both"/>
        <w:rPr>
          <w:sz w:val="28"/>
          <w:szCs w:val="28"/>
          <w:lang w:val="uk-UA"/>
        </w:rPr>
      </w:pPr>
      <w:r w:rsidRPr="00EC744E">
        <w:rPr>
          <w:sz w:val="28"/>
          <w:lang w:val="uk-UA"/>
        </w:rPr>
        <w:t xml:space="preserve">В області </w:t>
      </w:r>
      <w:r w:rsidR="006E36CF">
        <w:rPr>
          <w:sz w:val="28"/>
          <w:lang w:val="uk-UA"/>
        </w:rPr>
        <w:t>розроблено та затверджено рішенням Київської обласної ради</w:t>
      </w:r>
      <w:r w:rsidRPr="00EC744E">
        <w:rPr>
          <w:sz w:val="28"/>
          <w:lang w:val="uk-UA"/>
        </w:rPr>
        <w:t xml:space="preserve"> </w:t>
      </w:r>
      <w:r w:rsidR="006E36CF" w:rsidRPr="00EC744E">
        <w:rPr>
          <w:sz w:val="28"/>
          <w:lang w:val="uk-UA"/>
        </w:rPr>
        <w:t xml:space="preserve">від 24 грудня 2020 року № 043-01-VІІІ </w:t>
      </w:r>
      <w:r w:rsidRPr="00F11604">
        <w:rPr>
          <w:b/>
          <w:bCs/>
          <w:sz w:val="28"/>
          <w:lang w:val="uk-UA"/>
        </w:rPr>
        <w:t>Програм</w:t>
      </w:r>
      <w:r w:rsidR="006E36CF" w:rsidRPr="00F11604">
        <w:rPr>
          <w:b/>
          <w:bCs/>
          <w:sz w:val="28"/>
          <w:lang w:val="uk-UA"/>
        </w:rPr>
        <w:t>у</w:t>
      </w:r>
      <w:r w:rsidRPr="00F11604">
        <w:rPr>
          <w:b/>
          <w:bCs/>
          <w:sz w:val="28"/>
          <w:lang w:val="uk-UA"/>
        </w:rPr>
        <w:t xml:space="preserve"> розвитку туризму Київської області на 2021-2023 роки</w:t>
      </w:r>
      <w:r w:rsidRPr="00EC744E">
        <w:rPr>
          <w:sz w:val="28"/>
          <w:lang w:val="uk-UA"/>
        </w:rPr>
        <w:t>. На фінансування заходів вказаної Програми на 2021</w:t>
      </w:r>
      <w:r w:rsidR="006E36CF">
        <w:rPr>
          <w:sz w:val="28"/>
          <w:lang w:val="uk-UA"/>
        </w:rPr>
        <w:t> </w:t>
      </w:r>
      <w:r w:rsidRPr="00EC744E">
        <w:rPr>
          <w:sz w:val="28"/>
          <w:lang w:val="uk-UA"/>
        </w:rPr>
        <w:t>рік передбачені кошти у сумі у сумі 4,1 млн грн з обласного бюджету. Фактично затверджено з обласного бюджету кошти у сумі 2,0 млн гривень. Основними напрямками Програми є с</w:t>
      </w:r>
      <w:r w:rsidRPr="00EC744E">
        <w:rPr>
          <w:sz w:val="28"/>
          <w:szCs w:val="28"/>
          <w:lang w:val="uk-UA"/>
        </w:rPr>
        <w:t>творення туристичного бренду Київської області: розробка слогану, айдентики для туристичних об`єктів регіону, брендбуку</w:t>
      </w:r>
      <w:r w:rsidRPr="00EC744E">
        <w:rPr>
          <w:sz w:val="28"/>
          <w:lang w:val="uk-UA"/>
        </w:rPr>
        <w:t xml:space="preserve">, удосконалення туристичної інфраструктури та розвиток туристичної пропозиції, </w:t>
      </w:r>
      <w:r w:rsidRPr="00EC744E">
        <w:rPr>
          <w:sz w:val="28"/>
          <w:szCs w:val="28"/>
          <w:lang w:val="uk-UA"/>
        </w:rPr>
        <w:t xml:space="preserve">розробка маркетингової програми розвитку туризму в Київській області та популяризація туристичного потенціалу Київської області серед </w:t>
      </w:r>
      <w:r w:rsidRPr="001D765A">
        <w:rPr>
          <w:sz w:val="28"/>
          <w:szCs w:val="28"/>
          <w:lang w:val="uk-UA"/>
        </w:rPr>
        <w:t>населення.</w:t>
      </w:r>
    </w:p>
    <w:p w:rsidR="00B51B2F" w:rsidRPr="001D765A" w:rsidRDefault="00B51B2F" w:rsidP="00B51B2F">
      <w:pPr>
        <w:pStyle w:val="3"/>
        <w:jc w:val="center"/>
        <w:rPr>
          <w:rFonts w:ascii="Times New Roman" w:hAnsi="Times New Roman" w:cs="Times New Roman"/>
          <w:sz w:val="28"/>
          <w:szCs w:val="28"/>
          <w:lang w:val="uk-UA"/>
        </w:rPr>
      </w:pPr>
      <w:bookmarkStart w:id="51" w:name="_Toc63258454"/>
      <w:r w:rsidRPr="001D765A">
        <w:rPr>
          <w:rFonts w:ascii="Times New Roman" w:hAnsi="Times New Roman" w:cs="Times New Roman"/>
          <w:sz w:val="28"/>
          <w:szCs w:val="28"/>
          <w:lang w:val="uk-UA"/>
        </w:rPr>
        <w:t>Молодіжна політика та національно-патріотичне виховання</w:t>
      </w:r>
      <w:bookmarkEnd w:id="51"/>
    </w:p>
    <w:p w:rsidR="00B51B2F" w:rsidRPr="001D765A" w:rsidRDefault="00B51B2F" w:rsidP="00B51B2F">
      <w:pPr>
        <w:jc w:val="center"/>
        <w:rPr>
          <w:b/>
          <w:sz w:val="28"/>
          <w:szCs w:val="28"/>
          <w:lang w:val="uk-UA"/>
        </w:rPr>
      </w:pPr>
    </w:p>
    <w:p w:rsidR="0086573C" w:rsidRDefault="0086573C" w:rsidP="0086573C">
      <w:pPr>
        <w:ind w:firstLine="567"/>
        <w:jc w:val="both"/>
        <w:rPr>
          <w:spacing w:val="4"/>
          <w:sz w:val="28"/>
          <w:szCs w:val="28"/>
          <w:lang w:val="uk-UA"/>
        </w:rPr>
      </w:pPr>
      <w:r w:rsidRPr="001D765A">
        <w:rPr>
          <w:spacing w:val="4"/>
          <w:sz w:val="28"/>
          <w:szCs w:val="28"/>
          <w:lang w:val="uk-UA"/>
        </w:rPr>
        <w:t xml:space="preserve">Відповідно до завдань </w:t>
      </w:r>
      <w:r w:rsidRPr="001D765A">
        <w:rPr>
          <w:b/>
          <w:spacing w:val="4"/>
          <w:sz w:val="28"/>
          <w:szCs w:val="28"/>
          <w:lang w:val="uk-UA"/>
        </w:rPr>
        <w:t>Комплексної програми підтримки та розвитку молоді Київської</w:t>
      </w:r>
      <w:r w:rsidRPr="00632BDD">
        <w:rPr>
          <w:b/>
          <w:spacing w:val="4"/>
          <w:sz w:val="28"/>
          <w:szCs w:val="28"/>
          <w:lang w:val="uk-UA"/>
        </w:rPr>
        <w:t xml:space="preserve"> області на 2015-202</w:t>
      </w:r>
      <w:r w:rsidR="00FE4815">
        <w:rPr>
          <w:b/>
          <w:spacing w:val="4"/>
          <w:sz w:val="28"/>
          <w:szCs w:val="28"/>
          <w:lang w:val="uk-UA"/>
        </w:rPr>
        <w:t>1</w:t>
      </w:r>
      <w:r w:rsidRPr="00632BDD">
        <w:rPr>
          <w:b/>
          <w:spacing w:val="4"/>
          <w:sz w:val="28"/>
          <w:szCs w:val="28"/>
          <w:lang w:val="uk-UA"/>
        </w:rPr>
        <w:t xml:space="preserve"> роки «Молодь Київщини»</w:t>
      </w:r>
      <w:r w:rsidRPr="00632BDD">
        <w:rPr>
          <w:spacing w:val="4"/>
          <w:sz w:val="28"/>
          <w:szCs w:val="28"/>
          <w:lang w:val="uk-UA"/>
        </w:rPr>
        <w:t>, що затверджена рішенням</w:t>
      </w:r>
      <w:r w:rsidR="00666C72">
        <w:rPr>
          <w:spacing w:val="4"/>
          <w:sz w:val="28"/>
          <w:szCs w:val="28"/>
          <w:lang w:val="uk-UA"/>
        </w:rPr>
        <w:t xml:space="preserve"> Київської обласної ради від 26 березня </w:t>
      </w:r>
      <w:r w:rsidRPr="00632BDD">
        <w:rPr>
          <w:spacing w:val="4"/>
          <w:sz w:val="28"/>
          <w:szCs w:val="28"/>
          <w:lang w:val="uk-UA"/>
        </w:rPr>
        <w:t xml:space="preserve">2015 </w:t>
      </w:r>
      <w:r w:rsidR="00666C72">
        <w:rPr>
          <w:spacing w:val="4"/>
          <w:sz w:val="28"/>
          <w:szCs w:val="28"/>
          <w:lang w:val="uk-UA"/>
        </w:rPr>
        <w:t>року № </w:t>
      </w:r>
      <w:r w:rsidRPr="00632BDD">
        <w:rPr>
          <w:spacing w:val="4"/>
          <w:sz w:val="28"/>
          <w:szCs w:val="28"/>
          <w:lang w:val="uk-UA"/>
        </w:rPr>
        <w:t xml:space="preserve">915-47-VІ (зі змінами), протягом 2020 року проведено ряд заходів, спрямованих на створення умов для повноцінної самореалізації молоді та зменшення негативних явищ у молодіжному середовищі. В обласному бюджеті Київської області на 2020 рік (із змінами) планові асигнування на реалізацію вказаної програми затверджено у сумі 3765,5 тис.грн, що становить 100% обсягів фінансування, передбачених на її заходи. Станом на 01.01.2021 загальна сума профінансованих і освоєних коштів з обласного бюджету склала </w:t>
      </w:r>
      <w:r w:rsidRPr="00632BDD">
        <w:rPr>
          <w:sz w:val="28"/>
          <w:szCs w:val="28"/>
          <w:lang w:val="uk-UA"/>
        </w:rPr>
        <w:t>3375,7 тис.</w:t>
      </w:r>
      <w:r w:rsidR="00935FD0">
        <w:rPr>
          <w:spacing w:val="4"/>
          <w:sz w:val="28"/>
          <w:szCs w:val="28"/>
          <w:lang w:val="uk-UA"/>
        </w:rPr>
        <w:t xml:space="preserve"> гривень</w:t>
      </w:r>
      <w:r w:rsidRPr="00632BDD">
        <w:rPr>
          <w:spacing w:val="4"/>
          <w:sz w:val="28"/>
          <w:szCs w:val="28"/>
          <w:lang w:val="uk-UA"/>
        </w:rPr>
        <w:t>.</w:t>
      </w:r>
    </w:p>
    <w:p w:rsidR="0086573C" w:rsidRPr="00632BDD" w:rsidRDefault="0086573C" w:rsidP="00935FD0">
      <w:pPr>
        <w:ind w:firstLine="567"/>
        <w:jc w:val="both"/>
        <w:rPr>
          <w:sz w:val="28"/>
          <w:szCs w:val="28"/>
          <w:lang w:val="uk-UA"/>
        </w:rPr>
      </w:pPr>
      <w:r w:rsidRPr="00632BDD">
        <w:rPr>
          <w:sz w:val="28"/>
          <w:szCs w:val="28"/>
          <w:lang w:val="uk-UA"/>
        </w:rPr>
        <w:t>За рахунок вказаних коштів та інших джерел фінансування було проведено 97 заходів (у 2019 році – 92 заходи), у тому числі 67 заходів в форматі офлайн та 30 онлайн</w:t>
      </w:r>
      <w:r w:rsidR="00935FD0">
        <w:rPr>
          <w:sz w:val="28"/>
          <w:szCs w:val="28"/>
          <w:lang w:val="uk-UA"/>
        </w:rPr>
        <w:t>-</w:t>
      </w:r>
      <w:r w:rsidRPr="00632BDD">
        <w:rPr>
          <w:sz w:val="28"/>
          <w:szCs w:val="28"/>
          <w:lang w:val="uk-UA"/>
        </w:rPr>
        <w:t>заходів. Вказаними заходами було охоплено 187,9 тис.осіб (у 2019 році – 42,5 тис.</w:t>
      </w:r>
      <w:r w:rsidR="00FE4815">
        <w:rPr>
          <w:sz w:val="28"/>
          <w:szCs w:val="28"/>
          <w:lang w:val="uk-UA"/>
        </w:rPr>
        <w:t xml:space="preserve"> </w:t>
      </w:r>
      <w:r w:rsidRPr="00632BDD">
        <w:rPr>
          <w:sz w:val="28"/>
          <w:szCs w:val="28"/>
          <w:lang w:val="uk-UA"/>
        </w:rPr>
        <w:t>осіб)</w:t>
      </w:r>
      <w:r w:rsidR="00935FD0">
        <w:rPr>
          <w:sz w:val="28"/>
          <w:szCs w:val="28"/>
          <w:lang w:val="uk-UA"/>
        </w:rPr>
        <w:t>.</w:t>
      </w:r>
    </w:p>
    <w:p w:rsidR="0086573C" w:rsidRPr="00632BDD" w:rsidRDefault="0086573C" w:rsidP="0086573C">
      <w:pPr>
        <w:shd w:val="clear" w:color="auto" w:fill="FFFFFF"/>
        <w:ind w:firstLine="567"/>
        <w:jc w:val="both"/>
        <w:textAlignment w:val="baseline"/>
        <w:rPr>
          <w:spacing w:val="-6"/>
          <w:sz w:val="28"/>
          <w:szCs w:val="28"/>
          <w:lang w:val="uk-UA"/>
        </w:rPr>
      </w:pPr>
      <w:r w:rsidRPr="00632BDD">
        <w:rPr>
          <w:spacing w:val="-6"/>
          <w:sz w:val="28"/>
          <w:szCs w:val="28"/>
          <w:lang w:val="uk-UA"/>
        </w:rPr>
        <w:t>Для забезпечення безперервної якісної роботи з молоддю при Київській облдержадміністрації функціонують два консультативно-дорадчі органи у сфері молодіжної політики – Молодіжна рада та Київська обласна студентська рада.</w:t>
      </w:r>
    </w:p>
    <w:p w:rsidR="0086573C" w:rsidRPr="00632BDD" w:rsidRDefault="0086573C" w:rsidP="0086573C">
      <w:pPr>
        <w:shd w:val="clear" w:color="auto" w:fill="FFFFFF"/>
        <w:ind w:firstLine="567"/>
        <w:jc w:val="both"/>
        <w:textAlignment w:val="baseline"/>
        <w:rPr>
          <w:sz w:val="28"/>
          <w:szCs w:val="28"/>
          <w:lang w:val="uk-UA"/>
        </w:rPr>
      </w:pPr>
      <w:r w:rsidRPr="00632BDD">
        <w:rPr>
          <w:sz w:val="28"/>
          <w:szCs w:val="28"/>
          <w:lang w:val="uk-UA"/>
        </w:rPr>
        <w:t>За участю 120 представників вищих навчальних закладів області проведено обласний семінар-зустріч «МОЛОДЬВСЮДИ. Демократія молодіжної участі», метою якого було ознайомлення студентів з роботою Української асоціації студентів, відзначення 25 студентів, що стали стипендіатами голови Київської обласної державної адміністрації, визначення програми оновлення роботи Київської обласної студентської ради.</w:t>
      </w:r>
    </w:p>
    <w:p w:rsidR="0086573C" w:rsidRPr="00632BDD" w:rsidRDefault="0086573C" w:rsidP="0086573C">
      <w:pPr>
        <w:ind w:firstLine="567"/>
        <w:jc w:val="both"/>
        <w:rPr>
          <w:sz w:val="28"/>
          <w:szCs w:val="28"/>
          <w:lang w:val="uk-UA"/>
        </w:rPr>
      </w:pPr>
      <w:r w:rsidRPr="00632BDD">
        <w:rPr>
          <w:sz w:val="28"/>
          <w:szCs w:val="28"/>
          <w:lang w:val="uk-UA"/>
        </w:rPr>
        <w:t>Спільно з КЗ КОР «Київський обласни</w:t>
      </w:r>
      <w:r w:rsidR="00666C72">
        <w:rPr>
          <w:sz w:val="28"/>
          <w:szCs w:val="28"/>
          <w:lang w:val="uk-UA"/>
        </w:rPr>
        <w:t xml:space="preserve">й молодіжний центр» у містах, </w:t>
      </w:r>
      <w:r w:rsidRPr="00632BDD">
        <w:rPr>
          <w:sz w:val="28"/>
          <w:szCs w:val="28"/>
          <w:lang w:val="uk-UA"/>
        </w:rPr>
        <w:t>територіальних громадах області проведено 18 локальних тренінгів та семінарів «Молодь:</w:t>
      </w:r>
      <w:r w:rsidR="00666C72">
        <w:rPr>
          <w:sz w:val="28"/>
          <w:szCs w:val="28"/>
          <w:lang w:val="uk-UA"/>
        </w:rPr>
        <w:t xml:space="preserve"> Можливості. Виклики. Мотивація</w:t>
      </w:r>
      <w:r w:rsidRPr="00632BDD">
        <w:rPr>
          <w:sz w:val="28"/>
          <w:szCs w:val="28"/>
          <w:lang w:val="uk-UA"/>
        </w:rPr>
        <w:t>», «Маю право», «Медіаграмотність та медіабезпека», «Права молоді: Молодь – не наше майбутнє, а наше сьогодні», «Захист прав молоді – як потреба сьогодення», «Критичне мислення, медіаграмотність та медіабезпека», «Моя власна медіабезпека. Інтернет: світ загроз чи можливостей», семінар-навчання «Думай».</w:t>
      </w:r>
    </w:p>
    <w:p w:rsidR="0086573C" w:rsidRPr="00632BDD" w:rsidRDefault="0086573C" w:rsidP="0086573C">
      <w:pPr>
        <w:ind w:firstLine="567"/>
        <w:jc w:val="both"/>
        <w:rPr>
          <w:sz w:val="28"/>
          <w:szCs w:val="28"/>
          <w:lang w:val="uk-UA"/>
        </w:rPr>
      </w:pPr>
      <w:r w:rsidRPr="00632BDD">
        <w:rPr>
          <w:sz w:val="28"/>
          <w:szCs w:val="28"/>
          <w:lang w:val="uk-UA"/>
        </w:rPr>
        <w:t xml:space="preserve">У зв’язку з введенням на території області обмежень щодо проведення масових заходів, робота з молоддю була переведена </w:t>
      </w:r>
      <w:r w:rsidR="00935FD0">
        <w:rPr>
          <w:sz w:val="28"/>
          <w:szCs w:val="28"/>
          <w:lang w:val="uk-UA"/>
        </w:rPr>
        <w:t>в</w:t>
      </w:r>
      <w:r w:rsidRPr="00632BDD">
        <w:rPr>
          <w:sz w:val="28"/>
          <w:szCs w:val="28"/>
          <w:lang w:val="uk-UA"/>
        </w:rPr>
        <w:t xml:space="preserve"> онлайн-формат. Так, протягом </w:t>
      </w:r>
      <w:r w:rsidR="00935FD0">
        <w:rPr>
          <w:sz w:val="28"/>
          <w:szCs w:val="28"/>
          <w:lang w:val="uk-UA"/>
        </w:rPr>
        <w:t>2020 року</w:t>
      </w:r>
      <w:r w:rsidRPr="00632BDD">
        <w:rPr>
          <w:sz w:val="28"/>
          <w:szCs w:val="28"/>
          <w:lang w:val="uk-UA"/>
        </w:rPr>
        <w:t xml:space="preserve"> спільно з КЗ КОР «Київський обласний молодіжний центр», КЗ КОР «Пластовий вишкільний центр» та Молодіжною радою при Київській облдержадміністрації було проведено такі онлайн-проєкти: «ТОП: Твої Обов'язки і Права», «Медіаграмотність та безпека в мережі інтернет», Онлайн-вікторина </w:t>
      </w:r>
      <w:r w:rsidR="007D3CD4">
        <w:rPr>
          <w:sz w:val="28"/>
          <w:szCs w:val="28"/>
          <w:lang w:val="uk-UA"/>
        </w:rPr>
        <w:t>у</w:t>
      </w:r>
      <w:r w:rsidRPr="00632BDD">
        <w:rPr>
          <w:sz w:val="28"/>
          <w:szCs w:val="28"/>
          <w:lang w:val="uk-UA"/>
        </w:rPr>
        <w:t xml:space="preserve"> рамках проєкту «Патріотичні екскурсії Київщиною»,</w:t>
      </w:r>
      <w:r w:rsidR="007D3CD4">
        <w:rPr>
          <w:sz w:val="28"/>
          <w:szCs w:val="28"/>
          <w:lang w:val="uk-UA"/>
        </w:rPr>
        <w:t xml:space="preserve"> </w:t>
      </w:r>
      <w:r w:rsidRPr="00632BDD">
        <w:rPr>
          <w:sz w:val="28"/>
          <w:szCs w:val="28"/>
          <w:lang w:val="uk-UA"/>
        </w:rPr>
        <w:t xml:space="preserve">онлайн-вікторина «Народні символи України», Гутірка «Захисна маска за 5 хвилин», </w:t>
      </w:r>
      <w:r w:rsidR="00666C72">
        <w:rPr>
          <w:sz w:val="28"/>
          <w:szCs w:val="28"/>
          <w:lang w:val="uk-UA"/>
        </w:rPr>
        <w:t>о</w:t>
      </w:r>
      <w:r w:rsidRPr="00632BDD">
        <w:rPr>
          <w:sz w:val="28"/>
          <w:szCs w:val="28"/>
          <w:lang w:val="uk-UA"/>
        </w:rPr>
        <w:t xml:space="preserve">нлайн-навчання «Молодіжні ради», Онлайн-трансляція «Надзвичайний і воєнний стан. Екстрена валізка. Евакуація», </w:t>
      </w:r>
      <w:r w:rsidR="00666C72">
        <w:rPr>
          <w:sz w:val="28"/>
          <w:szCs w:val="28"/>
          <w:lang w:val="uk-UA"/>
        </w:rPr>
        <w:t>г</w:t>
      </w:r>
      <w:r w:rsidRPr="00632BDD">
        <w:rPr>
          <w:sz w:val="28"/>
          <w:szCs w:val="28"/>
          <w:lang w:val="uk-UA"/>
        </w:rPr>
        <w:t xml:space="preserve">утірка з кросфіту, </w:t>
      </w:r>
      <w:r w:rsidR="00666C72">
        <w:rPr>
          <w:sz w:val="28"/>
          <w:szCs w:val="28"/>
          <w:lang w:val="uk-UA"/>
        </w:rPr>
        <w:t>о</w:t>
      </w:r>
      <w:r w:rsidRPr="00632BDD">
        <w:rPr>
          <w:sz w:val="28"/>
          <w:szCs w:val="28"/>
          <w:lang w:val="uk-UA"/>
        </w:rPr>
        <w:t xml:space="preserve">нлайн-курс «Картографія», </w:t>
      </w:r>
      <w:r w:rsidR="00666C72">
        <w:rPr>
          <w:sz w:val="28"/>
          <w:szCs w:val="28"/>
          <w:lang w:val="uk-UA"/>
        </w:rPr>
        <w:t>в</w:t>
      </w:r>
      <w:r w:rsidRPr="00632BDD">
        <w:rPr>
          <w:sz w:val="28"/>
          <w:szCs w:val="28"/>
          <w:lang w:val="uk-UA"/>
        </w:rPr>
        <w:t>ебінтерв`ю «Основи журналістики», а також навчальні онлайн курси, вишколи, тренінги, майстерки для молоді, інтерактивні пости у соціальних мережах, челенджі, вебінари, zoom конференції, веб-інтерв’ю з експертами, сходини-зустрічі з молоддю.</w:t>
      </w:r>
    </w:p>
    <w:p w:rsidR="0086573C" w:rsidRPr="00632BDD" w:rsidRDefault="0086573C" w:rsidP="0086573C">
      <w:pPr>
        <w:tabs>
          <w:tab w:val="left" w:pos="720"/>
        </w:tabs>
        <w:overflowPunct w:val="0"/>
        <w:autoSpaceDE w:val="0"/>
        <w:autoSpaceDN w:val="0"/>
        <w:adjustRightInd w:val="0"/>
        <w:jc w:val="both"/>
        <w:textAlignment w:val="baseline"/>
        <w:rPr>
          <w:spacing w:val="-4"/>
          <w:szCs w:val="28"/>
          <w:lang w:val="uk-UA"/>
        </w:rPr>
      </w:pPr>
      <w:r w:rsidRPr="00632BDD">
        <w:rPr>
          <w:sz w:val="28"/>
          <w:szCs w:val="28"/>
          <w:lang w:val="uk-UA"/>
        </w:rPr>
        <w:tab/>
        <w:t>Задля ознайомлення молоді з літературою та молодими літераторами Київщини, підвищення освітнього рівня молоді із знання рідної мови, виявлення творчо обдарованої молоді з числа молодих поетів та письменників, ознайомлення молоді із особливостями видавництва власних книг, збірок, реалізовано онлайн-проєкт «Своя. Рідна» на сторінках у соцмережах Faсebook та Instagram «Київський обласний молодіжний центр».</w:t>
      </w:r>
    </w:p>
    <w:p w:rsidR="0086573C" w:rsidRPr="00632BDD" w:rsidRDefault="0086573C" w:rsidP="0009147F">
      <w:pPr>
        <w:tabs>
          <w:tab w:val="left" w:pos="720"/>
        </w:tabs>
        <w:overflowPunct w:val="0"/>
        <w:autoSpaceDE w:val="0"/>
        <w:autoSpaceDN w:val="0"/>
        <w:adjustRightInd w:val="0"/>
        <w:ind w:firstLine="567"/>
        <w:jc w:val="both"/>
        <w:textAlignment w:val="baseline"/>
        <w:rPr>
          <w:sz w:val="28"/>
          <w:szCs w:val="28"/>
          <w:lang w:val="uk-UA"/>
        </w:rPr>
      </w:pPr>
      <w:r w:rsidRPr="00632BDD">
        <w:rPr>
          <w:rFonts w:eastAsia="Calibri"/>
          <w:spacing w:val="-6"/>
          <w:sz w:val="28"/>
          <w:szCs w:val="28"/>
          <w:lang w:val="uk-UA" w:eastAsia="en-US"/>
        </w:rPr>
        <w:t>В області продовжується розширятися мережа молодіжних центрів. Станом на 01.01.2021 на Київщині діють 9 молодіжних центрів (молодіжних хабів, молодіжних просторів), тоді як у 2019 році було 3 молодіжних центр</w:t>
      </w:r>
      <w:r w:rsidR="006B0CF0">
        <w:rPr>
          <w:rFonts w:eastAsia="Calibri"/>
          <w:spacing w:val="-6"/>
          <w:sz w:val="28"/>
          <w:szCs w:val="28"/>
          <w:lang w:val="uk-UA" w:eastAsia="en-US"/>
        </w:rPr>
        <w:t>и</w:t>
      </w:r>
      <w:r w:rsidRPr="00632BDD">
        <w:rPr>
          <w:rFonts w:eastAsia="Calibri"/>
          <w:spacing w:val="-6"/>
          <w:sz w:val="28"/>
          <w:szCs w:val="28"/>
          <w:lang w:val="uk-UA" w:eastAsia="en-US"/>
        </w:rPr>
        <w:t xml:space="preserve">. </w:t>
      </w:r>
    </w:p>
    <w:p w:rsidR="0086573C" w:rsidRPr="00632BDD" w:rsidRDefault="0086573C" w:rsidP="00865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FF00FF"/>
          <w:sz w:val="28"/>
          <w:szCs w:val="28"/>
          <w:lang w:val="uk-UA"/>
        </w:rPr>
      </w:pPr>
      <w:r w:rsidRPr="00632BDD">
        <w:rPr>
          <w:sz w:val="28"/>
          <w:szCs w:val="28"/>
          <w:lang w:val="uk-UA"/>
        </w:rPr>
        <w:t>У 2020 році на конкурс проєктів у сфері молодіжної політики, розроблених інститутами громадянського суспільства, для реалізації яких передбачалась підтримка за рахунок бюджетних коштів, було подано 37 проєктів від 22</w:t>
      </w:r>
      <w:r w:rsidR="006B0CF0">
        <w:rPr>
          <w:sz w:val="28"/>
          <w:szCs w:val="28"/>
          <w:lang w:val="uk-UA"/>
        </w:rPr>
        <w:t> </w:t>
      </w:r>
      <w:r w:rsidRPr="00632BDD">
        <w:rPr>
          <w:sz w:val="28"/>
          <w:szCs w:val="28"/>
          <w:lang w:val="uk-UA"/>
        </w:rPr>
        <w:t>інститутів громадянського суспільства на загальну суму 3,3 млн гривень</w:t>
      </w:r>
      <w:r w:rsidRPr="00632BDD">
        <w:rPr>
          <w:color w:val="0000FF"/>
          <w:sz w:val="28"/>
          <w:szCs w:val="28"/>
          <w:lang w:val="uk-UA"/>
        </w:rPr>
        <w:t xml:space="preserve">. </w:t>
      </w:r>
      <w:r w:rsidRPr="00632BDD">
        <w:rPr>
          <w:sz w:val="28"/>
          <w:szCs w:val="28"/>
          <w:lang w:val="uk-UA"/>
        </w:rPr>
        <w:t>Проте через обмежені можливості обласного бюджету видатки на фінансування таких проєктів не були заплановані</w:t>
      </w:r>
      <w:r w:rsidR="006B0CF0">
        <w:rPr>
          <w:sz w:val="28"/>
          <w:szCs w:val="28"/>
          <w:lang w:val="uk-UA"/>
        </w:rPr>
        <w:t>.</w:t>
      </w:r>
    </w:p>
    <w:p w:rsidR="0086573C" w:rsidRPr="00632BDD" w:rsidRDefault="0086573C" w:rsidP="0086573C">
      <w:pPr>
        <w:shd w:val="clear" w:color="auto" w:fill="FFFFFF"/>
        <w:ind w:firstLine="567"/>
        <w:jc w:val="both"/>
        <w:rPr>
          <w:sz w:val="28"/>
          <w:szCs w:val="28"/>
          <w:lang w:val="uk-UA"/>
        </w:rPr>
      </w:pPr>
      <w:r w:rsidRPr="00632BDD">
        <w:rPr>
          <w:sz w:val="28"/>
          <w:szCs w:val="28"/>
          <w:lang w:val="uk-UA"/>
        </w:rPr>
        <w:t xml:space="preserve">Відповідно до завдань </w:t>
      </w:r>
      <w:r w:rsidRPr="00632BDD">
        <w:rPr>
          <w:b/>
          <w:sz w:val="28"/>
          <w:szCs w:val="28"/>
          <w:shd w:val="clear" w:color="auto" w:fill="FFFFFF"/>
          <w:lang w:val="uk-UA"/>
        </w:rPr>
        <w:t>Програми національно-патріотичного виховання в Київській області на 2017-202</w:t>
      </w:r>
      <w:r w:rsidR="00FE4815">
        <w:rPr>
          <w:b/>
          <w:sz w:val="28"/>
          <w:szCs w:val="28"/>
          <w:shd w:val="clear" w:color="auto" w:fill="FFFFFF"/>
          <w:lang w:val="uk-UA"/>
        </w:rPr>
        <w:t>1</w:t>
      </w:r>
      <w:r w:rsidRPr="00632BDD">
        <w:rPr>
          <w:b/>
          <w:sz w:val="28"/>
          <w:szCs w:val="28"/>
          <w:shd w:val="clear" w:color="auto" w:fill="FFFFFF"/>
          <w:lang w:val="uk-UA"/>
        </w:rPr>
        <w:t xml:space="preserve"> роки</w:t>
      </w:r>
      <w:r w:rsidRPr="00632BDD">
        <w:rPr>
          <w:sz w:val="28"/>
          <w:szCs w:val="28"/>
          <w:shd w:val="clear" w:color="auto" w:fill="FFFFFF"/>
          <w:lang w:val="uk-UA"/>
        </w:rPr>
        <w:t>, затверджен</w:t>
      </w:r>
      <w:r w:rsidR="00666C72">
        <w:rPr>
          <w:sz w:val="28"/>
          <w:szCs w:val="28"/>
          <w:shd w:val="clear" w:color="auto" w:fill="FFFFFF"/>
          <w:lang w:val="uk-UA"/>
        </w:rPr>
        <w:t>ої</w:t>
      </w:r>
      <w:r w:rsidRPr="00632BDD">
        <w:rPr>
          <w:sz w:val="28"/>
          <w:szCs w:val="28"/>
          <w:shd w:val="clear" w:color="auto" w:fill="FFFFFF"/>
          <w:lang w:val="uk-UA"/>
        </w:rPr>
        <w:t xml:space="preserve"> рішенням Київської обласної ради від 19</w:t>
      </w:r>
      <w:r w:rsidR="00666C72">
        <w:rPr>
          <w:sz w:val="28"/>
          <w:szCs w:val="28"/>
          <w:shd w:val="clear" w:color="auto" w:fill="FFFFFF"/>
          <w:lang w:val="uk-UA"/>
        </w:rPr>
        <w:t xml:space="preserve"> травня </w:t>
      </w:r>
      <w:r w:rsidRPr="00632BDD">
        <w:rPr>
          <w:sz w:val="28"/>
          <w:szCs w:val="28"/>
          <w:shd w:val="clear" w:color="auto" w:fill="FFFFFF"/>
          <w:lang w:val="uk-UA"/>
        </w:rPr>
        <w:t xml:space="preserve">2017 </w:t>
      </w:r>
      <w:r w:rsidR="00666C72">
        <w:rPr>
          <w:sz w:val="28"/>
          <w:szCs w:val="28"/>
          <w:shd w:val="clear" w:color="auto" w:fill="FFFFFF"/>
          <w:lang w:val="uk-UA"/>
        </w:rPr>
        <w:t xml:space="preserve">року </w:t>
      </w:r>
      <w:r w:rsidRPr="00632BDD">
        <w:rPr>
          <w:sz w:val="28"/>
          <w:szCs w:val="28"/>
          <w:shd w:val="clear" w:color="auto" w:fill="FFFFFF"/>
          <w:lang w:val="uk-UA"/>
        </w:rPr>
        <w:t xml:space="preserve">№ 316-14-VII (зі змінами), </w:t>
      </w:r>
      <w:r w:rsidRPr="00632BDD">
        <w:rPr>
          <w:sz w:val="28"/>
          <w:szCs w:val="28"/>
          <w:lang w:val="uk-UA"/>
        </w:rPr>
        <w:t>протягом 2020 року проводилася робота, спрямована на створення умов для формування у насел</w:t>
      </w:r>
      <w:r w:rsidR="00666C72">
        <w:rPr>
          <w:sz w:val="28"/>
          <w:szCs w:val="28"/>
          <w:lang w:val="uk-UA"/>
        </w:rPr>
        <w:t>ення області, насамперед молоді</w:t>
      </w:r>
      <w:r w:rsidRPr="00632BDD">
        <w:rPr>
          <w:sz w:val="28"/>
          <w:szCs w:val="28"/>
          <w:lang w:val="uk-UA"/>
        </w:rPr>
        <w:t xml:space="preserve"> високої національно-патріотичної свідомості, почуття відданості своїй державі.</w:t>
      </w:r>
    </w:p>
    <w:p w:rsidR="0086573C" w:rsidRDefault="0086573C" w:rsidP="0086573C">
      <w:pPr>
        <w:ind w:firstLine="567"/>
        <w:jc w:val="both"/>
        <w:rPr>
          <w:sz w:val="28"/>
          <w:szCs w:val="28"/>
          <w:lang w:val="uk-UA"/>
        </w:rPr>
      </w:pPr>
      <w:r w:rsidRPr="00632BDD">
        <w:rPr>
          <w:spacing w:val="4"/>
          <w:sz w:val="28"/>
          <w:szCs w:val="28"/>
          <w:lang w:val="uk-UA"/>
        </w:rPr>
        <w:t>В обласному бюджеті Київської області на 2020 рік (із змінами) планові асигнування на реалізацію Програми затверджено  у сумі 4805,2 тис.грн, що становить 100% обсягів фінансування, передбачених Програмою.</w:t>
      </w:r>
      <w:r w:rsidR="006B0CF0">
        <w:rPr>
          <w:spacing w:val="4"/>
          <w:sz w:val="28"/>
          <w:szCs w:val="28"/>
          <w:lang w:val="uk-UA"/>
        </w:rPr>
        <w:t xml:space="preserve"> </w:t>
      </w:r>
      <w:r w:rsidRPr="00632BDD">
        <w:rPr>
          <w:sz w:val="28"/>
          <w:szCs w:val="28"/>
          <w:lang w:val="uk-UA"/>
        </w:rPr>
        <w:t>Станом на 01.01.2021</w:t>
      </w:r>
      <w:r w:rsidR="006B0CF0">
        <w:rPr>
          <w:sz w:val="28"/>
          <w:szCs w:val="28"/>
          <w:lang w:val="uk-UA"/>
        </w:rPr>
        <w:t xml:space="preserve"> </w:t>
      </w:r>
      <w:r w:rsidRPr="00632BDD">
        <w:rPr>
          <w:spacing w:val="4"/>
          <w:sz w:val="28"/>
          <w:szCs w:val="28"/>
          <w:lang w:val="uk-UA"/>
        </w:rPr>
        <w:t xml:space="preserve">загальна сума профінансованих і освоєних коштів з обласного бюджету склала </w:t>
      </w:r>
      <w:r w:rsidRPr="00632BDD">
        <w:rPr>
          <w:sz w:val="28"/>
          <w:szCs w:val="28"/>
          <w:lang w:val="uk-UA"/>
        </w:rPr>
        <w:t>4266,9 тис.</w:t>
      </w:r>
      <w:r w:rsidRPr="00632BDD">
        <w:rPr>
          <w:spacing w:val="4"/>
          <w:sz w:val="28"/>
          <w:szCs w:val="28"/>
          <w:lang w:val="uk-UA"/>
        </w:rPr>
        <w:t xml:space="preserve">грн, з них на </w:t>
      </w:r>
      <w:r w:rsidRPr="00632BDD">
        <w:rPr>
          <w:sz w:val="28"/>
          <w:szCs w:val="28"/>
          <w:lang w:val="uk-UA"/>
        </w:rPr>
        <w:t>утримання КЗ КОР «Пластовий вишкільний центр» – 4055,2 тис.</w:t>
      </w:r>
      <w:r w:rsidR="006B0CF0">
        <w:rPr>
          <w:sz w:val="28"/>
          <w:szCs w:val="28"/>
          <w:lang w:val="uk-UA"/>
        </w:rPr>
        <w:t xml:space="preserve"> </w:t>
      </w:r>
      <w:r w:rsidRPr="00632BDD">
        <w:rPr>
          <w:sz w:val="28"/>
          <w:szCs w:val="28"/>
          <w:lang w:val="uk-UA"/>
        </w:rPr>
        <w:t>гривень.</w:t>
      </w:r>
    </w:p>
    <w:p w:rsidR="0086573C" w:rsidRPr="00632BDD" w:rsidRDefault="0086573C" w:rsidP="0086573C">
      <w:pPr>
        <w:shd w:val="clear" w:color="auto" w:fill="FFFFFF"/>
        <w:ind w:firstLine="567"/>
        <w:jc w:val="both"/>
        <w:textAlignment w:val="baseline"/>
        <w:rPr>
          <w:sz w:val="28"/>
          <w:szCs w:val="28"/>
          <w:lang w:val="uk-UA"/>
        </w:rPr>
      </w:pPr>
      <w:r w:rsidRPr="00632BDD">
        <w:rPr>
          <w:sz w:val="28"/>
          <w:szCs w:val="28"/>
          <w:lang w:val="uk-UA"/>
        </w:rPr>
        <w:t xml:space="preserve">Протягом 2020 року у сфері національно-патріотичного виховання було проведено 79 заходів онлайн і офлайн (у 2019 році – 42 заходи), якими було охоплено 81,2 тис. молодих людей Київської області (у 2019 році – 17,4 тис. осіб). </w:t>
      </w:r>
    </w:p>
    <w:p w:rsidR="0086573C" w:rsidRPr="00632BDD" w:rsidRDefault="0086573C" w:rsidP="0086573C">
      <w:pPr>
        <w:ind w:firstLine="567"/>
        <w:jc w:val="both"/>
        <w:rPr>
          <w:bCs/>
          <w:sz w:val="28"/>
          <w:szCs w:val="28"/>
          <w:lang w:val="uk-UA"/>
        </w:rPr>
      </w:pPr>
      <w:r w:rsidRPr="00632BDD">
        <w:rPr>
          <w:sz w:val="28"/>
          <w:szCs w:val="28"/>
          <w:lang w:val="uk-UA"/>
        </w:rPr>
        <w:t xml:space="preserve">Так, у звітному періоді розпочато проєкт </w:t>
      </w:r>
      <w:r w:rsidRPr="00632BDD">
        <w:rPr>
          <w:bCs/>
          <w:sz w:val="28"/>
          <w:szCs w:val="28"/>
          <w:lang w:val="uk-UA"/>
        </w:rPr>
        <w:t xml:space="preserve">«Патріотичні екскурсії Київщини», метою якого є відвідування історично-значущих місць області, які будуть поєднані у туристичні маршрути патріотичного спрямування. Зокрема, проведено такі виїзди: </w:t>
      </w:r>
      <w:r w:rsidR="006F6DBA">
        <w:rPr>
          <w:bCs/>
          <w:sz w:val="28"/>
          <w:szCs w:val="28"/>
          <w:lang w:val="uk-UA"/>
        </w:rPr>
        <w:t>п</w:t>
      </w:r>
      <w:r w:rsidRPr="00632BDD">
        <w:rPr>
          <w:bCs/>
          <w:sz w:val="28"/>
          <w:szCs w:val="28"/>
          <w:lang w:val="uk-UA"/>
        </w:rPr>
        <w:t xml:space="preserve">атріотична екскурсія Білою Церквою та містом Буча, </w:t>
      </w:r>
      <w:r w:rsidR="006F6DBA">
        <w:rPr>
          <w:bCs/>
          <w:sz w:val="28"/>
          <w:szCs w:val="28"/>
          <w:lang w:val="uk-UA"/>
        </w:rPr>
        <w:t>п</w:t>
      </w:r>
      <w:r w:rsidRPr="00632BDD">
        <w:rPr>
          <w:bCs/>
          <w:sz w:val="28"/>
          <w:szCs w:val="28"/>
          <w:lang w:val="uk-UA"/>
        </w:rPr>
        <w:t xml:space="preserve">атріотична екскурсія «Стежками незвіданої Баришівщини», </w:t>
      </w:r>
      <w:r w:rsidR="006F6DBA">
        <w:rPr>
          <w:bCs/>
          <w:sz w:val="28"/>
          <w:szCs w:val="28"/>
          <w:lang w:val="uk-UA"/>
        </w:rPr>
        <w:t>п</w:t>
      </w:r>
      <w:r w:rsidRPr="00632BDD">
        <w:rPr>
          <w:bCs/>
          <w:sz w:val="28"/>
          <w:szCs w:val="28"/>
          <w:lang w:val="uk-UA"/>
        </w:rPr>
        <w:t xml:space="preserve">атріотична екскурсія «Історичні сторінки Миронівщини», </w:t>
      </w:r>
      <w:r w:rsidR="006F6DBA">
        <w:rPr>
          <w:bCs/>
          <w:sz w:val="28"/>
          <w:szCs w:val="28"/>
          <w:lang w:val="uk-UA"/>
        </w:rPr>
        <w:t>п</w:t>
      </w:r>
      <w:r w:rsidRPr="00632BDD">
        <w:rPr>
          <w:bCs/>
          <w:sz w:val="28"/>
          <w:szCs w:val="28"/>
          <w:lang w:val="uk-UA"/>
        </w:rPr>
        <w:t>атріотична екскурсія «Шляхами Медвинського повстання». Проведено онлайн презентацію маршрутів цього проєкту на сторінках у соцмережах Faсebook та Instagram «Київський обласний молодіжний центр».</w:t>
      </w:r>
      <w:r w:rsidR="006A458E">
        <w:rPr>
          <w:bCs/>
          <w:sz w:val="28"/>
          <w:szCs w:val="28"/>
          <w:lang w:val="uk-UA"/>
        </w:rPr>
        <w:t xml:space="preserve"> </w:t>
      </w:r>
      <w:r w:rsidRPr="00632BDD">
        <w:rPr>
          <w:bCs/>
          <w:sz w:val="28"/>
          <w:szCs w:val="28"/>
          <w:lang w:val="uk-UA"/>
        </w:rPr>
        <w:t xml:space="preserve">Протягом червня-серпня </w:t>
      </w:r>
      <w:r w:rsidR="006A458E">
        <w:rPr>
          <w:bCs/>
          <w:sz w:val="28"/>
          <w:szCs w:val="28"/>
          <w:lang w:val="uk-UA"/>
        </w:rPr>
        <w:t>2020</w:t>
      </w:r>
      <w:r w:rsidRPr="00632BDD">
        <w:rPr>
          <w:bCs/>
          <w:sz w:val="28"/>
          <w:szCs w:val="28"/>
          <w:lang w:val="uk-UA"/>
        </w:rPr>
        <w:t xml:space="preserve"> року проведено онлайн-презентацію туристичних маршрутів проєкту «ОК (Осьо Київщина)», травня-серпня – проєкту «Духом свободи сповиті».</w:t>
      </w:r>
    </w:p>
    <w:p w:rsidR="0086573C" w:rsidRPr="00632BDD" w:rsidRDefault="0086573C" w:rsidP="006A458E">
      <w:pPr>
        <w:ind w:firstLine="567"/>
        <w:jc w:val="both"/>
        <w:rPr>
          <w:sz w:val="28"/>
          <w:szCs w:val="28"/>
          <w:lang w:val="uk-UA"/>
        </w:rPr>
      </w:pPr>
      <w:r w:rsidRPr="00632BDD">
        <w:rPr>
          <w:sz w:val="28"/>
          <w:szCs w:val="28"/>
          <w:lang w:val="uk-UA"/>
        </w:rPr>
        <w:t xml:space="preserve">КЗ КОР «Пластовий вишкільний центр» у 2020 році розпочав активну роботу щодо підтримки та розвитку пластового руху на Київщині. Так, крім постійно діючих гуртків для пластунів різних вікових категорій, було проведено обласний пластовий фестиваль Щедрівок та Колядок, Установчий з’їзд Київської округи МО «ПЛАСТ-НСОУ», спартакіаду Пташат «Веселий Лет», </w:t>
      </w:r>
      <w:r w:rsidR="006F6DBA">
        <w:rPr>
          <w:sz w:val="28"/>
          <w:szCs w:val="28"/>
          <w:lang w:val="uk-UA"/>
        </w:rPr>
        <w:t>і</w:t>
      </w:r>
      <w:r w:rsidRPr="00632BDD">
        <w:rPr>
          <w:sz w:val="28"/>
          <w:szCs w:val="28"/>
          <w:lang w:val="uk-UA"/>
        </w:rPr>
        <w:t>деологічний вишкіл «Крин», тренінг для волонтерів «КВДЧ – Кваліфікаційний вишкіл дійсного членства», вишкіл виховників новачків (вихованці 6</w:t>
      </w:r>
      <w:r w:rsidR="00F63A86">
        <w:rPr>
          <w:sz w:val="28"/>
          <w:szCs w:val="28"/>
          <w:lang w:val="uk-UA"/>
        </w:rPr>
        <w:t>-</w:t>
      </w:r>
      <w:r w:rsidRPr="00632BDD">
        <w:rPr>
          <w:sz w:val="28"/>
          <w:szCs w:val="28"/>
          <w:lang w:val="uk-UA"/>
        </w:rPr>
        <w:t>11 років), обласний молодіжний захід «Щорічне родинне свято Колодій», обласний молодіжний фестиваль до дня народження засновника скаутського руху «День Бі-Пі» та інші заходи.</w:t>
      </w:r>
    </w:p>
    <w:p w:rsidR="0086573C" w:rsidRPr="00632BDD" w:rsidRDefault="0086573C" w:rsidP="006A458E">
      <w:pPr>
        <w:ind w:firstLine="567"/>
        <w:jc w:val="both"/>
        <w:rPr>
          <w:sz w:val="28"/>
          <w:szCs w:val="28"/>
          <w:lang w:val="uk-UA"/>
        </w:rPr>
      </w:pPr>
      <w:r w:rsidRPr="00632BDD">
        <w:rPr>
          <w:sz w:val="28"/>
          <w:szCs w:val="28"/>
          <w:lang w:val="uk-UA"/>
        </w:rPr>
        <w:t>За активної участі закладу проведено зустріч з волонтерами Корпусу Миру в Україні, тренінг «Де шукати мотивацію» для молоді Київщини, Пластовий центр також долучився до участі у благодійному проєкті «Пласт – НСОУ» з виготовлення і передачі в медичні заклади області захисних екранів для лікарів, за участю осередків Пласту у Василькові, Білій Церкві, Бучі, Обухові, Дмитрівці та інших населених пунктах області.</w:t>
      </w:r>
    </w:p>
    <w:p w:rsidR="0086573C" w:rsidRPr="00632BDD" w:rsidRDefault="0086573C" w:rsidP="006A458E">
      <w:pPr>
        <w:ind w:firstLine="567"/>
        <w:jc w:val="both"/>
        <w:rPr>
          <w:sz w:val="28"/>
          <w:szCs w:val="28"/>
          <w:lang w:val="uk-UA"/>
        </w:rPr>
      </w:pPr>
      <w:r w:rsidRPr="00632BDD">
        <w:rPr>
          <w:sz w:val="28"/>
          <w:szCs w:val="28"/>
          <w:lang w:val="uk-UA"/>
        </w:rPr>
        <w:t>З метою розвитку Пластового руху на Київщині протягом 2020 року забезпечено проведення щотижневих онлайн</w:t>
      </w:r>
      <w:r w:rsidR="00F63A86">
        <w:rPr>
          <w:sz w:val="28"/>
          <w:szCs w:val="28"/>
          <w:lang w:val="uk-UA"/>
        </w:rPr>
        <w:t>-</w:t>
      </w:r>
      <w:r w:rsidRPr="00632BDD">
        <w:rPr>
          <w:sz w:val="28"/>
          <w:szCs w:val="28"/>
          <w:lang w:val="uk-UA"/>
        </w:rPr>
        <w:t>зустрічей – сходин з дітьми – вихованцями осередків Пласту у містах Буча, Ірпінь, Бориспіль та інших населених пунктах області, розвиваючий онлайн курс з відео-уроками для дітей молодшого і середнього шкільного віку на тему верхової їзди та догляду за кіньми, відео майстер клас для дітей молодшого і середнього шкільного віку на тему гончарства.</w:t>
      </w:r>
    </w:p>
    <w:p w:rsidR="0086573C" w:rsidRPr="00632BDD" w:rsidRDefault="0086573C" w:rsidP="00865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FF00FF"/>
          <w:sz w:val="28"/>
          <w:szCs w:val="28"/>
          <w:lang w:val="uk-UA"/>
        </w:rPr>
      </w:pPr>
      <w:r w:rsidRPr="00632BDD">
        <w:rPr>
          <w:sz w:val="28"/>
          <w:szCs w:val="28"/>
          <w:lang w:val="uk-UA"/>
        </w:rPr>
        <w:t xml:space="preserve">У </w:t>
      </w:r>
      <w:r w:rsidR="00F63A86">
        <w:rPr>
          <w:sz w:val="28"/>
          <w:szCs w:val="28"/>
          <w:lang w:val="uk-UA"/>
        </w:rPr>
        <w:t>2020 році</w:t>
      </w:r>
      <w:r w:rsidRPr="00632BDD">
        <w:rPr>
          <w:sz w:val="28"/>
          <w:szCs w:val="28"/>
          <w:lang w:val="uk-UA"/>
        </w:rPr>
        <w:t xml:space="preserve"> на конкурс проєктів національно-патріотичного виховання, розроблених інститутами громадянського суспільства, для реалізації яких у 2020 році передбачалась підтримка за рахунок бюджетних коштів, було подано 31 проєкт від 20 інститутів громадянського суспільства на загальну суму майже 2,5 млн гривень. Проте через обмежені можливості обласного бюджету видатки на фінансування таких проєктів не були заплановані</w:t>
      </w:r>
      <w:r w:rsidR="00F63A86">
        <w:rPr>
          <w:sz w:val="28"/>
          <w:szCs w:val="28"/>
          <w:lang w:val="uk-UA"/>
        </w:rPr>
        <w:t>.</w:t>
      </w:r>
    </w:p>
    <w:p w:rsidR="0086573C" w:rsidRPr="00632BDD" w:rsidRDefault="0086573C" w:rsidP="0086573C">
      <w:pPr>
        <w:shd w:val="clear" w:color="auto" w:fill="FFFFFF"/>
        <w:ind w:firstLine="567"/>
        <w:jc w:val="both"/>
        <w:textAlignment w:val="baseline"/>
        <w:rPr>
          <w:lang w:val="uk-UA"/>
        </w:rPr>
      </w:pPr>
      <w:r w:rsidRPr="00632BDD">
        <w:rPr>
          <w:sz w:val="28"/>
          <w:szCs w:val="28"/>
          <w:lang w:val="uk-UA"/>
        </w:rPr>
        <w:t xml:space="preserve">Для забезпечення співпраці між громадськістю області та структурними підрозділами облдержадміністрації функціонує Координаційна рада з питань національно-патріотичного виховання при Київській обласній державній адміністрації. </w:t>
      </w:r>
    </w:p>
    <w:p w:rsidR="0073577E" w:rsidRPr="00830DE6" w:rsidRDefault="0073577E" w:rsidP="00DF017D">
      <w:pPr>
        <w:jc w:val="center"/>
        <w:rPr>
          <w:b/>
          <w:sz w:val="28"/>
          <w:szCs w:val="28"/>
          <w:lang w:val="uk-UA"/>
        </w:rPr>
      </w:pPr>
    </w:p>
    <w:p w:rsidR="00B51B2F" w:rsidRPr="00830DE6" w:rsidRDefault="00B51B2F" w:rsidP="00DF017D">
      <w:pPr>
        <w:pStyle w:val="3"/>
        <w:spacing w:before="0" w:after="0"/>
        <w:jc w:val="center"/>
        <w:rPr>
          <w:rFonts w:ascii="Times New Roman" w:hAnsi="Times New Roman" w:cs="Times New Roman"/>
          <w:sz w:val="28"/>
          <w:szCs w:val="28"/>
          <w:lang w:val="uk-UA"/>
        </w:rPr>
      </w:pPr>
      <w:bookmarkStart w:id="52" w:name="_Toc63258455"/>
      <w:r w:rsidRPr="00830DE6">
        <w:rPr>
          <w:rFonts w:ascii="Times New Roman" w:hAnsi="Times New Roman" w:cs="Times New Roman"/>
          <w:sz w:val="28"/>
          <w:szCs w:val="28"/>
          <w:lang w:val="uk-UA"/>
        </w:rPr>
        <w:t>Охорона довкілля</w:t>
      </w:r>
      <w:bookmarkEnd w:id="52"/>
    </w:p>
    <w:p w:rsidR="002A464C" w:rsidRPr="00830DE6" w:rsidRDefault="002A464C" w:rsidP="00DF017D">
      <w:pPr>
        <w:rPr>
          <w:lang w:val="uk-UA"/>
        </w:rPr>
      </w:pPr>
    </w:p>
    <w:p w:rsidR="00F76A7A" w:rsidRPr="00CC292D" w:rsidRDefault="00830DE6" w:rsidP="00F76A7A">
      <w:pPr>
        <w:ind w:right="-2" w:firstLine="567"/>
        <w:jc w:val="both"/>
        <w:rPr>
          <w:sz w:val="28"/>
          <w:szCs w:val="28"/>
          <w:lang w:val="uk-UA" w:eastAsia="en-US"/>
        </w:rPr>
      </w:pPr>
      <w:r>
        <w:rPr>
          <w:sz w:val="28"/>
          <w:szCs w:val="28"/>
          <w:lang w:val="uk-UA" w:eastAsia="en-US"/>
        </w:rPr>
        <w:t>У 2020 році</w:t>
      </w:r>
      <w:r w:rsidR="00F76A7A" w:rsidRPr="00830DE6">
        <w:rPr>
          <w:sz w:val="28"/>
          <w:szCs w:val="28"/>
          <w:lang w:val="uk-UA" w:eastAsia="en-US"/>
        </w:rPr>
        <w:t xml:space="preserve"> продовжувалась робота щодо</w:t>
      </w:r>
      <w:r w:rsidR="00F76A7A" w:rsidRPr="00CC292D">
        <w:rPr>
          <w:sz w:val="28"/>
          <w:szCs w:val="28"/>
          <w:lang w:val="uk-UA" w:eastAsia="en-US"/>
        </w:rPr>
        <w:t xml:space="preserve"> моніторингу довкілля, розвитку мережі природно-заповідного фонду та проведення просвітницьких заходів.</w:t>
      </w:r>
    </w:p>
    <w:p w:rsidR="00F76A7A" w:rsidRPr="00F76A7A" w:rsidRDefault="00F76A7A" w:rsidP="00F76A7A">
      <w:pPr>
        <w:ind w:firstLine="567"/>
        <w:jc w:val="both"/>
        <w:rPr>
          <w:sz w:val="28"/>
          <w:szCs w:val="28"/>
          <w:lang w:val="uk-UA" w:eastAsia="uk-UA"/>
        </w:rPr>
      </w:pPr>
      <w:r w:rsidRPr="00CC292D">
        <w:rPr>
          <w:bCs/>
          <w:sz w:val="28"/>
          <w:szCs w:val="28"/>
          <w:lang w:val="uk-UA"/>
        </w:rPr>
        <w:t>На загальнодержавному рівні область посідає 8 місце за площею природно-</w:t>
      </w:r>
      <w:r w:rsidRPr="001147C9">
        <w:rPr>
          <w:bCs/>
          <w:sz w:val="28"/>
          <w:szCs w:val="28"/>
          <w:lang w:val="uk-UA"/>
        </w:rPr>
        <w:t>заповідного фонду</w:t>
      </w:r>
      <w:r w:rsidRPr="001147C9">
        <w:rPr>
          <w:bCs/>
          <w:color w:val="0000FF"/>
          <w:sz w:val="28"/>
          <w:szCs w:val="28"/>
          <w:lang w:val="uk-UA"/>
        </w:rPr>
        <w:t xml:space="preserve">. </w:t>
      </w:r>
      <w:r w:rsidRPr="001147C9">
        <w:rPr>
          <w:sz w:val="28"/>
          <w:szCs w:val="28"/>
          <w:lang w:val="uk-UA" w:eastAsia="uk-UA"/>
        </w:rPr>
        <w:t>Станом на 01.01.2021 на території Київської області налічується 238 територі</w:t>
      </w:r>
      <w:r w:rsidR="00417AA0" w:rsidRPr="001147C9">
        <w:rPr>
          <w:sz w:val="28"/>
          <w:szCs w:val="28"/>
          <w:lang w:val="uk-UA" w:eastAsia="uk-UA"/>
        </w:rPr>
        <w:t>й</w:t>
      </w:r>
      <w:r w:rsidRPr="001147C9">
        <w:rPr>
          <w:sz w:val="28"/>
          <w:szCs w:val="28"/>
          <w:lang w:val="uk-UA" w:eastAsia="uk-UA"/>
        </w:rPr>
        <w:t xml:space="preserve"> та об’єктів природно-заповідного фонду загальною площею 344,9 тис. га, з якої фактична площа складає майже 293,1</w:t>
      </w:r>
      <w:r w:rsidR="001147C9">
        <w:rPr>
          <w:sz w:val="28"/>
          <w:szCs w:val="28"/>
          <w:lang w:val="uk-UA" w:eastAsia="uk-UA"/>
        </w:rPr>
        <w:t> </w:t>
      </w:r>
      <w:r w:rsidRPr="001147C9">
        <w:rPr>
          <w:sz w:val="28"/>
          <w:szCs w:val="28"/>
          <w:lang w:val="uk-UA" w:eastAsia="uk-UA"/>
        </w:rPr>
        <w:t>тис.га (10,4% від адміністративної</w:t>
      </w:r>
      <w:r w:rsidRPr="00F76A7A">
        <w:rPr>
          <w:sz w:val="28"/>
          <w:szCs w:val="28"/>
          <w:lang w:val="uk-UA" w:eastAsia="uk-UA"/>
        </w:rPr>
        <w:t xml:space="preserve"> площі області), у тому числі:</w:t>
      </w:r>
    </w:p>
    <w:p w:rsidR="00F76A7A" w:rsidRPr="00F76A7A" w:rsidRDefault="00F76A7A" w:rsidP="00F76A7A">
      <w:pPr>
        <w:ind w:firstLine="708"/>
        <w:jc w:val="both"/>
        <w:rPr>
          <w:sz w:val="28"/>
          <w:szCs w:val="28"/>
          <w:lang w:val="uk-UA" w:eastAsia="uk-UA"/>
        </w:rPr>
      </w:pPr>
      <w:r w:rsidRPr="00F76A7A">
        <w:rPr>
          <w:sz w:val="28"/>
          <w:szCs w:val="28"/>
          <w:lang w:val="uk-UA" w:eastAsia="uk-UA"/>
        </w:rPr>
        <w:t>- 25 об’єктів загальнодержавного значення, з них: 2 національних природних парки, 1 біосферний заповідник, 16 заказників, 2 пам'ятки природи, 1 дендрологічний парк, 3 парки-пам'ятки садово-паркового мистецтва загальнодержавного значення;</w:t>
      </w:r>
    </w:p>
    <w:p w:rsidR="00F76A7A" w:rsidRPr="00F76A7A" w:rsidRDefault="00F76A7A" w:rsidP="00F76A7A">
      <w:pPr>
        <w:ind w:firstLine="708"/>
        <w:jc w:val="both"/>
        <w:rPr>
          <w:sz w:val="28"/>
          <w:szCs w:val="28"/>
          <w:lang w:val="uk-UA" w:eastAsia="uk-UA"/>
        </w:rPr>
      </w:pPr>
      <w:r w:rsidRPr="00F76A7A">
        <w:rPr>
          <w:sz w:val="28"/>
          <w:szCs w:val="28"/>
          <w:lang w:val="uk-UA" w:eastAsia="uk-UA"/>
        </w:rPr>
        <w:t>- 213 об’єктів місцевого значення, з них: 92 заказник</w:t>
      </w:r>
      <w:r w:rsidR="003F1893">
        <w:rPr>
          <w:sz w:val="28"/>
          <w:szCs w:val="28"/>
          <w:lang w:val="uk-UA" w:eastAsia="uk-UA"/>
        </w:rPr>
        <w:t>а</w:t>
      </w:r>
      <w:r w:rsidRPr="00F76A7A">
        <w:rPr>
          <w:sz w:val="28"/>
          <w:szCs w:val="28"/>
          <w:lang w:val="uk-UA" w:eastAsia="uk-UA"/>
        </w:rPr>
        <w:t>, 89 пам'яток природи, 12 парків-пам'яток садово-паркового мистецтва, 16 заповідних урочищ та 4 регіональні ландшафтні парки.</w:t>
      </w:r>
    </w:p>
    <w:p w:rsidR="0009778C" w:rsidRPr="0009778C" w:rsidRDefault="0009778C" w:rsidP="0009778C">
      <w:pPr>
        <w:shd w:val="clear" w:color="auto" w:fill="FFFFFF"/>
        <w:ind w:firstLine="567"/>
        <w:jc w:val="both"/>
        <w:rPr>
          <w:sz w:val="28"/>
          <w:szCs w:val="28"/>
          <w:lang w:val="uk-UA"/>
        </w:rPr>
      </w:pPr>
      <w:r w:rsidRPr="00271533">
        <w:rPr>
          <w:sz w:val="28"/>
          <w:szCs w:val="28"/>
        </w:rPr>
        <w:t>У</w:t>
      </w:r>
      <w:r w:rsidRPr="00271533">
        <w:rPr>
          <w:sz w:val="28"/>
          <w:szCs w:val="28"/>
          <w:lang w:val="uk-UA"/>
        </w:rPr>
        <w:t xml:space="preserve"> </w:t>
      </w:r>
      <w:r w:rsidRPr="0009778C">
        <w:rPr>
          <w:sz w:val="28"/>
          <w:szCs w:val="28"/>
        </w:rPr>
        <w:t>2020</w:t>
      </w:r>
      <w:r w:rsidRPr="0009778C">
        <w:rPr>
          <w:sz w:val="28"/>
          <w:szCs w:val="28"/>
          <w:lang w:val="uk-UA"/>
        </w:rPr>
        <w:t xml:space="preserve"> </w:t>
      </w:r>
      <w:r w:rsidRPr="0009778C">
        <w:rPr>
          <w:sz w:val="28"/>
          <w:szCs w:val="28"/>
        </w:rPr>
        <w:t xml:space="preserve">році з метою збереження та відтворення цінних природних комплексів, генофонду рослинного і тваринного світу створено 10 нових територій і об’єктів природно-заповідного фонду </w:t>
      </w:r>
      <w:r w:rsidR="006568C8" w:rsidRPr="0009778C">
        <w:rPr>
          <w:sz w:val="28"/>
          <w:szCs w:val="28"/>
        </w:rPr>
        <w:t>(</w:t>
      </w:r>
      <w:r w:rsidR="006568C8" w:rsidRPr="0009778C">
        <w:rPr>
          <w:sz w:val="28"/>
          <w:szCs w:val="28"/>
          <w:lang w:val="uk-UA"/>
        </w:rPr>
        <w:t>як було передбачено Програмою</w:t>
      </w:r>
      <w:r w:rsidR="006568C8" w:rsidRPr="0009778C">
        <w:rPr>
          <w:sz w:val="28"/>
          <w:szCs w:val="28"/>
        </w:rPr>
        <w:t>)</w:t>
      </w:r>
      <w:r w:rsidR="006568C8" w:rsidRPr="0009778C">
        <w:rPr>
          <w:sz w:val="28"/>
          <w:szCs w:val="28"/>
          <w:lang w:val="uk-UA"/>
        </w:rPr>
        <w:t xml:space="preserve"> </w:t>
      </w:r>
      <w:r w:rsidRPr="0009778C">
        <w:rPr>
          <w:sz w:val="28"/>
          <w:szCs w:val="28"/>
        </w:rPr>
        <w:t>на загальну площу</w:t>
      </w:r>
      <w:r w:rsidRPr="00271533">
        <w:rPr>
          <w:sz w:val="28"/>
          <w:szCs w:val="28"/>
        </w:rPr>
        <w:t xml:space="preserve"> </w:t>
      </w:r>
      <w:r w:rsidRPr="0009778C">
        <w:rPr>
          <w:sz w:val="28"/>
          <w:szCs w:val="28"/>
          <w:lang w:val="uk-UA"/>
        </w:rPr>
        <w:t xml:space="preserve">понад </w:t>
      </w:r>
      <w:smartTag w:uri="urn:schemas-microsoft-com:office:smarttags" w:element="metricconverter">
        <w:smartTagPr>
          <w:attr w:name="ProductID" w:val="419 га"/>
        </w:smartTagPr>
        <w:r w:rsidRPr="0009778C">
          <w:rPr>
            <w:sz w:val="28"/>
            <w:szCs w:val="28"/>
            <w:lang w:val="uk-UA"/>
          </w:rPr>
          <w:t>419 га</w:t>
        </w:r>
      </w:smartTag>
      <w:r w:rsidRPr="0009778C">
        <w:rPr>
          <w:sz w:val="28"/>
          <w:szCs w:val="28"/>
          <w:lang w:val="uk-UA"/>
        </w:rPr>
        <w:t>, а саме:</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ландшафтний заказник місцевого значення «Грабовий ліс» (площа 82,6 га) у Старопетрівському лісництві Державного підприємства «Київська лісова науково-дослідна станція» (Петрівська сільська територіальна громада Вишгородського району</w:t>
      </w:r>
      <w:r w:rsidR="00B7719E" w:rsidRPr="00B7719E">
        <w:rPr>
          <w:sz w:val="28"/>
          <w:szCs w:val="28"/>
          <w:lang w:val="uk-UA"/>
        </w:rPr>
        <w:t>)</w:t>
      </w:r>
      <w:r w:rsidRPr="0009778C">
        <w:rPr>
          <w:sz w:val="28"/>
          <w:szCs w:val="28"/>
          <w:lang w:val="uk-UA"/>
        </w:rPr>
        <w:t>;</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ландшафтний заказник місцевого значення «Андріївський» (площа 146,3 га) у Руднянському лісництві Державного підприємства «Димерське лісове господарство» (Димерська селищна територіальна громада Вишгородського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заповідне урочище «Коблицький ліс» (площа </w:t>
      </w:r>
      <w:smartTag w:uri="urn:schemas-microsoft-com:office:smarttags" w:element="metricconverter">
        <w:smartTagPr>
          <w:attr w:name="ProductID" w:val="148,4 га"/>
        </w:smartTagPr>
        <w:r w:rsidRPr="0009778C">
          <w:rPr>
            <w:sz w:val="28"/>
            <w:szCs w:val="28"/>
            <w:lang w:val="uk-UA"/>
          </w:rPr>
          <w:t>148,4 га</w:t>
        </w:r>
      </w:smartTag>
      <w:r w:rsidRPr="0009778C">
        <w:rPr>
          <w:sz w:val="28"/>
          <w:szCs w:val="28"/>
          <w:lang w:val="uk-UA"/>
        </w:rPr>
        <w:t xml:space="preserve">) у Леонівському лісництві Державного підприємства </w:t>
      </w:r>
      <w:r w:rsidR="00B7719E">
        <w:rPr>
          <w:sz w:val="28"/>
          <w:szCs w:val="28"/>
          <w:lang w:val="uk-UA"/>
        </w:rPr>
        <w:t>«</w:t>
      </w:r>
      <w:r w:rsidRPr="0009778C">
        <w:rPr>
          <w:sz w:val="28"/>
          <w:szCs w:val="28"/>
          <w:lang w:val="uk-UA"/>
        </w:rPr>
        <w:t>Іванківське лісове господарство»  (Іванківська селищна територіальна громада Вишгородського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парк-пам’ятка садово-паркового мистецтва місцевого значення «Зелена брама» (площею </w:t>
      </w:r>
      <w:smartTag w:uri="urn:schemas-microsoft-com:office:smarttags" w:element="metricconverter">
        <w:smartTagPr>
          <w:attr w:name="ProductID" w:val="30 га"/>
        </w:smartTagPr>
        <w:r w:rsidRPr="0009778C">
          <w:rPr>
            <w:sz w:val="28"/>
            <w:szCs w:val="28"/>
            <w:lang w:val="uk-UA"/>
          </w:rPr>
          <w:t>30 га</w:t>
        </w:r>
      </w:smartTag>
      <w:r w:rsidRPr="0009778C">
        <w:rPr>
          <w:sz w:val="28"/>
          <w:szCs w:val="28"/>
          <w:lang w:val="uk-UA"/>
        </w:rPr>
        <w:t>) в адміністративних межах с. Софіївська-Борщагівка (Борщагівська сільська територіальна громада Бучанського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 ландшафтний заказник місцевого значення «Гора Педина» (площа майже </w:t>
      </w:r>
      <w:smartTag w:uri="urn:schemas-microsoft-com:office:smarttags" w:element="metricconverter">
        <w:smartTagPr>
          <w:attr w:name="ProductID" w:val="5 га"/>
        </w:smartTagPr>
        <w:r w:rsidRPr="0009778C">
          <w:rPr>
            <w:sz w:val="28"/>
            <w:szCs w:val="28"/>
            <w:lang w:val="uk-UA"/>
          </w:rPr>
          <w:t>5 га</w:t>
        </w:r>
      </w:smartTag>
      <w:r w:rsidRPr="0009778C">
        <w:rPr>
          <w:sz w:val="28"/>
          <w:szCs w:val="28"/>
          <w:lang w:val="uk-UA"/>
        </w:rPr>
        <w:t>) у межах міста Обухів (Обухівська міська територіальна громада Обухівського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ботанічна пам’ятка природи місцевого значення «400-річний дуб» (площа </w:t>
      </w:r>
      <w:smartTag w:uri="urn:schemas-microsoft-com:office:smarttags" w:element="metricconverter">
        <w:smartTagPr>
          <w:attr w:name="ProductID" w:val="0,01 га"/>
        </w:smartTagPr>
        <w:r w:rsidRPr="0009778C">
          <w:rPr>
            <w:sz w:val="28"/>
            <w:szCs w:val="28"/>
            <w:lang w:val="uk-UA"/>
          </w:rPr>
          <w:t>0,01 га</w:t>
        </w:r>
      </w:smartTag>
      <w:r w:rsidRPr="0009778C">
        <w:rPr>
          <w:sz w:val="28"/>
          <w:szCs w:val="28"/>
          <w:lang w:val="uk-UA"/>
        </w:rPr>
        <w:t>) у Сухоліському лісництві Державного підприємства «Білоцерківське лісове господарство» (Узинська міська територіальна громада Білоцерківського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ботанічна пам’ятка природи місцевого значення «Дуб-оберіг» (площею </w:t>
      </w:r>
      <w:smartTag w:uri="urn:schemas-microsoft-com:office:smarttags" w:element="metricconverter">
        <w:smartTagPr>
          <w:attr w:name="ProductID" w:val="0,01 га"/>
        </w:smartTagPr>
        <w:r w:rsidRPr="0009778C">
          <w:rPr>
            <w:sz w:val="28"/>
            <w:szCs w:val="28"/>
            <w:lang w:val="uk-UA"/>
          </w:rPr>
          <w:t>0,01 га</w:t>
        </w:r>
      </w:smartTag>
      <w:r w:rsidRPr="0009778C">
        <w:rPr>
          <w:sz w:val="28"/>
          <w:szCs w:val="28"/>
          <w:lang w:val="uk-UA"/>
        </w:rPr>
        <w:t>) в межах селища Гостомель (Гостомельська селищна територіальна громада Бучанського рнайону);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ботанічна пам’ятка природи місцевого значення «Урочище «Плиски» (площею </w:t>
      </w:r>
      <w:smartTag w:uri="urn:schemas-microsoft-com:office:smarttags" w:element="metricconverter">
        <w:smartTagPr>
          <w:attr w:name="ProductID" w:val="1,1 га"/>
        </w:smartTagPr>
        <w:r w:rsidRPr="0009778C">
          <w:rPr>
            <w:sz w:val="28"/>
            <w:szCs w:val="28"/>
            <w:lang w:val="uk-UA"/>
          </w:rPr>
          <w:t>1,1 га</w:t>
        </w:r>
      </w:smartTag>
      <w:r w:rsidRPr="0009778C">
        <w:rPr>
          <w:sz w:val="28"/>
          <w:szCs w:val="28"/>
          <w:lang w:val="uk-UA"/>
        </w:rPr>
        <w:t>) у Плесецькому лісництві відокремленого підрозділу Національного університету біоресурсів і природокористування України «Боярська лісова дослідна станція» (Калинівська селищна територіальна громада Фастівського району);</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ботанічна пам’ятка природи місцевого значення «Осика-цариця» (площею </w:t>
      </w:r>
      <w:smartTag w:uri="urn:schemas-microsoft-com:office:smarttags" w:element="metricconverter">
        <w:smartTagPr>
          <w:attr w:name="ProductID" w:val="0,01 га"/>
        </w:smartTagPr>
        <w:r w:rsidRPr="0009778C">
          <w:rPr>
            <w:sz w:val="28"/>
            <w:szCs w:val="28"/>
            <w:lang w:val="uk-UA"/>
          </w:rPr>
          <w:t>0,01 га</w:t>
        </w:r>
      </w:smartTag>
      <w:r w:rsidRPr="0009778C">
        <w:rPr>
          <w:sz w:val="28"/>
          <w:szCs w:val="28"/>
          <w:lang w:val="uk-UA"/>
        </w:rPr>
        <w:t>) в адміністративних межах села Великі Пріцьки (</w:t>
      </w:r>
      <w:r w:rsidRPr="0009778C">
        <w:rPr>
          <w:sz w:val="28"/>
          <w:szCs w:val="28"/>
          <w:shd w:val="clear" w:color="auto" w:fill="FFFFFF"/>
          <w:lang w:val="uk-UA"/>
        </w:rPr>
        <w:t>Ржищівська міська територіальна громада Обухівського району)</w:t>
      </w:r>
      <w:r w:rsidRPr="0009778C">
        <w:rPr>
          <w:sz w:val="28"/>
          <w:szCs w:val="28"/>
          <w:lang w:val="uk-UA"/>
        </w:rPr>
        <w:t>;</w:t>
      </w:r>
    </w:p>
    <w:p w:rsidR="0009778C" w:rsidRPr="0009778C" w:rsidRDefault="0009778C" w:rsidP="00FF334E">
      <w:pPr>
        <w:numPr>
          <w:ilvl w:val="0"/>
          <w:numId w:val="7"/>
        </w:numPr>
        <w:ind w:left="0" w:firstLine="567"/>
        <w:jc w:val="both"/>
        <w:rPr>
          <w:sz w:val="28"/>
          <w:szCs w:val="28"/>
          <w:lang w:val="uk-UA"/>
        </w:rPr>
      </w:pPr>
      <w:r w:rsidRPr="0009778C">
        <w:rPr>
          <w:sz w:val="28"/>
          <w:szCs w:val="28"/>
          <w:lang w:val="uk-UA"/>
        </w:rPr>
        <w:t xml:space="preserve">гідрологічний заказник місцевого значення «Озеро Осокорі» та «Озеро Перевал» (площею </w:t>
      </w:r>
      <w:smartTag w:uri="urn:schemas-microsoft-com:office:smarttags" w:element="metricconverter">
        <w:smartTagPr>
          <w:attr w:name="ProductID" w:val="6,0 га"/>
        </w:smartTagPr>
        <w:r w:rsidRPr="0009778C">
          <w:rPr>
            <w:sz w:val="28"/>
            <w:szCs w:val="28"/>
            <w:lang w:val="uk-UA"/>
          </w:rPr>
          <w:t>6,0 га</w:t>
        </w:r>
      </w:smartTag>
      <w:r w:rsidRPr="0009778C">
        <w:rPr>
          <w:sz w:val="28"/>
          <w:szCs w:val="28"/>
          <w:lang w:val="uk-UA"/>
        </w:rPr>
        <w:t>) в адміністративних межах села Новосілки (</w:t>
      </w:r>
      <w:r w:rsidRPr="0009778C">
        <w:rPr>
          <w:sz w:val="28"/>
          <w:szCs w:val="28"/>
          <w:shd w:val="clear" w:color="auto" w:fill="FFFFFF"/>
          <w:lang w:val="uk-UA"/>
        </w:rPr>
        <w:t>Пірнівська сільська територіальна громада</w:t>
      </w:r>
      <w:r w:rsidRPr="0009778C">
        <w:rPr>
          <w:sz w:val="28"/>
          <w:szCs w:val="28"/>
          <w:lang w:val="uk-UA"/>
        </w:rPr>
        <w:t xml:space="preserve"> Вишгородського району).</w:t>
      </w:r>
    </w:p>
    <w:p w:rsidR="00F76A7A" w:rsidRPr="00271533" w:rsidRDefault="00F76A7A" w:rsidP="00F76A7A">
      <w:pPr>
        <w:ind w:firstLine="567"/>
        <w:jc w:val="both"/>
        <w:rPr>
          <w:sz w:val="28"/>
          <w:szCs w:val="28"/>
          <w:lang w:val="uk-UA"/>
        </w:rPr>
      </w:pPr>
      <w:r w:rsidRPr="0009778C">
        <w:rPr>
          <w:sz w:val="28"/>
          <w:szCs w:val="28"/>
          <w:lang w:val="uk-UA"/>
        </w:rPr>
        <w:t>Крім того, у 2020 році збільшено площу ландшафтного</w:t>
      </w:r>
      <w:r w:rsidRPr="00F76A7A">
        <w:rPr>
          <w:sz w:val="28"/>
          <w:szCs w:val="28"/>
          <w:lang w:val="uk-UA"/>
        </w:rPr>
        <w:t xml:space="preserve"> заказника місцевого значення «Чернинський» за рахунок виявлених цінних територій з рідкісними рослинами загальною площею </w:t>
      </w:r>
      <w:smartTag w:uri="urn:schemas-microsoft-com:office:smarttags" w:element="metricconverter">
        <w:smartTagPr>
          <w:attr w:name="ProductID" w:val="489,4 га"/>
        </w:smartTagPr>
        <w:r w:rsidRPr="00F76A7A">
          <w:rPr>
            <w:sz w:val="28"/>
            <w:szCs w:val="28"/>
            <w:lang w:val="uk-UA"/>
          </w:rPr>
          <w:t>489,4 га</w:t>
        </w:r>
      </w:smartTag>
      <w:r w:rsidRPr="007A7D4B">
        <w:rPr>
          <w:sz w:val="28"/>
          <w:szCs w:val="28"/>
          <w:lang w:val="uk-UA"/>
        </w:rPr>
        <w:t>.</w:t>
      </w:r>
    </w:p>
    <w:p w:rsidR="00F76A7A" w:rsidRPr="00425718" w:rsidRDefault="00F76A7A" w:rsidP="00F76A7A">
      <w:pPr>
        <w:ind w:firstLine="567"/>
        <w:jc w:val="both"/>
        <w:rPr>
          <w:sz w:val="28"/>
          <w:szCs w:val="28"/>
          <w:lang w:val="uk-UA"/>
        </w:rPr>
      </w:pPr>
      <w:r w:rsidRPr="00425718">
        <w:rPr>
          <w:sz w:val="28"/>
          <w:szCs w:val="28"/>
          <w:lang w:val="uk-UA"/>
        </w:rPr>
        <w:t xml:space="preserve">У рамках реалізації </w:t>
      </w:r>
      <w:r w:rsidRPr="00425718">
        <w:rPr>
          <w:b/>
          <w:sz w:val="28"/>
          <w:szCs w:val="28"/>
          <w:lang w:val="uk-UA"/>
        </w:rPr>
        <w:t>Регіональної програми розвитку природно-заповідного фонду Київської області «Київщина заповідна» на 2017-2020</w:t>
      </w:r>
      <w:r w:rsidRPr="00425718">
        <w:rPr>
          <w:sz w:val="28"/>
          <w:szCs w:val="28"/>
          <w:lang w:val="uk-UA"/>
        </w:rPr>
        <w:t xml:space="preserve"> </w:t>
      </w:r>
      <w:r w:rsidRPr="00425718">
        <w:rPr>
          <w:b/>
          <w:sz w:val="28"/>
          <w:szCs w:val="28"/>
          <w:lang w:val="uk-UA"/>
        </w:rPr>
        <w:t xml:space="preserve">роки </w:t>
      </w:r>
      <w:r w:rsidRPr="00425718">
        <w:rPr>
          <w:sz w:val="28"/>
          <w:szCs w:val="28"/>
          <w:lang w:val="uk-UA"/>
        </w:rPr>
        <w:t>(затверджена рішенням Київської обласної ради від 19</w:t>
      </w:r>
      <w:r w:rsidR="000E631C">
        <w:rPr>
          <w:sz w:val="28"/>
          <w:szCs w:val="28"/>
          <w:lang w:val="uk-UA"/>
        </w:rPr>
        <w:t xml:space="preserve"> травня </w:t>
      </w:r>
      <w:r w:rsidRPr="00425718">
        <w:rPr>
          <w:sz w:val="28"/>
          <w:szCs w:val="28"/>
          <w:lang w:val="uk-UA"/>
        </w:rPr>
        <w:t xml:space="preserve">2017 </w:t>
      </w:r>
      <w:r w:rsidR="000E631C">
        <w:rPr>
          <w:sz w:val="28"/>
          <w:szCs w:val="28"/>
          <w:lang w:val="uk-UA"/>
        </w:rPr>
        <w:t>року</w:t>
      </w:r>
      <w:r w:rsidRPr="00425718">
        <w:rPr>
          <w:sz w:val="28"/>
          <w:szCs w:val="28"/>
          <w:lang w:val="uk-UA"/>
        </w:rPr>
        <w:br/>
        <w:t>№ 300-14-VІI зі змінами</w:t>
      </w:r>
      <w:r>
        <w:rPr>
          <w:sz w:val="28"/>
          <w:szCs w:val="28"/>
          <w:lang w:val="uk-UA"/>
        </w:rPr>
        <w:t>) у</w:t>
      </w:r>
      <w:r w:rsidRPr="00425718">
        <w:rPr>
          <w:sz w:val="28"/>
          <w:szCs w:val="28"/>
          <w:lang w:val="uk-UA"/>
        </w:rPr>
        <w:t xml:space="preserve"> 2020 ро</w:t>
      </w:r>
      <w:r>
        <w:rPr>
          <w:sz w:val="28"/>
          <w:szCs w:val="28"/>
          <w:lang w:val="uk-UA"/>
        </w:rPr>
        <w:t>ці</w:t>
      </w:r>
      <w:r w:rsidRPr="00425718">
        <w:rPr>
          <w:sz w:val="28"/>
          <w:szCs w:val="28"/>
          <w:lang w:val="uk-UA"/>
        </w:rPr>
        <w:t xml:space="preserve"> </w:t>
      </w:r>
      <w:r>
        <w:rPr>
          <w:sz w:val="28"/>
          <w:szCs w:val="28"/>
          <w:lang w:val="uk-UA"/>
        </w:rPr>
        <w:t xml:space="preserve">здійснено </w:t>
      </w:r>
      <w:r w:rsidRPr="00425718">
        <w:rPr>
          <w:sz w:val="28"/>
          <w:szCs w:val="28"/>
          <w:lang w:val="uk-UA"/>
        </w:rPr>
        <w:t xml:space="preserve">розроблення проєктів землеустрою з організації та встановлення меж </w:t>
      </w:r>
      <w:r>
        <w:rPr>
          <w:sz w:val="28"/>
          <w:szCs w:val="28"/>
          <w:lang w:val="uk-UA"/>
        </w:rPr>
        <w:t xml:space="preserve">11 </w:t>
      </w:r>
      <w:r w:rsidRPr="00425718">
        <w:rPr>
          <w:sz w:val="28"/>
          <w:szCs w:val="28"/>
          <w:lang w:val="uk-UA"/>
        </w:rPr>
        <w:t xml:space="preserve">територій природно-заповідного фонду місцевого значення на території області, створення </w:t>
      </w:r>
      <w:r>
        <w:rPr>
          <w:sz w:val="28"/>
          <w:szCs w:val="28"/>
          <w:lang w:val="uk-UA"/>
        </w:rPr>
        <w:t>2</w:t>
      </w:r>
      <w:r w:rsidR="007A7D4B">
        <w:rPr>
          <w:sz w:val="28"/>
          <w:szCs w:val="28"/>
          <w:lang w:val="uk-UA"/>
        </w:rPr>
        <w:t> </w:t>
      </w:r>
      <w:r w:rsidRPr="00425718">
        <w:rPr>
          <w:sz w:val="28"/>
          <w:szCs w:val="28"/>
          <w:lang w:val="uk-UA"/>
        </w:rPr>
        <w:t xml:space="preserve">еколого-освітних </w:t>
      </w:r>
      <w:r>
        <w:rPr>
          <w:sz w:val="28"/>
          <w:szCs w:val="28"/>
          <w:lang w:val="uk-UA"/>
        </w:rPr>
        <w:t>маршрутів «ЕКО-стежки Київщини»</w:t>
      </w:r>
      <w:r w:rsidR="007A7D4B">
        <w:rPr>
          <w:sz w:val="28"/>
          <w:szCs w:val="28"/>
          <w:lang w:val="uk-UA"/>
        </w:rPr>
        <w:t xml:space="preserve"> т</w:t>
      </w:r>
      <w:r>
        <w:rPr>
          <w:sz w:val="28"/>
          <w:szCs w:val="28"/>
          <w:lang w:val="uk-UA"/>
        </w:rPr>
        <w:t xml:space="preserve">а розроблення карти «ЕКО-стежки Київщини». </w:t>
      </w:r>
      <w:r w:rsidRPr="00425718">
        <w:rPr>
          <w:sz w:val="28"/>
          <w:szCs w:val="28"/>
          <w:lang w:val="uk-UA"/>
        </w:rPr>
        <w:t>Також забезпечено виконання наступних заходів:</w:t>
      </w:r>
    </w:p>
    <w:p w:rsidR="00F76A7A" w:rsidRPr="00C03716" w:rsidRDefault="00F76A7A" w:rsidP="00F76A7A">
      <w:pPr>
        <w:ind w:firstLine="567"/>
        <w:jc w:val="both"/>
        <w:rPr>
          <w:sz w:val="28"/>
          <w:szCs w:val="28"/>
          <w:lang w:val="uk-UA"/>
        </w:rPr>
      </w:pPr>
      <w:r w:rsidRPr="006B1442">
        <w:rPr>
          <w:sz w:val="28"/>
          <w:szCs w:val="28"/>
          <w:lang w:val="uk-UA"/>
        </w:rPr>
        <w:t xml:space="preserve">- капітальний ремонт покриття доріжок, благоустрій території регіональних ландшафтних парків «Яготинський імені Гетьмана Кирила Розумовського» </w:t>
      </w:r>
      <w:r w:rsidR="00EA3D55">
        <w:rPr>
          <w:sz w:val="28"/>
          <w:szCs w:val="28"/>
          <w:lang w:val="uk-UA"/>
        </w:rPr>
        <w:t>і</w:t>
      </w:r>
      <w:r w:rsidRPr="006B1442">
        <w:rPr>
          <w:sz w:val="28"/>
          <w:szCs w:val="28"/>
          <w:lang w:val="uk-UA"/>
        </w:rPr>
        <w:t xml:space="preserve"> «Богуславль», парку-пам’ятки садово-паркового мистецтва «</w:t>
      </w:r>
      <w:r w:rsidRPr="00C03716">
        <w:rPr>
          <w:sz w:val="28"/>
          <w:szCs w:val="28"/>
          <w:lang w:val="uk-UA"/>
        </w:rPr>
        <w:t xml:space="preserve">Кагарлицький»; </w:t>
      </w:r>
    </w:p>
    <w:p w:rsidR="00F76A7A" w:rsidRPr="006B1442" w:rsidRDefault="00F76A7A" w:rsidP="00F76A7A">
      <w:pPr>
        <w:ind w:firstLine="567"/>
        <w:jc w:val="both"/>
        <w:rPr>
          <w:sz w:val="28"/>
          <w:szCs w:val="28"/>
          <w:lang w:val="uk-UA"/>
        </w:rPr>
      </w:pPr>
      <w:r w:rsidRPr="006B1442">
        <w:rPr>
          <w:sz w:val="28"/>
          <w:szCs w:val="28"/>
          <w:lang w:val="uk-UA"/>
        </w:rPr>
        <w:t xml:space="preserve">- виготовлення й встановлення </w:t>
      </w:r>
      <w:r>
        <w:rPr>
          <w:sz w:val="28"/>
          <w:szCs w:val="28"/>
          <w:lang w:val="uk-UA"/>
        </w:rPr>
        <w:t xml:space="preserve">9 </w:t>
      </w:r>
      <w:r w:rsidRPr="006B1442">
        <w:rPr>
          <w:sz w:val="28"/>
          <w:szCs w:val="28"/>
          <w:lang w:val="uk-UA"/>
        </w:rPr>
        <w:t xml:space="preserve">охоронних знаків та інформаційних аншлагів на </w:t>
      </w:r>
      <w:r>
        <w:rPr>
          <w:sz w:val="28"/>
          <w:szCs w:val="28"/>
          <w:lang w:val="uk-UA"/>
        </w:rPr>
        <w:t xml:space="preserve">5 </w:t>
      </w:r>
      <w:r w:rsidRPr="006B1442">
        <w:rPr>
          <w:sz w:val="28"/>
          <w:szCs w:val="28"/>
          <w:lang w:val="uk-UA"/>
        </w:rPr>
        <w:t>об’єктах природно-заповідного фонду місцевого значення Київської області;</w:t>
      </w:r>
    </w:p>
    <w:p w:rsidR="00F76A7A" w:rsidRPr="006B1442" w:rsidRDefault="00F76A7A" w:rsidP="00F76A7A">
      <w:pPr>
        <w:ind w:firstLine="567"/>
        <w:jc w:val="both"/>
        <w:rPr>
          <w:sz w:val="28"/>
          <w:szCs w:val="28"/>
          <w:lang w:val="uk-UA"/>
        </w:rPr>
      </w:pPr>
      <w:r w:rsidRPr="006B1442">
        <w:rPr>
          <w:sz w:val="28"/>
          <w:szCs w:val="28"/>
          <w:lang w:val="uk-UA"/>
        </w:rPr>
        <w:t>- проведення в області екологічних заходів з пропаганди охорони навколишнього природного середовища;</w:t>
      </w:r>
    </w:p>
    <w:p w:rsidR="00F76A7A" w:rsidRPr="006B1442" w:rsidRDefault="00F76A7A" w:rsidP="00F76A7A">
      <w:pPr>
        <w:ind w:firstLine="567"/>
        <w:jc w:val="both"/>
        <w:rPr>
          <w:sz w:val="28"/>
          <w:szCs w:val="28"/>
          <w:lang w:val="uk-UA"/>
        </w:rPr>
      </w:pPr>
      <w:r w:rsidRPr="006B1442">
        <w:rPr>
          <w:sz w:val="28"/>
          <w:szCs w:val="28"/>
          <w:lang w:val="uk-UA"/>
        </w:rPr>
        <w:t xml:space="preserve">- виготовлення планово-картографічних матеріалів </w:t>
      </w:r>
      <w:r>
        <w:rPr>
          <w:sz w:val="28"/>
          <w:szCs w:val="28"/>
          <w:lang w:val="uk-UA"/>
        </w:rPr>
        <w:t xml:space="preserve">для 7 </w:t>
      </w:r>
      <w:r w:rsidRPr="006B1442">
        <w:rPr>
          <w:sz w:val="28"/>
          <w:szCs w:val="28"/>
          <w:lang w:val="uk-UA"/>
        </w:rPr>
        <w:t>про</w:t>
      </w:r>
      <w:r>
        <w:rPr>
          <w:sz w:val="28"/>
          <w:szCs w:val="28"/>
          <w:lang w:val="uk-UA"/>
        </w:rPr>
        <w:t>є</w:t>
      </w:r>
      <w:r w:rsidRPr="006B1442">
        <w:rPr>
          <w:sz w:val="28"/>
          <w:szCs w:val="28"/>
          <w:lang w:val="uk-UA"/>
        </w:rPr>
        <w:t>ктованих до заповідання територій та об’єктів природно-заповідного фонду місцевого значення на території області.</w:t>
      </w:r>
    </w:p>
    <w:p w:rsidR="0009083B" w:rsidRPr="00AF18CF" w:rsidRDefault="0009083B" w:rsidP="0009083B">
      <w:pPr>
        <w:ind w:firstLine="567"/>
        <w:jc w:val="both"/>
        <w:rPr>
          <w:sz w:val="28"/>
          <w:szCs w:val="28"/>
          <w:lang w:val="uk-UA"/>
        </w:rPr>
      </w:pPr>
      <w:r w:rsidRPr="00AF18CF">
        <w:rPr>
          <w:sz w:val="28"/>
          <w:szCs w:val="28"/>
          <w:lang w:val="uk-UA"/>
        </w:rPr>
        <w:t xml:space="preserve">Обсяг фінансування заходів, передбачений вищезазначеною Програмою на 2020 рік, становить 11,0 млн грн, з них кошти обласного бюджету – 10,95 млн грн, позабюджетні кошти – 60,0 тис. гривень. Затверджений обсяг фінансування з обласного бюджету становить 10,95 млн гривень. Станом на 01.01.2021 касові видатки на виконання заходів Програми з обласного бюджету </w:t>
      </w:r>
      <w:r w:rsidR="00AF18CF" w:rsidRPr="00AF18CF">
        <w:rPr>
          <w:sz w:val="28"/>
          <w:szCs w:val="28"/>
          <w:lang w:val="uk-UA"/>
        </w:rPr>
        <w:t xml:space="preserve">склали </w:t>
      </w:r>
      <w:r w:rsidRPr="00AF18CF">
        <w:rPr>
          <w:sz w:val="28"/>
          <w:szCs w:val="28"/>
          <w:lang w:val="uk-UA"/>
        </w:rPr>
        <w:t xml:space="preserve">майже 10,4 млн грн та небюджетних джерел 40,0 тис. гривень. </w:t>
      </w:r>
    </w:p>
    <w:p w:rsidR="00F76A7A" w:rsidRPr="00AA0317" w:rsidRDefault="00F76A7A" w:rsidP="00F76A7A">
      <w:pPr>
        <w:ind w:firstLine="567"/>
        <w:jc w:val="both"/>
        <w:rPr>
          <w:iCs/>
          <w:sz w:val="28"/>
          <w:szCs w:val="28"/>
          <w:lang w:val="uk-UA"/>
        </w:rPr>
      </w:pPr>
      <w:r w:rsidRPr="006208D7">
        <w:rPr>
          <w:sz w:val="28"/>
          <w:szCs w:val="28"/>
          <w:lang w:val="uk-UA"/>
        </w:rPr>
        <w:t xml:space="preserve">Відповідно до </w:t>
      </w:r>
      <w:r w:rsidRPr="006208D7">
        <w:rPr>
          <w:b/>
          <w:sz w:val="28"/>
          <w:szCs w:val="28"/>
          <w:lang w:val="uk-UA"/>
        </w:rPr>
        <w:t>Програми охорони довкілля та раціонального використання природних ресурсів у Київській області на 2019-2022 роки</w:t>
      </w:r>
      <w:r w:rsidRPr="006208D7">
        <w:rPr>
          <w:sz w:val="28"/>
          <w:szCs w:val="28"/>
          <w:lang w:val="uk-UA"/>
        </w:rPr>
        <w:t xml:space="preserve"> (затверджена рішенням Київської обласної ради від 30</w:t>
      </w:r>
      <w:r w:rsidR="000E631C">
        <w:rPr>
          <w:sz w:val="28"/>
          <w:szCs w:val="28"/>
          <w:lang w:val="uk-UA"/>
        </w:rPr>
        <w:t xml:space="preserve"> травня </w:t>
      </w:r>
      <w:r w:rsidRPr="006208D7">
        <w:rPr>
          <w:sz w:val="28"/>
          <w:szCs w:val="28"/>
          <w:lang w:val="uk-UA"/>
        </w:rPr>
        <w:t xml:space="preserve">2019 </w:t>
      </w:r>
      <w:r w:rsidR="000E631C">
        <w:rPr>
          <w:sz w:val="28"/>
          <w:szCs w:val="28"/>
          <w:lang w:val="uk-UA"/>
        </w:rPr>
        <w:t xml:space="preserve">року     </w:t>
      </w:r>
      <w:r w:rsidRPr="006208D7">
        <w:rPr>
          <w:sz w:val="28"/>
          <w:szCs w:val="28"/>
          <w:lang w:val="uk-UA"/>
        </w:rPr>
        <w:t>№ 563-28-VII зі змінами</w:t>
      </w:r>
      <w:r w:rsidRPr="00AA0317">
        <w:rPr>
          <w:sz w:val="28"/>
          <w:szCs w:val="28"/>
          <w:lang w:val="uk-UA"/>
        </w:rPr>
        <w:t xml:space="preserve">) </w:t>
      </w:r>
      <w:r w:rsidRPr="00AA0317">
        <w:rPr>
          <w:iCs/>
          <w:sz w:val="28"/>
          <w:szCs w:val="28"/>
          <w:lang w:val="uk-UA"/>
        </w:rPr>
        <w:t>проведені роботи з реалізації 5 заходів:</w:t>
      </w:r>
    </w:p>
    <w:p w:rsidR="00F76A7A" w:rsidRDefault="00F76A7A" w:rsidP="00F76A7A">
      <w:pPr>
        <w:ind w:firstLine="708"/>
        <w:jc w:val="both"/>
        <w:rPr>
          <w:sz w:val="28"/>
          <w:szCs w:val="28"/>
          <w:lang w:val="uk-UA"/>
        </w:rPr>
      </w:pPr>
      <w:r w:rsidRPr="00AA0317">
        <w:rPr>
          <w:sz w:val="28"/>
          <w:szCs w:val="28"/>
          <w:lang w:val="uk-UA"/>
        </w:rPr>
        <w:t xml:space="preserve">- придбано та встановлено обладнання для 3 </w:t>
      </w:r>
      <w:r w:rsidRPr="00AA0317">
        <w:rPr>
          <w:bCs/>
          <w:sz w:val="28"/>
          <w:szCs w:val="28"/>
          <w:lang w:val="uk-UA"/>
        </w:rPr>
        <w:t xml:space="preserve">стаціонарних постів </w:t>
      </w:r>
      <w:r w:rsidRPr="00AA0317">
        <w:rPr>
          <w:sz w:val="28"/>
          <w:szCs w:val="28"/>
          <w:lang w:val="uk-UA"/>
        </w:rPr>
        <w:t>автоматизованої системи моніторингу атмосферн</w:t>
      </w:r>
      <w:r>
        <w:rPr>
          <w:sz w:val="28"/>
          <w:szCs w:val="28"/>
          <w:lang w:val="uk-UA"/>
        </w:rPr>
        <w:t>ого повітря у Київській області</w:t>
      </w:r>
      <w:r w:rsidRPr="00AA0317">
        <w:rPr>
          <w:sz w:val="28"/>
          <w:szCs w:val="28"/>
          <w:lang w:val="uk-UA"/>
        </w:rPr>
        <w:t>, розташованих у м</w:t>
      </w:r>
      <w:r w:rsidR="00526862">
        <w:rPr>
          <w:sz w:val="28"/>
          <w:szCs w:val="28"/>
          <w:lang w:val="uk-UA"/>
        </w:rPr>
        <w:t>істах</w:t>
      </w:r>
      <w:r w:rsidRPr="00AA0317">
        <w:rPr>
          <w:sz w:val="28"/>
          <w:szCs w:val="28"/>
          <w:lang w:val="uk-UA"/>
        </w:rPr>
        <w:t xml:space="preserve"> Бровари, Біла Церква та </w:t>
      </w:r>
      <w:r w:rsidR="00526862">
        <w:rPr>
          <w:sz w:val="28"/>
          <w:szCs w:val="28"/>
          <w:lang w:val="uk-UA"/>
        </w:rPr>
        <w:t xml:space="preserve">у </w:t>
      </w:r>
      <w:r w:rsidRPr="00AA0317">
        <w:rPr>
          <w:sz w:val="28"/>
          <w:szCs w:val="28"/>
          <w:lang w:val="uk-UA"/>
        </w:rPr>
        <w:t>с.</w:t>
      </w:r>
      <w:r w:rsidR="00526862">
        <w:rPr>
          <w:sz w:val="28"/>
          <w:szCs w:val="28"/>
          <w:lang w:val="uk-UA"/>
        </w:rPr>
        <w:t> </w:t>
      </w:r>
      <w:r w:rsidRPr="00AA0317">
        <w:rPr>
          <w:sz w:val="28"/>
          <w:szCs w:val="28"/>
          <w:lang w:val="uk-UA"/>
        </w:rPr>
        <w:t xml:space="preserve">Підгірці </w:t>
      </w:r>
      <w:r>
        <w:rPr>
          <w:sz w:val="28"/>
          <w:szCs w:val="28"/>
          <w:lang w:val="uk-UA"/>
        </w:rPr>
        <w:t xml:space="preserve">Козинської </w:t>
      </w:r>
      <w:r w:rsidRPr="00AA0317">
        <w:rPr>
          <w:sz w:val="28"/>
          <w:szCs w:val="28"/>
          <w:lang w:val="uk-UA"/>
        </w:rPr>
        <w:t xml:space="preserve"> </w:t>
      </w:r>
      <w:r>
        <w:rPr>
          <w:sz w:val="28"/>
          <w:szCs w:val="28"/>
          <w:lang w:val="uk-UA"/>
        </w:rPr>
        <w:t xml:space="preserve">селищної </w:t>
      </w:r>
      <w:r w:rsidRPr="00AA0317">
        <w:rPr>
          <w:sz w:val="28"/>
          <w:szCs w:val="28"/>
          <w:lang w:val="uk-UA"/>
        </w:rPr>
        <w:t>територіальної громади Обухівського району, загальною вартістю 19656,4</w:t>
      </w:r>
      <w:r>
        <w:rPr>
          <w:sz w:val="28"/>
          <w:szCs w:val="28"/>
          <w:lang w:val="uk-UA"/>
        </w:rPr>
        <w:t xml:space="preserve"> </w:t>
      </w:r>
      <w:r w:rsidRPr="00AA0317">
        <w:rPr>
          <w:sz w:val="28"/>
          <w:szCs w:val="28"/>
          <w:lang w:val="uk-UA"/>
        </w:rPr>
        <w:t xml:space="preserve">тис.грн за рахунок коштів обласного </w:t>
      </w:r>
      <w:r w:rsidRPr="00AA0317">
        <w:rPr>
          <w:sz w:val="28"/>
          <w:szCs w:val="28"/>
        </w:rPr>
        <w:t>фонду охорони навколишнього природного середовища</w:t>
      </w:r>
      <w:r>
        <w:rPr>
          <w:sz w:val="28"/>
          <w:szCs w:val="28"/>
          <w:lang w:val="uk-UA"/>
        </w:rPr>
        <w:t>;</w:t>
      </w:r>
    </w:p>
    <w:p w:rsidR="00F76A7A" w:rsidRPr="00963F54" w:rsidRDefault="00F76A7A" w:rsidP="00F76A7A">
      <w:pPr>
        <w:ind w:firstLine="708"/>
        <w:jc w:val="both"/>
        <w:rPr>
          <w:sz w:val="28"/>
          <w:szCs w:val="28"/>
          <w:lang w:val="uk-UA" w:eastAsia="uk-UA" w:bidi="uk-UA"/>
        </w:rPr>
      </w:pPr>
      <w:r w:rsidRPr="00963F54">
        <w:rPr>
          <w:bCs/>
          <w:sz w:val="28"/>
          <w:szCs w:val="28"/>
          <w:lang w:val="uk-UA"/>
        </w:rPr>
        <w:t xml:space="preserve">- забезпечено </w:t>
      </w:r>
      <w:r>
        <w:rPr>
          <w:bCs/>
          <w:sz w:val="28"/>
          <w:szCs w:val="28"/>
          <w:lang w:val="uk-UA"/>
        </w:rPr>
        <w:t>здійснення</w:t>
      </w:r>
      <w:r w:rsidRPr="00963F54">
        <w:rPr>
          <w:bCs/>
          <w:sz w:val="28"/>
          <w:szCs w:val="28"/>
          <w:lang w:val="uk-UA"/>
        </w:rPr>
        <w:t xml:space="preserve"> </w:t>
      </w:r>
      <w:r w:rsidRPr="00963F54">
        <w:rPr>
          <w:sz w:val="28"/>
          <w:szCs w:val="28"/>
          <w:lang w:eastAsia="uk-UA"/>
        </w:rPr>
        <w:t>профілактичн</w:t>
      </w:r>
      <w:r>
        <w:rPr>
          <w:sz w:val="28"/>
          <w:szCs w:val="28"/>
          <w:lang w:val="uk-UA" w:eastAsia="uk-UA"/>
        </w:rPr>
        <w:t xml:space="preserve">их </w:t>
      </w:r>
      <w:r w:rsidRPr="00963F54">
        <w:rPr>
          <w:sz w:val="28"/>
          <w:szCs w:val="28"/>
          <w:lang w:eastAsia="uk-UA"/>
        </w:rPr>
        <w:t>заход</w:t>
      </w:r>
      <w:r>
        <w:rPr>
          <w:sz w:val="28"/>
          <w:szCs w:val="28"/>
          <w:lang w:val="uk-UA" w:eastAsia="uk-UA"/>
        </w:rPr>
        <w:t>ів</w:t>
      </w:r>
      <w:r w:rsidRPr="00963F54">
        <w:rPr>
          <w:szCs w:val="28"/>
          <w:lang w:eastAsia="uk-UA"/>
        </w:rPr>
        <w:t xml:space="preserve"> </w:t>
      </w:r>
      <w:r w:rsidRPr="00963F54">
        <w:rPr>
          <w:sz w:val="28"/>
          <w:szCs w:val="28"/>
          <w:lang w:val="uk-UA" w:eastAsia="uk-UA"/>
        </w:rPr>
        <w:t>на 13 діючих</w:t>
      </w:r>
      <w:r w:rsidRPr="00963F54">
        <w:rPr>
          <w:sz w:val="28"/>
          <w:szCs w:val="28"/>
          <w:lang w:eastAsia="uk-UA"/>
        </w:rPr>
        <w:t xml:space="preserve"> </w:t>
      </w:r>
      <w:r>
        <w:rPr>
          <w:sz w:val="28"/>
          <w:szCs w:val="28"/>
          <w:lang w:eastAsia="uk-UA" w:bidi="uk-UA"/>
        </w:rPr>
        <w:t>стаціонарних пост</w:t>
      </w:r>
      <w:r>
        <w:rPr>
          <w:sz w:val="28"/>
          <w:szCs w:val="28"/>
          <w:lang w:val="uk-UA" w:eastAsia="uk-UA" w:bidi="uk-UA"/>
        </w:rPr>
        <w:t>ах</w:t>
      </w:r>
      <w:r w:rsidRPr="00963F54">
        <w:rPr>
          <w:sz w:val="28"/>
          <w:szCs w:val="28"/>
          <w:lang w:eastAsia="uk-UA" w:bidi="uk-UA"/>
        </w:rPr>
        <w:t xml:space="preserve"> автоматизованої системи моніторингу атмосферного повітря у Київській області</w:t>
      </w:r>
      <w:r w:rsidRPr="00963F54">
        <w:rPr>
          <w:sz w:val="28"/>
          <w:szCs w:val="28"/>
          <w:u w:val="single"/>
          <w:lang w:val="uk-UA" w:eastAsia="uk-UA" w:bidi="uk-UA"/>
        </w:rPr>
        <w:t>;</w:t>
      </w:r>
    </w:p>
    <w:p w:rsidR="00F76A7A" w:rsidRDefault="00F76A7A" w:rsidP="00526862">
      <w:pPr>
        <w:ind w:firstLine="708"/>
        <w:jc w:val="both"/>
        <w:rPr>
          <w:bCs/>
          <w:sz w:val="28"/>
          <w:szCs w:val="28"/>
          <w:lang w:val="uk-UA"/>
        </w:rPr>
      </w:pPr>
      <w:r w:rsidRPr="00963F54">
        <w:rPr>
          <w:sz w:val="28"/>
          <w:szCs w:val="28"/>
          <w:lang w:val="uk-UA" w:eastAsia="uk-UA"/>
        </w:rPr>
        <w:t>- з метою</w:t>
      </w:r>
      <w:r>
        <w:rPr>
          <w:color w:val="FF0000"/>
          <w:szCs w:val="28"/>
          <w:lang w:val="uk-UA" w:eastAsia="uk-UA"/>
        </w:rPr>
        <w:t xml:space="preserve"> </w:t>
      </w:r>
      <w:r w:rsidRPr="00DC1ED0">
        <w:rPr>
          <w:sz w:val="28"/>
          <w:szCs w:val="28"/>
          <w:lang w:val="uk-UA"/>
        </w:rPr>
        <w:t xml:space="preserve">пропаганди охорони навколишнього </w:t>
      </w:r>
      <w:r>
        <w:rPr>
          <w:sz w:val="28"/>
          <w:szCs w:val="28"/>
          <w:lang w:val="uk-UA"/>
        </w:rPr>
        <w:t xml:space="preserve"> </w:t>
      </w:r>
      <w:r w:rsidRPr="00DC1ED0">
        <w:rPr>
          <w:sz w:val="28"/>
          <w:szCs w:val="28"/>
          <w:lang w:val="uk-UA"/>
        </w:rPr>
        <w:t>природного середовища</w:t>
      </w:r>
      <w:r w:rsidRPr="00DC1ED0">
        <w:rPr>
          <w:sz w:val="28"/>
          <w:szCs w:val="28"/>
          <w:shd w:val="clear" w:color="auto" w:fill="FFFFFF"/>
          <w:lang w:val="uk-UA"/>
        </w:rPr>
        <w:t xml:space="preserve"> </w:t>
      </w:r>
      <w:r w:rsidRPr="00963F54">
        <w:rPr>
          <w:sz w:val="28"/>
          <w:szCs w:val="28"/>
          <w:shd w:val="clear" w:color="auto" w:fill="FFFFFF"/>
          <w:lang w:val="uk-UA"/>
        </w:rPr>
        <w:t>п</w:t>
      </w:r>
      <w:r>
        <w:rPr>
          <w:sz w:val="28"/>
          <w:szCs w:val="28"/>
          <w:shd w:val="clear" w:color="auto" w:fill="FFFFFF"/>
          <w:lang w:val="uk-UA"/>
        </w:rPr>
        <w:t>роведено 5 еколого-просвітницьких</w:t>
      </w:r>
      <w:r w:rsidRPr="00963F54">
        <w:rPr>
          <w:sz w:val="28"/>
          <w:szCs w:val="28"/>
          <w:shd w:val="clear" w:color="auto" w:fill="FFFFFF"/>
          <w:lang w:val="uk-UA"/>
        </w:rPr>
        <w:t xml:space="preserve"> заход</w:t>
      </w:r>
      <w:r>
        <w:rPr>
          <w:sz w:val="28"/>
          <w:szCs w:val="28"/>
          <w:shd w:val="clear" w:color="auto" w:fill="FFFFFF"/>
          <w:lang w:val="uk-UA"/>
        </w:rPr>
        <w:t>ів</w:t>
      </w:r>
      <w:r w:rsidRPr="00963F54">
        <w:rPr>
          <w:sz w:val="28"/>
          <w:szCs w:val="28"/>
          <w:shd w:val="clear" w:color="auto" w:fill="FFFFFF"/>
          <w:lang w:val="uk-UA"/>
        </w:rPr>
        <w:t xml:space="preserve"> у містах Кагарлик, Богуслав, Яготин, селі Крюківщина та на території Національного історико-етнографічного заповідника «Переяслав», під час яких, окрім просвітницької роботи, висаджено 600 саджанців дерев та кущів, встановлено елементи благоустрою (садово-паркові лавки та урни для сміття)</w:t>
      </w:r>
      <w:r>
        <w:rPr>
          <w:sz w:val="28"/>
          <w:szCs w:val="28"/>
          <w:shd w:val="clear" w:color="auto" w:fill="FFFFFF"/>
          <w:lang w:val="uk-UA"/>
        </w:rPr>
        <w:t xml:space="preserve">, у </w:t>
      </w:r>
      <w:r w:rsidRPr="00963F54">
        <w:rPr>
          <w:iCs/>
          <w:sz w:val="28"/>
          <w:szCs w:val="28"/>
          <w:lang w:val="uk-UA"/>
        </w:rPr>
        <w:t>м. Біла Церква проведено природоохоронні акції з вирішення екологічних проблем міста</w:t>
      </w:r>
      <w:r>
        <w:rPr>
          <w:iCs/>
          <w:sz w:val="28"/>
          <w:szCs w:val="28"/>
          <w:lang w:val="uk-UA"/>
        </w:rPr>
        <w:t xml:space="preserve">, </w:t>
      </w:r>
      <w:r w:rsidRPr="00963F54">
        <w:rPr>
          <w:iCs/>
          <w:sz w:val="28"/>
          <w:szCs w:val="28"/>
          <w:lang w:val="uk-UA"/>
        </w:rPr>
        <w:t>проведено природоохоронні акції</w:t>
      </w:r>
      <w:r>
        <w:rPr>
          <w:iCs/>
          <w:sz w:val="28"/>
          <w:szCs w:val="28"/>
          <w:lang w:val="uk-UA"/>
        </w:rPr>
        <w:t>,</w:t>
      </w:r>
      <w:r w:rsidRPr="00963F54">
        <w:rPr>
          <w:iCs/>
          <w:sz w:val="28"/>
          <w:szCs w:val="28"/>
          <w:lang w:val="uk-UA"/>
        </w:rPr>
        <w:t xml:space="preserve"> присвячені Міжнародному дню чистих берегів </w:t>
      </w:r>
      <w:r w:rsidRPr="00963F54">
        <w:rPr>
          <w:sz w:val="28"/>
          <w:szCs w:val="28"/>
          <w:lang w:val="uk-UA"/>
        </w:rPr>
        <w:t xml:space="preserve">Міжнародна та </w:t>
      </w:r>
      <w:r w:rsidRPr="00963F54">
        <w:rPr>
          <w:bCs/>
          <w:sz w:val="28"/>
          <w:szCs w:val="28"/>
          <w:lang w:val="uk-UA"/>
        </w:rPr>
        <w:t>Всесвітньому дню прибирання «</w:t>
      </w:r>
      <w:r w:rsidRPr="00963F54">
        <w:rPr>
          <w:bCs/>
          <w:sz w:val="28"/>
          <w:szCs w:val="28"/>
        </w:rPr>
        <w:t>World</w:t>
      </w:r>
      <w:r w:rsidRPr="00963F54">
        <w:rPr>
          <w:bCs/>
          <w:sz w:val="28"/>
          <w:szCs w:val="28"/>
          <w:lang w:val="uk-UA"/>
        </w:rPr>
        <w:t xml:space="preserve"> </w:t>
      </w:r>
      <w:r w:rsidRPr="00963F54">
        <w:rPr>
          <w:bCs/>
          <w:sz w:val="28"/>
          <w:szCs w:val="28"/>
        </w:rPr>
        <w:t>Cleanup</w:t>
      </w:r>
      <w:r w:rsidRPr="00963F54">
        <w:rPr>
          <w:bCs/>
          <w:sz w:val="28"/>
          <w:szCs w:val="28"/>
          <w:lang w:val="uk-UA"/>
        </w:rPr>
        <w:t xml:space="preserve"> </w:t>
      </w:r>
      <w:r w:rsidRPr="00963F54">
        <w:rPr>
          <w:bCs/>
          <w:sz w:val="28"/>
          <w:szCs w:val="28"/>
        </w:rPr>
        <w:t>Day</w:t>
      </w:r>
      <w:r w:rsidRPr="00963F54">
        <w:rPr>
          <w:bCs/>
          <w:sz w:val="28"/>
          <w:szCs w:val="28"/>
          <w:lang w:val="uk-UA"/>
        </w:rPr>
        <w:t>»</w:t>
      </w:r>
      <w:r>
        <w:rPr>
          <w:bCs/>
          <w:sz w:val="28"/>
          <w:szCs w:val="28"/>
          <w:lang w:val="uk-UA"/>
        </w:rPr>
        <w:t>.;</w:t>
      </w:r>
    </w:p>
    <w:p w:rsidR="00F76A7A" w:rsidRPr="00DC1ED0" w:rsidRDefault="00F76A7A" w:rsidP="00F76A7A">
      <w:pPr>
        <w:ind w:firstLine="720"/>
        <w:jc w:val="both"/>
        <w:rPr>
          <w:bCs/>
          <w:sz w:val="28"/>
          <w:szCs w:val="28"/>
          <w:lang w:val="uk-UA"/>
        </w:rPr>
      </w:pPr>
      <w:r w:rsidRPr="00F96CAD">
        <w:rPr>
          <w:sz w:val="28"/>
          <w:szCs w:val="28"/>
          <w:lang w:val="uk-UA"/>
        </w:rPr>
        <w:t xml:space="preserve">- </w:t>
      </w:r>
      <w:r w:rsidRPr="00F96CAD">
        <w:rPr>
          <w:sz w:val="28"/>
          <w:szCs w:val="28"/>
        </w:rPr>
        <w:t>з</w:t>
      </w:r>
      <w:r w:rsidRPr="00F96CAD">
        <w:rPr>
          <w:iCs/>
          <w:sz w:val="28"/>
          <w:szCs w:val="28"/>
        </w:rPr>
        <w:t xml:space="preserve">а рахунок коштів обласного фонду охорони навколишнього природного середовища </w:t>
      </w:r>
      <w:r w:rsidRPr="00F96CAD">
        <w:rPr>
          <w:bCs/>
          <w:sz w:val="28"/>
          <w:szCs w:val="28"/>
          <w:lang w:val="uk-UA"/>
        </w:rPr>
        <w:t>видано</w:t>
      </w:r>
      <w:r w:rsidRPr="00F96CAD">
        <w:rPr>
          <w:sz w:val="28"/>
          <w:szCs w:val="28"/>
        </w:rPr>
        <w:t xml:space="preserve"> 750 атласів територій та об’єктів природно-заповідного фонду</w:t>
      </w:r>
      <w:r w:rsidR="00DC1ED0">
        <w:rPr>
          <w:sz w:val="28"/>
          <w:szCs w:val="28"/>
          <w:lang w:val="uk-UA"/>
        </w:rPr>
        <w:t>;</w:t>
      </w:r>
    </w:p>
    <w:p w:rsidR="00F76A7A" w:rsidRPr="004433DB" w:rsidRDefault="00F76A7A" w:rsidP="00F76A7A">
      <w:pPr>
        <w:ind w:firstLine="708"/>
        <w:jc w:val="both"/>
        <w:rPr>
          <w:sz w:val="28"/>
          <w:szCs w:val="28"/>
          <w:lang w:val="uk-UA"/>
        </w:rPr>
      </w:pPr>
      <w:r w:rsidRPr="004433DB">
        <w:rPr>
          <w:sz w:val="28"/>
          <w:szCs w:val="28"/>
          <w:lang w:val="uk-UA" w:eastAsia="uk-UA" w:bidi="uk-UA"/>
        </w:rPr>
        <w:t xml:space="preserve">- у рамках </w:t>
      </w:r>
      <w:r w:rsidRPr="00EF7C0D">
        <w:rPr>
          <w:sz w:val="28"/>
          <w:szCs w:val="28"/>
          <w:lang w:val="uk-UA" w:eastAsia="uk-UA" w:bidi="uk-UA"/>
        </w:rPr>
        <w:t xml:space="preserve">здійснення </w:t>
      </w:r>
      <w:r w:rsidRPr="00EF7C0D">
        <w:rPr>
          <w:sz w:val="28"/>
          <w:szCs w:val="28"/>
          <w:lang w:val="uk-UA"/>
        </w:rPr>
        <w:t>заходів з озеленення міст і сіл Київської області</w:t>
      </w:r>
      <w:r w:rsidRPr="004433DB">
        <w:rPr>
          <w:iCs/>
          <w:sz w:val="28"/>
          <w:szCs w:val="28"/>
          <w:lang w:val="uk-UA"/>
        </w:rPr>
        <w:t xml:space="preserve"> проведено висадження понад 800 дерев та 200 кущів на зага</w:t>
      </w:r>
      <w:r w:rsidR="00DC1ED0">
        <w:rPr>
          <w:iCs/>
          <w:sz w:val="28"/>
          <w:szCs w:val="28"/>
          <w:lang w:val="uk-UA"/>
        </w:rPr>
        <w:t>ль</w:t>
      </w:r>
      <w:r w:rsidRPr="004433DB">
        <w:rPr>
          <w:iCs/>
          <w:sz w:val="28"/>
          <w:szCs w:val="28"/>
          <w:lang w:val="uk-UA"/>
        </w:rPr>
        <w:t>ну суму 1384,5</w:t>
      </w:r>
      <w:r w:rsidR="00DC1ED0">
        <w:rPr>
          <w:iCs/>
          <w:sz w:val="28"/>
          <w:szCs w:val="28"/>
          <w:lang w:val="uk-UA"/>
        </w:rPr>
        <w:t> </w:t>
      </w:r>
      <w:r w:rsidRPr="004433DB">
        <w:rPr>
          <w:iCs/>
          <w:sz w:val="28"/>
          <w:szCs w:val="28"/>
          <w:lang w:val="uk-UA"/>
        </w:rPr>
        <w:t>тис. гривень.</w:t>
      </w:r>
    </w:p>
    <w:p w:rsidR="00A777D9" w:rsidRPr="00972A09" w:rsidRDefault="00A777D9" w:rsidP="00A777D9">
      <w:pPr>
        <w:ind w:firstLine="567"/>
        <w:jc w:val="both"/>
        <w:rPr>
          <w:sz w:val="28"/>
          <w:szCs w:val="28"/>
          <w:lang w:val="uk-UA"/>
        </w:rPr>
      </w:pPr>
      <w:r w:rsidRPr="00A777D9">
        <w:rPr>
          <w:sz w:val="28"/>
          <w:szCs w:val="28"/>
          <w:lang w:val="uk-UA"/>
        </w:rPr>
        <w:t>Всього обсяг фінансування заходів вказаної Програми у 2020 році передбачений у сумі 65,2 млн грн, з них кошти державного бюджету – 30,2 млн грн, обласного бюджету – 30,</w:t>
      </w:r>
      <w:r w:rsidR="00C72136">
        <w:rPr>
          <w:sz w:val="28"/>
          <w:szCs w:val="28"/>
          <w:lang w:val="uk-UA"/>
        </w:rPr>
        <w:t>55</w:t>
      </w:r>
      <w:r w:rsidRPr="00A777D9">
        <w:rPr>
          <w:sz w:val="28"/>
          <w:szCs w:val="28"/>
          <w:lang w:val="uk-UA"/>
        </w:rPr>
        <w:t xml:space="preserve"> млн грн, місцевих бюджетів – 4,15 млн грн, позабюджетні кошти – 300,0 тис. гривень. </w:t>
      </w:r>
      <w:r w:rsidRPr="008D3888">
        <w:rPr>
          <w:sz w:val="28"/>
          <w:szCs w:val="28"/>
          <w:lang w:val="uk-UA"/>
        </w:rPr>
        <w:t>Затверджений обсяг фінансування з обласного бюджету становить 30,4 млн гривень. Станом на 01.01.2021 касові видатки на виконання заходів Програми становили майже 24,5 млн грн, з них кошти обласного бюджету –</w:t>
      </w:r>
      <w:r w:rsidR="00620B66" w:rsidRPr="008D3888">
        <w:rPr>
          <w:sz w:val="28"/>
          <w:szCs w:val="28"/>
          <w:lang w:val="uk-UA"/>
        </w:rPr>
        <w:t xml:space="preserve"> </w:t>
      </w:r>
      <w:r w:rsidRPr="008D3888">
        <w:rPr>
          <w:sz w:val="28"/>
          <w:szCs w:val="28"/>
          <w:lang w:val="uk-UA"/>
        </w:rPr>
        <w:t>23,0 млн грн, місцевих бюджетів – 1</w:t>
      </w:r>
      <w:r w:rsidR="008D3888" w:rsidRPr="008D3888">
        <w:rPr>
          <w:sz w:val="28"/>
          <w:szCs w:val="28"/>
          <w:lang w:val="uk-UA"/>
        </w:rPr>
        <w:t>,3</w:t>
      </w:r>
      <w:r w:rsidRPr="008D3888">
        <w:rPr>
          <w:sz w:val="28"/>
          <w:szCs w:val="28"/>
          <w:lang w:val="uk-UA"/>
        </w:rPr>
        <w:t xml:space="preserve"> млн грн, позабюджетні – 127,0 тис. гривень.</w:t>
      </w:r>
      <w:r w:rsidRPr="00972A09">
        <w:rPr>
          <w:sz w:val="28"/>
          <w:szCs w:val="28"/>
          <w:lang w:val="uk-UA"/>
        </w:rPr>
        <w:t xml:space="preserve"> </w:t>
      </w:r>
    </w:p>
    <w:p w:rsidR="0023113C" w:rsidRPr="00EF246F" w:rsidRDefault="0023113C" w:rsidP="0023113C">
      <w:pPr>
        <w:ind w:firstLine="567"/>
        <w:jc w:val="both"/>
        <w:rPr>
          <w:sz w:val="28"/>
          <w:szCs w:val="28"/>
          <w:lang w:val="uk-UA"/>
        </w:rPr>
      </w:pPr>
      <w:r w:rsidRPr="00C72136">
        <w:rPr>
          <w:b/>
          <w:sz w:val="28"/>
          <w:szCs w:val="28"/>
          <w:lang w:val="uk-UA"/>
        </w:rPr>
        <w:t>Програмою поводження з твердими побутовими відходами у Київській області на 2017-2020 роки</w:t>
      </w:r>
      <w:r w:rsidRPr="00C72136">
        <w:rPr>
          <w:sz w:val="28"/>
          <w:szCs w:val="28"/>
          <w:lang w:val="uk-UA"/>
        </w:rPr>
        <w:t xml:space="preserve"> (затверджена рішенням Київської обласної ради від 19</w:t>
      </w:r>
      <w:r w:rsidR="000E631C">
        <w:rPr>
          <w:sz w:val="28"/>
          <w:szCs w:val="28"/>
          <w:lang w:val="uk-UA"/>
        </w:rPr>
        <w:t xml:space="preserve"> травня </w:t>
      </w:r>
      <w:r w:rsidRPr="00C72136">
        <w:rPr>
          <w:sz w:val="28"/>
          <w:szCs w:val="28"/>
          <w:lang w:val="uk-UA"/>
        </w:rPr>
        <w:t xml:space="preserve">2017 </w:t>
      </w:r>
      <w:r w:rsidR="000E631C">
        <w:rPr>
          <w:sz w:val="28"/>
          <w:szCs w:val="28"/>
          <w:lang w:val="uk-UA"/>
        </w:rPr>
        <w:t xml:space="preserve">року </w:t>
      </w:r>
      <w:r w:rsidRPr="00C72136">
        <w:rPr>
          <w:sz w:val="28"/>
          <w:szCs w:val="28"/>
          <w:lang w:val="uk-UA"/>
        </w:rPr>
        <w:t>№ 301-14-VІI зі змінами) на 2020 рік передбачено фінансування у сумі 676,6 млн грн, з них кошти обласного бюджету –</w:t>
      </w:r>
      <w:r w:rsidR="00C72136" w:rsidRPr="00C72136">
        <w:rPr>
          <w:sz w:val="28"/>
          <w:szCs w:val="28"/>
          <w:lang w:val="uk-UA"/>
        </w:rPr>
        <w:t xml:space="preserve"> 88,95</w:t>
      </w:r>
      <w:r w:rsidRPr="00C72136">
        <w:rPr>
          <w:sz w:val="28"/>
          <w:szCs w:val="28"/>
          <w:lang w:val="uk-UA"/>
        </w:rPr>
        <w:t xml:space="preserve"> млн грн, місцевих бюджетів – 5,8 млн грн та позабюджетні кошти – 581,8 млн гривень. Затверджено кошти з обласного бюджету у сумі 33,</w:t>
      </w:r>
      <w:r w:rsidR="00C72136" w:rsidRPr="00C72136">
        <w:rPr>
          <w:sz w:val="28"/>
          <w:szCs w:val="28"/>
          <w:lang w:val="uk-UA"/>
        </w:rPr>
        <w:t>15</w:t>
      </w:r>
      <w:r w:rsidRPr="00C72136">
        <w:rPr>
          <w:sz w:val="28"/>
          <w:szCs w:val="28"/>
          <w:lang w:val="uk-UA"/>
        </w:rPr>
        <w:t xml:space="preserve"> млн грн, місцевих бюджетів – 875,0 тис. гривень. </w:t>
      </w:r>
      <w:r w:rsidR="00C72136" w:rsidRPr="00C72136">
        <w:rPr>
          <w:sz w:val="28"/>
          <w:szCs w:val="28"/>
          <w:lang w:val="uk-UA"/>
        </w:rPr>
        <w:t>Станом</w:t>
      </w:r>
      <w:r w:rsidR="00C72136" w:rsidRPr="00FA6404">
        <w:rPr>
          <w:sz w:val="28"/>
          <w:szCs w:val="28"/>
          <w:lang w:val="uk-UA"/>
        </w:rPr>
        <w:t xml:space="preserve"> на 01.01.2021 профінансовано і освоєно кошти у сумі </w:t>
      </w:r>
      <w:r w:rsidR="00C72136">
        <w:rPr>
          <w:sz w:val="28"/>
          <w:szCs w:val="28"/>
          <w:lang w:val="uk-UA"/>
        </w:rPr>
        <w:t>26,45</w:t>
      </w:r>
      <w:r w:rsidR="00C72136" w:rsidRPr="00FA6404">
        <w:rPr>
          <w:sz w:val="28"/>
          <w:szCs w:val="28"/>
          <w:lang w:val="uk-UA"/>
        </w:rPr>
        <w:t xml:space="preserve"> млн грн з обласного бюджету, що становить </w:t>
      </w:r>
      <w:r w:rsidR="00C72136">
        <w:rPr>
          <w:sz w:val="28"/>
          <w:szCs w:val="28"/>
          <w:lang w:val="uk-UA"/>
        </w:rPr>
        <w:t>79,8</w:t>
      </w:r>
      <w:r w:rsidR="00C72136" w:rsidRPr="00FA6404">
        <w:rPr>
          <w:sz w:val="28"/>
          <w:szCs w:val="28"/>
          <w:lang w:val="uk-UA"/>
        </w:rPr>
        <w:t xml:space="preserve">% затверджених видатків.  </w:t>
      </w:r>
    </w:p>
    <w:p w:rsidR="00F76A7A" w:rsidRPr="00CF665D" w:rsidRDefault="00F76A7A" w:rsidP="00F76A7A">
      <w:pPr>
        <w:ind w:firstLine="567"/>
        <w:jc w:val="both"/>
        <w:rPr>
          <w:iCs/>
          <w:sz w:val="28"/>
          <w:szCs w:val="28"/>
          <w:lang w:val="uk-UA"/>
        </w:rPr>
      </w:pPr>
      <w:r w:rsidRPr="00CF665D">
        <w:rPr>
          <w:iCs/>
          <w:sz w:val="28"/>
          <w:szCs w:val="28"/>
          <w:lang w:val="uk-UA"/>
        </w:rPr>
        <w:t>У звітному періоді пров</w:t>
      </w:r>
      <w:r w:rsidR="0023113C">
        <w:rPr>
          <w:iCs/>
          <w:sz w:val="28"/>
          <w:szCs w:val="28"/>
          <w:lang w:val="uk-UA"/>
        </w:rPr>
        <w:t>е</w:t>
      </w:r>
      <w:r w:rsidRPr="00CF665D">
        <w:rPr>
          <w:iCs/>
          <w:sz w:val="28"/>
          <w:szCs w:val="28"/>
          <w:lang w:val="uk-UA"/>
        </w:rPr>
        <w:t xml:space="preserve">дені роботи з реалізації 5 заходів, на які </w:t>
      </w:r>
      <w:r w:rsidR="002F6486" w:rsidRPr="00CF665D">
        <w:rPr>
          <w:iCs/>
          <w:sz w:val="28"/>
          <w:szCs w:val="28"/>
          <w:lang w:val="uk-UA"/>
        </w:rPr>
        <w:t xml:space="preserve">виділено кошти </w:t>
      </w:r>
      <w:r w:rsidRPr="00CF665D">
        <w:rPr>
          <w:iCs/>
          <w:sz w:val="28"/>
          <w:szCs w:val="28"/>
          <w:lang w:val="uk-UA"/>
        </w:rPr>
        <w:t>з обласного фонду охорони навколишнього природного середовища, а саме:</w:t>
      </w:r>
      <w:r w:rsidR="002F6486">
        <w:rPr>
          <w:iCs/>
          <w:sz w:val="28"/>
          <w:szCs w:val="28"/>
          <w:lang w:val="uk-UA"/>
        </w:rPr>
        <w:t xml:space="preserve"> </w:t>
      </w:r>
    </w:p>
    <w:p w:rsidR="00F76A7A" w:rsidRPr="00C03716" w:rsidRDefault="00F76A7A" w:rsidP="00F76A7A">
      <w:pPr>
        <w:ind w:firstLine="567"/>
        <w:jc w:val="both"/>
        <w:rPr>
          <w:sz w:val="28"/>
          <w:szCs w:val="28"/>
          <w:lang w:val="uk-UA"/>
        </w:rPr>
      </w:pPr>
      <w:r w:rsidRPr="0021386A">
        <w:rPr>
          <w:iCs/>
          <w:sz w:val="28"/>
          <w:szCs w:val="28"/>
          <w:lang w:val="uk-UA"/>
        </w:rPr>
        <w:t xml:space="preserve">- з метою популяризації  </w:t>
      </w:r>
      <w:r w:rsidRPr="0021386A">
        <w:rPr>
          <w:sz w:val="28"/>
          <w:szCs w:val="28"/>
          <w:lang w:val="uk-UA" w:eastAsia="uk-UA"/>
        </w:rPr>
        <w:t>впровадження роздільного збору відходів в</w:t>
      </w:r>
      <w:r w:rsidRPr="0021386A">
        <w:rPr>
          <w:sz w:val="28"/>
          <w:szCs w:val="28"/>
          <w:lang w:val="uk-UA"/>
        </w:rPr>
        <w:t>идано  для дітей 30 тис. примірників: інформаційн</w:t>
      </w:r>
      <w:r>
        <w:rPr>
          <w:sz w:val="28"/>
          <w:szCs w:val="28"/>
          <w:lang w:val="uk-UA"/>
        </w:rPr>
        <w:t>ого</w:t>
      </w:r>
      <w:r w:rsidRPr="0021386A">
        <w:rPr>
          <w:sz w:val="28"/>
          <w:szCs w:val="28"/>
          <w:lang w:val="uk-UA"/>
        </w:rPr>
        <w:t xml:space="preserve"> каталог</w:t>
      </w:r>
      <w:r>
        <w:rPr>
          <w:sz w:val="28"/>
          <w:szCs w:val="28"/>
          <w:lang w:val="uk-UA"/>
        </w:rPr>
        <w:t>у</w:t>
      </w:r>
      <w:r w:rsidRPr="0021386A">
        <w:rPr>
          <w:sz w:val="28"/>
          <w:szCs w:val="28"/>
          <w:lang w:val="uk-UA"/>
        </w:rPr>
        <w:t xml:space="preserve"> сортування сміття, розвиваюча </w:t>
      </w:r>
      <w:r w:rsidRPr="00C03716">
        <w:rPr>
          <w:sz w:val="28"/>
          <w:szCs w:val="28"/>
          <w:lang w:val="uk-UA"/>
        </w:rPr>
        <w:t>книжка, настільна гра «Вчимося сортувати сміття» та альбоми-розмальовки з наліпками, які передано у заклади освіти;</w:t>
      </w:r>
    </w:p>
    <w:p w:rsidR="00F76A7A" w:rsidRPr="00C03716" w:rsidRDefault="00F76A7A" w:rsidP="00F76A7A">
      <w:pPr>
        <w:ind w:firstLine="567"/>
        <w:jc w:val="both"/>
        <w:rPr>
          <w:sz w:val="28"/>
          <w:szCs w:val="28"/>
          <w:lang w:val="uk-UA"/>
        </w:rPr>
      </w:pPr>
      <w:r w:rsidRPr="00C03716">
        <w:rPr>
          <w:sz w:val="28"/>
          <w:szCs w:val="28"/>
          <w:lang w:val="uk-UA"/>
        </w:rPr>
        <w:t>- у 4 навчальних закладах м. Біла Церква впроваджено сортування твердих побутових відходів, а саме: придбано та встановлено 28 контейнерів з роздільного збору відходів, а також проведено 20 практичних занять, екологічних ігор, майстер-класів з апсайклінгу на тему «Збережімо ресурси. Сортуємо сміття» та «Друге життя сміття» із використанням інсталяцій з відходів та 4 уроки щодо культури поводження зі сміттям та шляхи його зменшення для вчителів природознавчих наук, вихователів початкових класів</w:t>
      </w:r>
      <w:r w:rsidRPr="00C03716">
        <w:rPr>
          <w:sz w:val="28"/>
          <w:szCs w:val="28"/>
          <w:lang w:val="uk-UA" w:eastAsia="zh-CN"/>
        </w:rPr>
        <w:t>;</w:t>
      </w:r>
    </w:p>
    <w:p w:rsidR="00F76A7A" w:rsidRPr="00C03716" w:rsidRDefault="00F76A7A" w:rsidP="00F76A7A">
      <w:pPr>
        <w:ind w:firstLine="567"/>
        <w:jc w:val="both"/>
        <w:rPr>
          <w:iCs/>
          <w:sz w:val="28"/>
          <w:szCs w:val="28"/>
          <w:lang w:val="uk-UA"/>
        </w:rPr>
      </w:pPr>
      <w:r w:rsidRPr="00C03716">
        <w:rPr>
          <w:iCs/>
          <w:sz w:val="28"/>
          <w:szCs w:val="28"/>
          <w:lang w:val="uk-UA"/>
        </w:rPr>
        <w:t>- у рамках заходу «</w:t>
      </w:r>
      <w:r w:rsidRPr="00C03716">
        <w:rPr>
          <w:sz w:val="28"/>
          <w:szCs w:val="28"/>
          <w:lang w:val="uk-UA"/>
        </w:rPr>
        <w:t>Облаштування контейнерних майданчиків для роздільного збору побутових відходів в населених пунктах Київської області</w:t>
      </w:r>
      <w:r w:rsidRPr="00C03716">
        <w:rPr>
          <w:iCs/>
          <w:sz w:val="28"/>
          <w:szCs w:val="28"/>
          <w:lang w:val="uk-UA"/>
        </w:rPr>
        <w:t xml:space="preserve">» за рахунок коштів місцевих бюджетів у сумі 767,7 тис. грн </w:t>
      </w:r>
      <w:bookmarkStart w:id="53" w:name="_Hlk63941231"/>
      <w:r w:rsidRPr="00C03716">
        <w:rPr>
          <w:iCs/>
          <w:sz w:val="28"/>
          <w:szCs w:val="28"/>
          <w:lang w:val="uk-UA"/>
        </w:rPr>
        <w:t xml:space="preserve">проведено </w:t>
      </w:r>
      <w:r w:rsidRPr="00C03716">
        <w:rPr>
          <w:sz w:val="28"/>
          <w:szCs w:val="28"/>
          <w:lang w:val="uk-UA"/>
        </w:rPr>
        <w:t xml:space="preserve">реконструкцію 4 майданчиків для збору твердих побутових відходів </w:t>
      </w:r>
      <w:bookmarkEnd w:id="53"/>
      <w:r w:rsidRPr="00C03716">
        <w:rPr>
          <w:sz w:val="28"/>
          <w:szCs w:val="28"/>
          <w:lang w:val="uk-UA"/>
        </w:rPr>
        <w:t xml:space="preserve">у </w:t>
      </w:r>
      <w:r w:rsidRPr="00C03716">
        <w:rPr>
          <w:iCs/>
          <w:sz w:val="28"/>
          <w:szCs w:val="28"/>
          <w:lang w:val="uk-UA"/>
        </w:rPr>
        <w:t>м.</w:t>
      </w:r>
      <w:r w:rsidR="002F6486" w:rsidRPr="00C03716">
        <w:rPr>
          <w:iCs/>
          <w:sz w:val="28"/>
          <w:szCs w:val="28"/>
          <w:lang w:val="uk-UA"/>
        </w:rPr>
        <w:t> </w:t>
      </w:r>
      <w:r w:rsidRPr="00C03716">
        <w:rPr>
          <w:iCs/>
          <w:sz w:val="28"/>
          <w:szCs w:val="28"/>
          <w:lang w:val="uk-UA"/>
        </w:rPr>
        <w:t xml:space="preserve">Переяслав </w:t>
      </w:r>
      <w:r w:rsidRPr="00C03716">
        <w:rPr>
          <w:sz w:val="28"/>
          <w:szCs w:val="28"/>
          <w:lang w:val="uk-UA"/>
        </w:rPr>
        <w:t>т</w:t>
      </w:r>
      <w:r w:rsidRPr="00C03716">
        <w:rPr>
          <w:iCs/>
          <w:sz w:val="28"/>
          <w:szCs w:val="28"/>
          <w:lang w:val="uk-UA"/>
        </w:rPr>
        <w:t>а 16 майданчиків у м. Біла Церква, а також придбано 36</w:t>
      </w:r>
      <w:r w:rsidR="002F6486" w:rsidRPr="00C03716">
        <w:rPr>
          <w:iCs/>
          <w:sz w:val="28"/>
          <w:szCs w:val="28"/>
          <w:lang w:val="uk-UA"/>
        </w:rPr>
        <w:t> </w:t>
      </w:r>
      <w:r w:rsidRPr="00C03716">
        <w:rPr>
          <w:iCs/>
          <w:sz w:val="28"/>
          <w:szCs w:val="28"/>
          <w:lang w:val="uk-UA"/>
        </w:rPr>
        <w:t xml:space="preserve">кольорових контейнерів для роздільного збору відходів </w:t>
      </w:r>
      <w:r w:rsidR="002F6486" w:rsidRPr="00C03716">
        <w:rPr>
          <w:iCs/>
          <w:sz w:val="28"/>
          <w:szCs w:val="28"/>
          <w:lang w:val="uk-UA"/>
        </w:rPr>
        <w:t>у</w:t>
      </w:r>
      <w:r w:rsidRPr="00C03716">
        <w:rPr>
          <w:iCs/>
          <w:sz w:val="28"/>
          <w:szCs w:val="28"/>
          <w:lang w:val="uk-UA"/>
        </w:rPr>
        <w:t xml:space="preserve"> школах м.Біла Церква на загальну суму 97,5 тис.</w:t>
      </w:r>
      <w:r w:rsidR="002F6486" w:rsidRPr="00C03716">
        <w:rPr>
          <w:iCs/>
          <w:sz w:val="28"/>
          <w:szCs w:val="28"/>
          <w:lang w:val="uk-UA"/>
        </w:rPr>
        <w:t xml:space="preserve"> грн;</w:t>
      </w:r>
    </w:p>
    <w:p w:rsidR="00F76A7A" w:rsidRPr="00C03716" w:rsidRDefault="00F76A7A" w:rsidP="002F6486">
      <w:pPr>
        <w:ind w:firstLine="567"/>
        <w:jc w:val="both"/>
        <w:rPr>
          <w:sz w:val="28"/>
          <w:szCs w:val="28"/>
          <w:lang w:val="uk-UA" w:eastAsia="uk-UA" w:bidi="uk-UA"/>
        </w:rPr>
      </w:pPr>
      <w:r w:rsidRPr="00C03716">
        <w:rPr>
          <w:bCs/>
          <w:sz w:val="28"/>
          <w:szCs w:val="28"/>
          <w:lang w:val="uk-UA"/>
        </w:rPr>
        <w:t xml:space="preserve">- за рахунок коштів обласного фонду охорони навколишнього природного середовища придбано та встановлено </w:t>
      </w:r>
      <w:r w:rsidRPr="00C03716">
        <w:rPr>
          <w:sz w:val="28"/>
          <w:szCs w:val="28"/>
          <w:lang w:val="uk-UA"/>
        </w:rPr>
        <w:t>79 контейнерів</w:t>
      </w:r>
      <w:r w:rsidRPr="00C03716">
        <w:rPr>
          <w:bCs/>
          <w:sz w:val="28"/>
          <w:szCs w:val="28"/>
          <w:lang w:val="uk-UA"/>
        </w:rPr>
        <w:t xml:space="preserve"> з роздільного збору твердих побутових відходів </w:t>
      </w:r>
      <w:r w:rsidRPr="00C03716">
        <w:rPr>
          <w:sz w:val="28"/>
          <w:szCs w:val="28"/>
          <w:lang w:val="uk-UA"/>
        </w:rPr>
        <w:t>у містах Фастів, Кагарлик і Васильків</w:t>
      </w:r>
      <w:r w:rsidRPr="00C03716">
        <w:rPr>
          <w:sz w:val="28"/>
          <w:szCs w:val="28"/>
          <w:lang w:val="uk-UA" w:eastAsia="uk-UA" w:bidi="uk-UA"/>
        </w:rPr>
        <w:t>,</w:t>
      </w:r>
    </w:p>
    <w:p w:rsidR="00F76A7A" w:rsidRPr="00C03716" w:rsidRDefault="00F76A7A" w:rsidP="006173DB">
      <w:pPr>
        <w:spacing w:line="300" w:lineRule="exact"/>
        <w:ind w:firstLine="567"/>
        <w:jc w:val="both"/>
        <w:rPr>
          <w:szCs w:val="28"/>
          <w:lang w:val="uk-UA" w:eastAsia="zh-CN"/>
        </w:rPr>
      </w:pPr>
      <w:r w:rsidRPr="00C03716">
        <w:rPr>
          <w:sz w:val="28"/>
          <w:szCs w:val="28"/>
          <w:lang w:val="uk-UA"/>
        </w:rPr>
        <w:t xml:space="preserve">- розроблено інвестиційний </w:t>
      </w:r>
      <w:r w:rsidRPr="00C03716">
        <w:rPr>
          <w:sz w:val="28"/>
          <w:szCs w:val="28"/>
          <w:lang w:val="uk-UA" w:eastAsia="zh-CN"/>
        </w:rPr>
        <w:t xml:space="preserve">проєкт щодо створення </w:t>
      </w:r>
      <w:r w:rsidRPr="00C03716">
        <w:rPr>
          <w:sz w:val="28"/>
          <w:szCs w:val="28"/>
          <w:lang w:val="uk-UA"/>
        </w:rPr>
        <w:t>сміттєпереробного комплексу</w:t>
      </w:r>
      <w:r w:rsidRPr="00C03716">
        <w:rPr>
          <w:szCs w:val="28"/>
          <w:lang w:val="uk-UA" w:eastAsia="zh-CN"/>
        </w:rPr>
        <w:t>;</w:t>
      </w:r>
    </w:p>
    <w:p w:rsidR="00F76A7A" w:rsidRDefault="00F76A7A" w:rsidP="00F76A7A">
      <w:pPr>
        <w:spacing w:line="300" w:lineRule="exact"/>
        <w:ind w:firstLine="708"/>
        <w:jc w:val="both"/>
        <w:rPr>
          <w:sz w:val="28"/>
          <w:szCs w:val="28"/>
          <w:lang w:val="uk-UA"/>
        </w:rPr>
      </w:pPr>
      <w:r w:rsidRPr="00CF665D">
        <w:rPr>
          <w:sz w:val="28"/>
          <w:szCs w:val="28"/>
          <w:lang w:val="uk-UA" w:eastAsia="zh-CN"/>
        </w:rPr>
        <w:t xml:space="preserve">- </w:t>
      </w:r>
      <w:r w:rsidRPr="00CF665D">
        <w:rPr>
          <w:sz w:val="28"/>
          <w:szCs w:val="28"/>
          <w:lang w:val="uk-UA"/>
        </w:rPr>
        <w:t>л</w:t>
      </w:r>
      <w:r w:rsidRPr="00CF665D">
        <w:rPr>
          <w:sz w:val="28"/>
          <w:szCs w:val="28"/>
        </w:rPr>
        <w:t>іквідовано сміттєзвалища з безхазяйними відходами загальним обсягом 17</w:t>
      </w:r>
      <w:r w:rsidRPr="00CF665D">
        <w:rPr>
          <w:sz w:val="28"/>
          <w:szCs w:val="28"/>
          <w:lang w:val="uk-UA"/>
        </w:rPr>
        <w:t>,3 тис.</w:t>
      </w:r>
      <w:r w:rsidRPr="00CF665D">
        <w:rPr>
          <w:sz w:val="28"/>
          <w:szCs w:val="28"/>
        </w:rPr>
        <w:t xml:space="preserve"> т у на</w:t>
      </w:r>
      <w:r>
        <w:rPr>
          <w:sz w:val="28"/>
          <w:szCs w:val="28"/>
        </w:rPr>
        <w:t>селених пунктах та за їх межами</w:t>
      </w:r>
      <w:r>
        <w:rPr>
          <w:sz w:val="28"/>
          <w:szCs w:val="28"/>
          <w:lang w:val="uk-UA"/>
        </w:rPr>
        <w:t>.</w:t>
      </w:r>
    </w:p>
    <w:p w:rsidR="00F76A7A" w:rsidRPr="00CF665D" w:rsidRDefault="00F76A7A" w:rsidP="00F76A7A">
      <w:pPr>
        <w:ind w:firstLine="567"/>
        <w:jc w:val="both"/>
        <w:rPr>
          <w:sz w:val="28"/>
          <w:szCs w:val="28"/>
          <w:lang w:val="uk-UA"/>
        </w:rPr>
      </w:pPr>
      <w:r w:rsidRPr="00CF665D">
        <w:rPr>
          <w:sz w:val="28"/>
          <w:szCs w:val="28"/>
          <w:lang w:val="uk-UA"/>
        </w:rPr>
        <w:t xml:space="preserve">Для запобігання або зменшення обсягів утворення відходів, вдосконалення механізму їх обліку, здійснення процедур визначення відходів безхазяйними розпорядженням </w:t>
      </w:r>
      <w:r w:rsidR="00BA674B">
        <w:rPr>
          <w:sz w:val="28"/>
          <w:szCs w:val="28"/>
          <w:lang w:val="uk-UA"/>
        </w:rPr>
        <w:t xml:space="preserve">голови </w:t>
      </w:r>
      <w:r w:rsidRPr="00CF665D">
        <w:rPr>
          <w:sz w:val="28"/>
          <w:szCs w:val="28"/>
          <w:lang w:val="uk-UA"/>
        </w:rPr>
        <w:t xml:space="preserve">Київської облдержадміністрації від 16.06.2020 № 281 затверджено склад постійно діючої комісії з питань поводження з безхазяйними відходами в Київській області.  </w:t>
      </w:r>
    </w:p>
    <w:p w:rsidR="00F76A7A" w:rsidRDefault="00F76A7A" w:rsidP="00F76A7A">
      <w:pPr>
        <w:ind w:firstLine="567"/>
        <w:jc w:val="both"/>
        <w:rPr>
          <w:sz w:val="28"/>
          <w:szCs w:val="28"/>
          <w:lang w:val="uk-UA"/>
        </w:rPr>
      </w:pPr>
      <w:r w:rsidRPr="004433DB">
        <w:rPr>
          <w:bCs/>
          <w:sz w:val="28"/>
          <w:szCs w:val="28"/>
          <w:lang w:val="uk-UA"/>
        </w:rPr>
        <w:t>На реалізацію</w:t>
      </w:r>
      <w:r w:rsidRPr="004433DB">
        <w:rPr>
          <w:b/>
          <w:bCs/>
          <w:sz w:val="28"/>
          <w:szCs w:val="28"/>
          <w:lang w:val="uk-UA"/>
        </w:rPr>
        <w:t xml:space="preserve"> Обласної цільової програми розвитку водного господарства та екологічного оздоровлення басейну річки Дніпро на період до 2021 року </w:t>
      </w:r>
      <w:r w:rsidRPr="004433DB">
        <w:rPr>
          <w:sz w:val="28"/>
          <w:szCs w:val="28"/>
          <w:lang w:val="uk-UA"/>
        </w:rPr>
        <w:t>(затверджена рішенням Київської обласної ради від 17</w:t>
      </w:r>
      <w:r w:rsidR="00A61043">
        <w:rPr>
          <w:sz w:val="28"/>
          <w:szCs w:val="28"/>
          <w:lang w:val="uk-UA"/>
        </w:rPr>
        <w:t xml:space="preserve"> вересня </w:t>
      </w:r>
      <w:r w:rsidRPr="004433DB">
        <w:rPr>
          <w:sz w:val="28"/>
          <w:szCs w:val="28"/>
          <w:lang w:val="uk-UA"/>
        </w:rPr>
        <w:t>2013</w:t>
      </w:r>
      <w:r w:rsidR="00A61043">
        <w:rPr>
          <w:sz w:val="28"/>
          <w:szCs w:val="28"/>
          <w:lang w:val="uk-UA"/>
        </w:rPr>
        <w:t xml:space="preserve"> року</w:t>
      </w:r>
      <w:r w:rsidRPr="004433DB">
        <w:rPr>
          <w:sz w:val="28"/>
          <w:szCs w:val="28"/>
          <w:lang w:val="uk-UA"/>
        </w:rPr>
        <w:t xml:space="preserve"> № 663-34-VІ зі змінами) на 2020 рік </w:t>
      </w:r>
      <w:r w:rsidRPr="00FA6404">
        <w:rPr>
          <w:sz w:val="28"/>
          <w:szCs w:val="28"/>
          <w:lang w:val="uk-UA"/>
        </w:rPr>
        <w:t>передбачено кошти у сумі майже 152,9 млн грн, з них кошти державного бюджету – 91,4 млн грн, обласного бюджету – майже 48,1 млн грн, місцевих бюджетів – 3,45 млн грн та позабюджетні кошти – 9,9 млн гривень.</w:t>
      </w:r>
      <w:r w:rsidRPr="00CC292D">
        <w:rPr>
          <w:color w:val="0000FF"/>
          <w:sz w:val="28"/>
          <w:szCs w:val="28"/>
          <w:lang w:val="uk-UA"/>
        </w:rPr>
        <w:t xml:space="preserve"> </w:t>
      </w:r>
      <w:r w:rsidRPr="00FA6404">
        <w:rPr>
          <w:sz w:val="28"/>
          <w:szCs w:val="28"/>
          <w:lang w:val="uk-UA"/>
        </w:rPr>
        <w:t xml:space="preserve">Затверджений обсяг фінансування з обласного бюджету становить 17,9 млн гривень. Станом на 01.01.2021 профінансовано і освоєно кошти у сумі 11,15 млн грн з обласного бюджету.  </w:t>
      </w:r>
    </w:p>
    <w:p w:rsidR="00F76A7A" w:rsidRPr="00F76A7A" w:rsidRDefault="00F76A7A" w:rsidP="00130D27">
      <w:pPr>
        <w:ind w:firstLine="567"/>
        <w:jc w:val="both"/>
        <w:rPr>
          <w:sz w:val="28"/>
          <w:szCs w:val="28"/>
          <w:lang w:val="uk-UA"/>
        </w:rPr>
      </w:pPr>
      <w:r w:rsidRPr="00496E77">
        <w:rPr>
          <w:iCs/>
          <w:spacing w:val="-4"/>
          <w:sz w:val="28"/>
          <w:szCs w:val="28"/>
          <w:lang w:val="uk-UA"/>
        </w:rPr>
        <w:t xml:space="preserve">У рамках вказаної </w:t>
      </w:r>
      <w:r w:rsidR="007C3E17">
        <w:rPr>
          <w:iCs/>
          <w:spacing w:val="-4"/>
          <w:sz w:val="28"/>
          <w:szCs w:val="28"/>
          <w:lang w:val="uk-UA"/>
        </w:rPr>
        <w:t>п</w:t>
      </w:r>
      <w:r w:rsidRPr="00496E77">
        <w:rPr>
          <w:iCs/>
          <w:spacing w:val="-4"/>
          <w:sz w:val="28"/>
          <w:szCs w:val="28"/>
          <w:lang w:val="uk-UA"/>
        </w:rPr>
        <w:t>рограми відповідно до Переліку природоохоронних заходів на 2020 рік, що фінансуються за рахунок коштів обласного фонду охорони навколишнього природного середовища, затвердженого рішенням Київської обласної ради від 19.12.2019 № 768-32-VІІ (зі змінами від 22.06.2020 №870-35-VІІ)</w:t>
      </w:r>
      <w:r w:rsidRPr="00496E77">
        <w:rPr>
          <w:spacing w:val="-4"/>
          <w:sz w:val="28"/>
          <w:szCs w:val="28"/>
          <w:lang w:val="uk-UA"/>
        </w:rPr>
        <w:t xml:space="preserve"> проведено роботи</w:t>
      </w:r>
      <w:r w:rsidR="007C3E17">
        <w:rPr>
          <w:spacing w:val="-4"/>
          <w:sz w:val="28"/>
          <w:szCs w:val="28"/>
          <w:lang w:val="uk-UA"/>
        </w:rPr>
        <w:t xml:space="preserve"> з</w:t>
      </w:r>
      <w:r w:rsidRPr="00496E77">
        <w:rPr>
          <w:spacing w:val="-4"/>
          <w:sz w:val="28"/>
          <w:szCs w:val="28"/>
          <w:lang w:val="uk-UA"/>
        </w:rPr>
        <w:t xml:space="preserve"> реалізації 8 заходів</w:t>
      </w:r>
      <w:r w:rsidR="007C3E17">
        <w:rPr>
          <w:spacing w:val="-4"/>
          <w:sz w:val="28"/>
          <w:szCs w:val="28"/>
          <w:lang w:val="uk-UA"/>
        </w:rPr>
        <w:t>,</w:t>
      </w:r>
      <w:r w:rsidRPr="00496E77">
        <w:rPr>
          <w:spacing w:val="-4"/>
          <w:sz w:val="28"/>
          <w:szCs w:val="28"/>
          <w:lang w:val="uk-UA"/>
        </w:rPr>
        <w:t xml:space="preserve"> </w:t>
      </w:r>
      <w:r w:rsidR="007C3E17">
        <w:rPr>
          <w:spacing w:val="-4"/>
          <w:sz w:val="28"/>
          <w:szCs w:val="28"/>
          <w:lang w:val="uk-UA"/>
        </w:rPr>
        <w:t>спрямованих</w:t>
      </w:r>
      <w:r w:rsidRPr="00496E77">
        <w:rPr>
          <w:spacing w:val="-4"/>
          <w:sz w:val="28"/>
          <w:szCs w:val="28"/>
          <w:lang w:val="uk-UA"/>
        </w:rPr>
        <w:t xml:space="preserve"> на покращення технічного та екологічного стану водних</w:t>
      </w:r>
      <w:r w:rsidRPr="00FA6404">
        <w:rPr>
          <w:sz w:val="28"/>
          <w:szCs w:val="28"/>
          <w:lang w:val="uk-UA"/>
        </w:rPr>
        <w:t xml:space="preserve"> </w:t>
      </w:r>
      <w:r w:rsidRPr="00CF665D">
        <w:rPr>
          <w:spacing w:val="-6"/>
          <w:sz w:val="28"/>
          <w:szCs w:val="28"/>
          <w:lang w:val="uk-UA"/>
        </w:rPr>
        <w:t>об’єктів, а саме:</w:t>
      </w:r>
      <w:r w:rsidRPr="00CF665D">
        <w:rPr>
          <w:spacing w:val="-6"/>
          <w:szCs w:val="28"/>
          <w:lang w:val="uk-UA"/>
        </w:rPr>
        <w:t xml:space="preserve"> </w:t>
      </w:r>
      <w:r w:rsidRPr="00CF665D">
        <w:rPr>
          <w:spacing w:val="-6"/>
          <w:sz w:val="28"/>
          <w:szCs w:val="28"/>
          <w:lang w:val="uk-UA"/>
        </w:rPr>
        <w:t>Дибинецького, Богуславського та Білоцерківського нижнього водосховищ, р. Безименної,</w:t>
      </w:r>
      <w:r w:rsidRPr="00CF665D">
        <w:rPr>
          <w:color w:val="FF0000"/>
          <w:spacing w:val="-6"/>
          <w:sz w:val="28"/>
          <w:szCs w:val="28"/>
          <w:lang w:val="uk-UA"/>
        </w:rPr>
        <w:t xml:space="preserve"> </w:t>
      </w:r>
      <w:r w:rsidRPr="00A06CB9">
        <w:rPr>
          <w:spacing w:val="-6"/>
          <w:sz w:val="28"/>
          <w:szCs w:val="28"/>
          <w:lang w:val="uk-UA"/>
        </w:rPr>
        <w:t>а</w:t>
      </w:r>
      <w:r w:rsidRPr="00CF665D">
        <w:rPr>
          <w:color w:val="FF0000"/>
          <w:spacing w:val="-6"/>
          <w:sz w:val="28"/>
          <w:szCs w:val="28"/>
          <w:lang w:val="uk-UA"/>
        </w:rPr>
        <w:t xml:space="preserve"> </w:t>
      </w:r>
      <w:r w:rsidRPr="00CF665D">
        <w:rPr>
          <w:spacing w:val="-6"/>
          <w:sz w:val="28"/>
          <w:szCs w:val="28"/>
          <w:lang w:val="uk-UA"/>
        </w:rPr>
        <w:t>також водних об’єктів розташованих</w:t>
      </w:r>
      <w:r w:rsidR="007C3E17">
        <w:rPr>
          <w:spacing w:val="-6"/>
          <w:sz w:val="28"/>
          <w:szCs w:val="28"/>
          <w:lang w:val="uk-UA"/>
        </w:rPr>
        <w:t xml:space="preserve"> у</w:t>
      </w:r>
      <w:r w:rsidRPr="00A06CB9">
        <w:rPr>
          <w:spacing w:val="-6"/>
          <w:sz w:val="28"/>
          <w:szCs w:val="28"/>
          <w:lang w:val="uk-UA"/>
        </w:rPr>
        <w:t xml:space="preserve"> с.</w:t>
      </w:r>
      <w:r w:rsidR="007C3E17">
        <w:rPr>
          <w:spacing w:val="-6"/>
          <w:sz w:val="28"/>
          <w:szCs w:val="28"/>
          <w:lang w:val="uk-UA"/>
        </w:rPr>
        <w:t> </w:t>
      </w:r>
      <w:r w:rsidRPr="00A06CB9">
        <w:rPr>
          <w:spacing w:val="-6"/>
          <w:sz w:val="28"/>
          <w:szCs w:val="28"/>
          <w:lang w:val="uk-UA"/>
        </w:rPr>
        <w:t>Бзів Баришівської селищної територіальної громади Броварського району, с. Іванків Бориспільської міської територіальної громади Бориспільського району та на території Бендюгівської сільської ради Кагарлицької міської територіальної громади Обухівського району</w:t>
      </w:r>
      <w:r w:rsidRPr="00CF665D">
        <w:rPr>
          <w:color w:val="FF0000"/>
          <w:spacing w:val="-6"/>
          <w:sz w:val="28"/>
          <w:szCs w:val="28"/>
          <w:lang w:val="uk-UA"/>
        </w:rPr>
        <w:t xml:space="preserve">. </w:t>
      </w:r>
      <w:r w:rsidRPr="00CF665D">
        <w:rPr>
          <w:spacing w:val="-6"/>
          <w:sz w:val="28"/>
          <w:szCs w:val="28"/>
          <w:lang w:val="uk-UA"/>
        </w:rPr>
        <w:t>Розроблено проєктно-кошторисну документацію на виконання робіт з відновлення гідрологічного</w:t>
      </w:r>
      <w:r w:rsidRPr="00CF665D">
        <w:rPr>
          <w:sz w:val="28"/>
          <w:szCs w:val="28"/>
          <w:lang w:val="uk-UA"/>
        </w:rPr>
        <w:t xml:space="preserve"> </w:t>
      </w:r>
      <w:r w:rsidRPr="00F76A7A">
        <w:rPr>
          <w:sz w:val="28"/>
          <w:szCs w:val="28"/>
          <w:lang w:val="uk-UA"/>
        </w:rPr>
        <w:t>та екологічного стану річки Рось на території області</w:t>
      </w:r>
      <w:r w:rsidR="007C3E17">
        <w:rPr>
          <w:sz w:val="28"/>
          <w:szCs w:val="28"/>
          <w:lang w:val="uk-UA"/>
        </w:rPr>
        <w:t>.</w:t>
      </w:r>
    </w:p>
    <w:p w:rsidR="00F76A7A" w:rsidRPr="00F76A7A" w:rsidRDefault="00F76A7A" w:rsidP="00F76A7A">
      <w:pPr>
        <w:overflowPunct w:val="0"/>
        <w:autoSpaceDE w:val="0"/>
        <w:autoSpaceDN w:val="0"/>
        <w:adjustRightInd w:val="0"/>
        <w:ind w:firstLine="567"/>
        <w:jc w:val="both"/>
        <w:textAlignment w:val="baseline"/>
        <w:rPr>
          <w:sz w:val="28"/>
          <w:szCs w:val="28"/>
          <w:lang w:val="uk-UA"/>
        </w:rPr>
      </w:pPr>
      <w:r w:rsidRPr="00F76A7A">
        <w:rPr>
          <w:sz w:val="28"/>
          <w:szCs w:val="20"/>
          <w:lang w:val="uk-UA"/>
        </w:rPr>
        <w:t xml:space="preserve">З метою підвищення водності річок та охорони водних ресурсів на водних об’єктах та їх прибережних захисних смугах за </w:t>
      </w:r>
      <w:r w:rsidR="005D5796">
        <w:rPr>
          <w:sz w:val="28"/>
          <w:szCs w:val="20"/>
          <w:lang w:val="uk-UA"/>
        </w:rPr>
        <w:t>2020 рік</w:t>
      </w:r>
      <w:r w:rsidRPr="00F76A7A">
        <w:rPr>
          <w:sz w:val="28"/>
          <w:szCs w:val="20"/>
          <w:lang w:val="uk-UA"/>
        </w:rPr>
        <w:t xml:space="preserve"> водогосподарськими організаціями Басейнового управління водних ресурсів середнього Дніпра</w:t>
      </w:r>
      <w:r w:rsidR="00C70B2E">
        <w:rPr>
          <w:sz w:val="28"/>
          <w:szCs w:val="20"/>
          <w:lang w:val="uk-UA"/>
        </w:rPr>
        <w:t xml:space="preserve"> (далі – БУВР)</w:t>
      </w:r>
      <w:r w:rsidRPr="00F76A7A">
        <w:rPr>
          <w:sz w:val="28"/>
          <w:szCs w:val="20"/>
          <w:lang w:val="uk-UA"/>
        </w:rPr>
        <w:t xml:space="preserve"> розроблено та встановлено</w:t>
      </w:r>
      <w:r w:rsidRPr="00F76A7A">
        <w:rPr>
          <w:color w:val="0000FF"/>
          <w:sz w:val="28"/>
          <w:szCs w:val="20"/>
          <w:lang w:val="uk-UA"/>
        </w:rPr>
        <w:t xml:space="preserve"> </w:t>
      </w:r>
      <w:r w:rsidRPr="00F76A7A">
        <w:rPr>
          <w:sz w:val="28"/>
          <w:szCs w:val="28"/>
          <w:lang w:val="uk-UA"/>
        </w:rPr>
        <w:t>192 режими роботи водосховищ та ставів,  забезпечено наповнення водою водосховищ та ставів на 96%, що дало можливість повністю задовольнити потреби у воді галузей економіки та населення; проведені водоохоронні заходи із залуження земель прибережних захисних смуг (</w:t>
      </w:r>
      <w:smartTag w:uri="urn:schemas-microsoft-com:office:smarttags" w:element="metricconverter">
        <w:smartTagPr>
          <w:attr w:name="ProductID" w:val="39,7 га"/>
        </w:smartTagPr>
        <w:r w:rsidRPr="00F76A7A">
          <w:rPr>
            <w:sz w:val="28"/>
            <w:szCs w:val="28"/>
            <w:lang w:val="uk-UA"/>
          </w:rPr>
          <w:t>39,7 га</w:t>
        </w:r>
      </w:smartTag>
      <w:r w:rsidRPr="00F76A7A">
        <w:rPr>
          <w:sz w:val="28"/>
          <w:szCs w:val="28"/>
          <w:lang w:val="uk-UA"/>
        </w:rPr>
        <w:t>)</w:t>
      </w:r>
      <w:r w:rsidR="00893BEF">
        <w:rPr>
          <w:sz w:val="28"/>
          <w:szCs w:val="28"/>
          <w:lang w:val="uk-UA"/>
        </w:rPr>
        <w:t>,</w:t>
      </w:r>
      <w:r w:rsidRPr="00F76A7A">
        <w:rPr>
          <w:sz w:val="28"/>
          <w:szCs w:val="28"/>
          <w:lang w:val="uk-UA"/>
        </w:rPr>
        <w:t xml:space="preserve"> заліснен</w:t>
      </w:r>
      <w:r w:rsidR="00893BEF">
        <w:rPr>
          <w:sz w:val="28"/>
          <w:szCs w:val="28"/>
          <w:lang w:val="uk-UA"/>
        </w:rPr>
        <w:t>ня</w:t>
      </w:r>
      <w:r w:rsidRPr="00F76A7A">
        <w:rPr>
          <w:sz w:val="28"/>
          <w:szCs w:val="28"/>
          <w:lang w:val="uk-UA"/>
        </w:rPr>
        <w:t xml:space="preserve"> прибережн</w:t>
      </w:r>
      <w:r w:rsidR="00893BEF">
        <w:rPr>
          <w:sz w:val="28"/>
          <w:szCs w:val="28"/>
          <w:lang w:val="uk-UA"/>
        </w:rPr>
        <w:t>их</w:t>
      </w:r>
      <w:r w:rsidRPr="00F76A7A">
        <w:rPr>
          <w:sz w:val="28"/>
          <w:szCs w:val="28"/>
          <w:lang w:val="uk-UA"/>
        </w:rPr>
        <w:t xml:space="preserve"> захисн</w:t>
      </w:r>
      <w:r w:rsidR="00893BEF">
        <w:rPr>
          <w:sz w:val="28"/>
          <w:szCs w:val="28"/>
          <w:lang w:val="uk-UA"/>
        </w:rPr>
        <w:t>их</w:t>
      </w:r>
      <w:r w:rsidRPr="00F76A7A">
        <w:rPr>
          <w:sz w:val="28"/>
          <w:szCs w:val="28"/>
          <w:lang w:val="uk-UA"/>
        </w:rPr>
        <w:t xml:space="preserve"> смуг (</w:t>
      </w:r>
      <w:smartTag w:uri="urn:schemas-microsoft-com:office:smarttags" w:element="metricconverter">
        <w:smartTagPr>
          <w:attr w:name="ProductID" w:val="22,2 га"/>
        </w:smartTagPr>
        <w:r w:rsidRPr="00F76A7A">
          <w:rPr>
            <w:sz w:val="28"/>
            <w:szCs w:val="28"/>
            <w:lang w:val="uk-UA"/>
          </w:rPr>
          <w:t>22,2 га</w:t>
        </w:r>
      </w:smartTag>
      <w:r w:rsidRPr="00F76A7A">
        <w:rPr>
          <w:sz w:val="28"/>
          <w:szCs w:val="28"/>
          <w:lang w:val="uk-UA"/>
        </w:rPr>
        <w:t>);  відремонтовано 100 гідропостів, встановлено 91 водоохоронний знак..</w:t>
      </w:r>
    </w:p>
    <w:p w:rsidR="00F76A7A" w:rsidRPr="00F76A7A" w:rsidRDefault="00F76A7A" w:rsidP="00115E1B">
      <w:pPr>
        <w:ind w:firstLine="567"/>
        <w:jc w:val="both"/>
        <w:rPr>
          <w:sz w:val="28"/>
          <w:szCs w:val="28"/>
          <w:lang w:val="uk-UA"/>
        </w:rPr>
      </w:pPr>
      <w:r w:rsidRPr="00F76A7A">
        <w:rPr>
          <w:sz w:val="28"/>
          <w:szCs w:val="28"/>
          <w:lang w:val="uk-UA"/>
        </w:rPr>
        <w:t>До державного і обласного бюджетів за спеціальне використання водних ресурсів надійшло 81,2 млн</w:t>
      </w:r>
      <w:r w:rsidR="009C368E">
        <w:rPr>
          <w:sz w:val="28"/>
          <w:szCs w:val="28"/>
          <w:lang w:val="uk-UA"/>
        </w:rPr>
        <w:t xml:space="preserve"> </w:t>
      </w:r>
      <w:r w:rsidRPr="00F76A7A">
        <w:rPr>
          <w:sz w:val="28"/>
          <w:szCs w:val="28"/>
          <w:lang w:val="uk-UA"/>
        </w:rPr>
        <w:t>грн, що на 3,2 млн</w:t>
      </w:r>
      <w:r w:rsidR="009C368E">
        <w:rPr>
          <w:sz w:val="28"/>
          <w:szCs w:val="28"/>
          <w:lang w:val="uk-UA"/>
        </w:rPr>
        <w:t xml:space="preserve"> </w:t>
      </w:r>
      <w:r w:rsidRPr="00F76A7A">
        <w:rPr>
          <w:sz w:val="28"/>
          <w:szCs w:val="28"/>
          <w:lang w:val="uk-UA"/>
        </w:rPr>
        <w:t xml:space="preserve">грн більше, ніж у 2019 році, від сплати за оренду водних об’єктів </w:t>
      </w:r>
      <w:r w:rsidR="009C368E">
        <w:rPr>
          <w:sz w:val="28"/>
          <w:szCs w:val="28"/>
          <w:lang w:val="uk-UA"/>
        </w:rPr>
        <w:t>–</w:t>
      </w:r>
      <w:r w:rsidRPr="00F76A7A">
        <w:rPr>
          <w:sz w:val="28"/>
          <w:szCs w:val="28"/>
          <w:lang w:val="uk-UA"/>
        </w:rPr>
        <w:t xml:space="preserve"> 709,7 тис.грн, що на 113,4 тис. грн менше ніж у 2019 році.</w:t>
      </w:r>
    </w:p>
    <w:p w:rsidR="00F76A7A" w:rsidRPr="00F76A7A" w:rsidRDefault="00F76A7A" w:rsidP="00115E1B">
      <w:pPr>
        <w:tabs>
          <w:tab w:val="left" w:pos="0"/>
        </w:tabs>
        <w:ind w:firstLine="567"/>
        <w:jc w:val="both"/>
        <w:rPr>
          <w:sz w:val="28"/>
          <w:szCs w:val="28"/>
          <w:lang w:val="uk-UA"/>
        </w:rPr>
      </w:pPr>
      <w:r w:rsidRPr="00F76A7A">
        <w:rPr>
          <w:sz w:val="28"/>
          <w:szCs w:val="28"/>
          <w:lang w:val="uk-UA"/>
        </w:rPr>
        <w:t xml:space="preserve">На міжгосподарській мережі </w:t>
      </w:r>
      <w:r w:rsidR="00DB1CD8" w:rsidRPr="00F76A7A">
        <w:rPr>
          <w:sz w:val="28"/>
          <w:szCs w:val="28"/>
          <w:lang w:val="uk-UA"/>
        </w:rPr>
        <w:t xml:space="preserve">водогосподарськими організаціями </w:t>
      </w:r>
      <w:r w:rsidR="00C70B2E">
        <w:rPr>
          <w:sz w:val="28"/>
          <w:szCs w:val="28"/>
          <w:lang w:val="uk-UA"/>
        </w:rPr>
        <w:t xml:space="preserve">БУВР </w:t>
      </w:r>
      <w:r w:rsidRPr="00F76A7A">
        <w:rPr>
          <w:sz w:val="28"/>
          <w:szCs w:val="28"/>
          <w:lang w:val="uk-UA"/>
        </w:rPr>
        <w:t>виконано 83,37 тис. куб.м земляних робіт, що на 26,2% більше ніж у 2019 році (66,1</w:t>
      </w:r>
      <w:r w:rsidR="00DB1CD8">
        <w:rPr>
          <w:sz w:val="28"/>
          <w:szCs w:val="28"/>
          <w:lang w:val="uk-UA"/>
        </w:rPr>
        <w:t> </w:t>
      </w:r>
      <w:r w:rsidRPr="00F76A7A">
        <w:rPr>
          <w:sz w:val="28"/>
          <w:szCs w:val="28"/>
          <w:lang w:val="uk-UA"/>
        </w:rPr>
        <w:t>тис.куб.м). Відремонтовано 1188 од. ГТС, 32 од. насосно-силового обладнання, 21 гідропост,  проведено моніторинг стану меліорованих земель та прилеглих до них територій на площі 200,0 тис.га, встановлено 15 водомірних рейок.</w:t>
      </w:r>
    </w:p>
    <w:p w:rsidR="00F76A7A" w:rsidRPr="00F76A7A" w:rsidRDefault="00F76A7A" w:rsidP="00115E1B">
      <w:pPr>
        <w:tabs>
          <w:tab w:val="left" w:pos="0"/>
        </w:tabs>
        <w:ind w:firstLine="567"/>
        <w:jc w:val="both"/>
        <w:rPr>
          <w:sz w:val="28"/>
          <w:szCs w:val="28"/>
          <w:lang w:val="uk-UA"/>
        </w:rPr>
      </w:pPr>
      <w:r w:rsidRPr="00F76A7A">
        <w:rPr>
          <w:sz w:val="28"/>
          <w:szCs w:val="28"/>
          <w:lang w:val="uk-UA"/>
        </w:rPr>
        <w:t>Водогосподарськими організаціями, підпорядковани</w:t>
      </w:r>
      <w:r w:rsidR="00C70B2E">
        <w:rPr>
          <w:sz w:val="28"/>
          <w:szCs w:val="28"/>
          <w:lang w:val="uk-UA"/>
        </w:rPr>
        <w:t>ми</w:t>
      </w:r>
      <w:r w:rsidRPr="00F76A7A">
        <w:rPr>
          <w:sz w:val="28"/>
          <w:szCs w:val="28"/>
          <w:lang w:val="uk-UA"/>
        </w:rPr>
        <w:t xml:space="preserve"> БУВР</w:t>
      </w:r>
      <w:r w:rsidR="00C70B2E">
        <w:rPr>
          <w:sz w:val="28"/>
          <w:szCs w:val="28"/>
          <w:lang w:val="uk-UA"/>
        </w:rPr>
        <w:t>,</w:t>
      </w:r>
      <w:r w:rsidRPr="00F76A7A">
        <w:rPr>
          <w:sz w:val="28"/>
          <w:szCs w:val="28"/>
          <w:lang w:val="uk-UA"/>
        </w:rPr>
        <w:t xml:space="preserve"> забезпечено зрошення сільгоспугідь на площі 12,7 тис.га, а осушення </w:t>
      </w:r>
      <w:r w:rsidR="00C70B2E">
        <w:rPr>
          <w:sz w:val="28"/>
          <w:szCs w:val="28"/>
          <w:lang w:val="uk-UA"/>
        </w:rPr>
        <w:t xml:space="preserve">– </w:t>
      </w:r>
      <w:r w:rsidRPr="00F76A7A">
        <w:rPr>
          <w:sz w:val="28"/>
          <w:szCs w:val="28"/>
          <w:lang w:val="uk-UA"/>
        </w:rPr>
        <w:t>на  площі 103,0</w:t>
      </w:r>
      <w:r w:rsidR="00392D81">
        <w:rPr>
          <w:sz w:val="28"/>
          <w:szCs w:val="28"/>
          <w:lang w:val="uk-UA"/>
        </w:rPr>
        <w:t> </w:t>
      </w:r>
      <w:r w:rsidRPr="00F76A7A">
        <w:rPr>
          <w:sz w:val="28"/>
          <w:szCs w:val="28"/>
          <w:lang w:val="uk-UA"/>
        </w:rPr>
        <w:t xml:space="preserve">тис.га. </w:t>
      </w:r>
    </w:p>
    <w:p w:rsidR="00F76A7A" w:rsidRPr="00F37513" w:rsidRDefault="00F76A7A" w:rsidP="00F76A7A">
      <w:pPr>
        <w:overflowPunct w:val="0"/>
        <w:autoSpaceDE w:val="0"/>
        <w:autoSpaceDN w:val="0"/>
        <w:adjustRightInd w:val="0"/>
        <w:ind w:firstLine="567"/>
        <w:jc w:val="both"/>
        <w:textAlignment w:val="baseline"/>
        <w:rPr>
          <w:sz w:val="28"/>
          <w:szCs w:val="28"/>
          <w:lang w:val="uk-UA"/>
        </w:rPr>
      </w:pPr>
      <w:r w:rsidRPr="00063F30">
        <w:rPr>
          <w:sz w:val="28"/>
          <w:szCs w:val="20"/>
          <w:lang w:val="uk-UA"/>
        </w:rPr>
        <w:t xml:space="preserve">Протягом </w:t>
      </w:r>
      <w:r w:rsidRPr="00063F30">
        <w:rPr>
          <w:sz w:val="28"/>
          <w:szCs w:val="28"/>
          <w:lang w:val="uk-UA"/>
        </w:rPr>
        <w:t xml:space="preserve">2020 року  проведено робіт з відновлення лісів на площі </w:t>
      </w:r>
      <w:r w:rsidR="00115E1B" w:rsidRPr="00063F30">
        <w:rPr>
          <w:sz w:val="28"/>
          <w:szCs w:val="28"/>
          <w:lang w:val="uk-UA"/>
        </w:rPr>
        <w:t>2459 </w:t>
      </w:r>
      <w:r w:rsidRPr="00063F30">
        <w:rPr>
          <w:sz w:val="28"/>
          <w:szCs w:val="28"/>
          <w:lang w:val="uk-UA"/>
        </w:rPr>
        <w:t xml:space="preserve">га, що більше запланованого на </w:t>
      </w:r>
      <w:r w:rsidR="00115E1B" w:rsidRPr="00063F30">
        <w:rPr>
          <w:sz w:val="28"/>
          <w:szCs w:val="28"/>
          <w:lang w:val="uk-UA"/>
        </w:rPr>
        <w:t>39</w:t>
      </w:r>
      <w:r w:rsidRPr="00063F30">
        <w:rPr>
          <w:sz w:val="28"/>
          <w:szCs w:val="28"/>
          <w:lang w:val="uk-UA"/>
        </w:rPr>
        <w:t xml:space="preserve"> відсотків. Площа державного мисливського резерву орієнтовно складає </w:t>
      </w:r>
      <w:r w:rsidR="00063F30" w:rsidRPr="00063F30">
        <w:rPr>
          <w:sz w:val="28"/>
          <w:szCs w:val="28"/>
          <w:lang w:val="uk-UA"/>
        </w:rPr>
        <w:t>85</w:t>
      </w:r>
      <w:r w:rsidRPr="00063F30">
        <w:rPr>
          <w:sz w:val="28"/>
          <w:szCs w:val="28"/>
          <w:lang w:val="uk-UA"/>
        </w:rPr>
        <w:t xml:space="preserve"> тис. га. За 2020 рік проведено </w:t>
      </w:r>
      <w:r w:rsidR="00063F30" w:rsidRPr="00063F30">
        <w:rPr>
          <w:sz w:val="28"/>
          <w:szCs w:val="28"/>
          <w:lang w:val="uk-UA"/>
        </w:rPr>
        <w:t>373</w:t>
      </w:r>
      <w:r w:rsidRPr="00063F30">
        <w:rPr>
          <w:sz w:val="28"/>
          <w:szCs w:val="28"/>
          <w:lang w:val="uk-UA"/>
        </w:rPr>
        <w:t> рейд</w:t>
      </w:r>
      <w:r w:rsidR="00063F30" w:rsidRPr="00063F30">
        <w:rPr>
          <w:sz w:val="28"/>
          <w:szCs w:val="28"/>
          <w:lang w:val="uk-UA"/>
        </w:rPr>
        <w:t>и</w:t>
      </w:r>
      <w:r w:rsidRPr="00063F30">
        <w:rPr>
          <w:sz w:val="28"/>
          <w:szCs w:val="28"/>
          <w:lang w:val="uk-UA"/>
        </w:rPr>
        <w:t xml:space="preserve"> щодо</w:t>
      </w:r>
      <w:r w:rsidRPr="00CC292D">
        <w:rPr>
          <w:color w:val="0000FF"/>
          <w:sz w:val="28"/>
          <w:szCs w:val="28"/>
          <w:lang w:val="uk-UA"/>
        </w:rPr>
        <w:t xml:space="preserve"> </w:t>
      </w:r>
      <w:r w:rsidRPr="00C84D5F">
        <w:rPr>
          <w:sz w:val="28"/>
          <w:szCs w:val="28"/>
          <w:lang w:val="uk-UA"/>
        </w:rPr>
        <w:t xml:space="preserve">виявлення порушників правил полювання. Загальна чисельність копитних мисливських тварин в </w:t>
      </w:r>
      <w:r w:rsidRPr="00F37513">
        <w:rPr>
          <w:sz w:val="28"/>
          <w:szCs w:val="28"/>
          <w:lang w:val="uk-UA"/>
        </w:rPr>
        <w:t xml:space="preserve">Київській області у порівнянні з </w:t>
      </w:r>
      <w:r w:rsidR="00C84D5F" w:rsidRPr="00F37513">
        <w:rPr>
          <w:sz w:val="28"/>
          <w:szCs w:val="28"/>
          <w:lang w:val="uk-UA"/>
        </w:rPr>
        <w:t>2019</w:t>
      </w:r>
      <w:r w:rsidRPr="00F37513">
        <w:rPr>
          <w:sz w:val="28"/>
          <w:szCs w:val="28"/>
          <w:lang w:val="uk-UA"/>
        </w:rPr>
        <w:t xml:space="preserve"> рок</w:t>
      </w:r>
      <w:r w:rsidR="00C84D5F" w:rsidRPr="00F37513">
        <w:rPr>
          <w:sz w:val="28"/>
          <w:szCs w:val="28"/>
          <w:lang w:val="uk-UA"/>
        </w:rPr>
        <w:t>ом</w:t>
      </w:r>
      <w:r w:rsidRPr="00F37513">
        <w:rPr>
          <w:sz w:val="28"/>
          <w:szCs w:val="28"/>
          <w:lang w:val="uk-UA"/>
        </w:rPr>
        <w:t xml:space="preserve"> збільшилась на </w:t>
      </w:r>
      <w:r w:rsidR="00C84D5F" w:rsidRPr="00F37513">
        <w:rPr>
          <w:sz w:val="28"/>
          <w:szCs w:val="28"/>
          <w:lang w:val="uk-UA"/>
        </w:rPr>
        <w:t>4,3</w:t>
      </w:r>
      <w:r w:rsidRPr="00F37513">
        <w:rPr>
          <w:sz w:val="28"/>
          <w:szCs w:val="28"/>
          <w:lang w:val="uk-UA"/>
        </w:rPr>
        <w:t xml:space="preserve">% і складає 7% від загальної чисельності мисливських тварин по Україні. </w:t>
      </w:r>
    </w:p>
    <w:p w:rsidR="00F76A7A" w:rsidRPr="00F37513" w:rsidRDefault="00F76A7A" w:rsidP="00F76A7A">
      <w:pPr>
        <w:overflowPunct w:val="0"/>
        <w:autoSpaceDE w:val="0"/>
        <w:autoSpaceDN w:val="0"/>
        <w:adjustRightInd w:val="0"/>
        <w:ind w:firstLine="567"/>
        <w:jc w:val="both"/>
        <w:textAlignment w:val="baseline"/>
        <w:rPr>
          <w:sz w:val="28"/>
          <w:szCs w:val="20"/>
          <w:lang w:val="hr-HR"/>
        </w:rPr>
      </w:pPr>
      <w:r w:rsidRPr="00F37513">
        <w:rPr>
          <w:sz w:val="28"/>
          <w:szCs w:val="28"/>
          <w:lang w:val="uk-UA"/>
        </w:rPr>
        <w:t>З метою забезпечення протипож</w:t>
      </w:r>
      <w:r w:rsidR="00717626" w:rsidRPr="00F37513">
        <w:rPr>
          <w:sz w:val="28"/>
          <w:szCs w:val="28"/>
          <w:lang w:val="uk-UA"/>
        </w:rPr>
        <w:t>еж</w:t>
      </w:r>
      <w:r w:rsidRPr="00F37513">
        <w:rPr>
          <w:sz w:val="28"/>
          <w:szCs w:val="28"/>
          <w:lang w:val="uk-UA"/>
        </w:rPr>
        <w:t xml:space="preserve">ної безпеки влаштовано </w:t>
      </w:r>
      <w:r w:rsidR="00F37513" w:rsidRPr="00F37513">
        <w:rPr>
          <w:sz w:val="28"/>
          <w:szCs w:val="28"/>
          <w:lang w:val="uk-UA"/>
        </w:rPr>
        <w:t>5970</w:t>
      </w:r>
      <w:r w:rsidRPr="00F37513">
        <w:rPr>
          <w:sz w:val="28"/>
          <w:szCs w:val="28"/>
          <w:lang w:val="uk-UA"/>
        </w:rPr>
        <w:t xml:space="preserve"> км мінералізованих смуг, що більше запланованого показника на 1</w:t>
      </w:r>
      <w:r w:rsidR="00F37513" w:rsidRPr="00F37513">
        <w:rPr>
          <w:sz w:val="28"/>
          <w:szCs w:val="28"/>
          <w:lang w:val="uk-UA"/>
        </w:rPr>
        <w:t>1</w:t>
      </w:r>
      <w:r w:rsidRPr="00F37513">
        <w:rPr>
          <w:sz w:val="28"/>
          <w:szCs w:val="28"/>
          <w:lang w:val="uk-UA"/>
        </w:rPr>
        <w:t xml:space="preserve"> відсотків. Догляд за мінералізованими смугами проведено в обсязі </w:t>
      </w:r>
      <w:r w:rsidR="00F37513" w:rsidRPr="00F37513">
        <w:rPr>
          <w:sz w:val="28"/>
          <w:szCs w:val="28"/>
          <w:lang w:val="uk-UA"/>
        </w:rPr>
        <w:t>12032</w:t>
      </w:r>
      <w:r w:rsidRPr="00F37513">
        <w:rPr>
          <w:sz w:val="28"/>
          <w:szCs w:val="28"/>
          <w:lang w:val="uk-UA"/>
        </w:rPr>
        <w:t xml:space="preserve"> км </w:t>
      </w:r>
      <w:r w:rsidRPr="00F37513">
        <w:rPr>
          <w:sz w:val="28"/>
          <w:szCs w:val="20"/>
          <w:lang w:val="hr-HR"/>
        </w:rPr>
        <w:t>(10</w:t>
      </w:r>
      <w:r w:rsidR="00F37513" w:rsidRPr="00F37513">
        <w:rPr>
          <w:sz w:val="28"/>
          <w:szCs w:val="20"/>
          <w:lang w:val="uk-UA"/>
        </w:rPr>
        <w:t>8</w:t>
      </w:r>
      <w:r w:rsidRPr="00F37513">
        <w:rPr>
          <w:sz w:val="28"/>
          <w:szCs w:val="20"/>
          <w:lang w:val="hr-HR"/>
        </w:rPr>
        <w:t>% до плану</w:t>
      </w:r>
      <w:r w:rsidRPr="00F37513">
        <w:rPr>
          <w:sz w:val="28"/>
          <w:szCs w:val="20"/>
          <w:lang w:val="uk-UA"/>
        </w:rPr>
        <w:t>)</w:t>
      </w:r>
      <w:r w:rsidRPr="00F37513">
        <w:rPr>
          <w:sz w:val="28"/>
          <w:szCs w:val="28"/>
          <w:lang w:val="uk-UA"/>
        </w:rPr>
        <w:t xml:space="preserve">. </w:t>
      </w:r>
      <w:r w:rsidRPr="00F37513">
        <w:rPr>
          <w:sz w:val="28"/>
          <w:szCs w:val="20"/>
          <w:lang w:val="hr-HR"/>
        </w:rPr>
        <w:t xml:space="preserve">Державною лісовою охороною підприємств спільно з працівниками Національної поліції та ДСНС проведено </w:t>
      </w:r>
      <w:r w:rsidR="00F37513" w:rsidRPr="00F37513">
        <w:rPr>
          <w:sz w:val="28"/>
          <w:szCs w:val="20"/>
          <w:lang w:val="uk-UA"/>
        </w:rPr>
        <w:t>766</w:t>
      </w:r>
      <w:r w:rsidRPr="00F37513">
        <w:rPr>
          <w:sz w:val="28"/>
          <w:szCs w:val="20"/>
          <w:lang w:val="hr-HR"/>
        </w:rPr>
        <w:t xml:space="preserve"> рейд</w:t>
      </w:r>
      <w:r w:rsidRPr="00F37513">
        <w:rPr>
          <w:sz w:val="28"/>
          <w:szCs w:val="20"/>
          <w:lang w:val="uk-UA"/>
        </w:rPr>
        <w:t>ів</w:t>
      </w:r>
      <w:r w:rsidRPr="00F37513">
        <w:rPr>
          <w:sz w:val="28"/>
          <w:szCs w:val="20"/>
          <w:lang w:val="hr-HR"/>
        </w:rPr>
        <w:t xml:space="preserve"> щодо виявлення порушників Правил пожежної безпеки лісах.</w:t>
      </w:r>
    </w:p>
    <w:p w:rsidR="00B51B2F" w:rsidRPr="00632BDD" w:rsidRDefault="00B51B2F" w:rsidP="00B51B2F">
      <w:pPr>
        <w:jc w:val="center"/>
        <w:rPr>
          <w:b/>
          <w:color w:val="538135" w:themeColor="accent6" w:themeShade="BF"/>
          <w:sz w:val="28"/>
          <w:szCs w:val="28"/>
          <w:lang w:val="uk-UA"/>
        </w:rPr>
      </w:pPr>
    </w:p>
    <w:p w:rsidR="00B51B2F" w:rsidRPr="0098234D" w:rsidRDefault="00B51B2F" w:rsidP="00B51B2F">
      <w:pPr>
        <w:pStyle w:val="3"/>
        <w:jc w:val="center"/>
        <w:rPr>
          <w:rFonts w:ascii="Times New Roman" w:hAnsi="Times New Roman" w:cs="Times New Roman"/>
          <w:sz w:val="28"/>
          <w:szCs w:val="28"/>
          <w:lang w:val="uk-UA"/>
        </w:rPr>
      </w:pPr>
      <w:bookmarkStart w:id="54" w:name="_Toc63258456"/>
      <w:r w:rsidRPr="0098234D">
        <w:rPr>
          <w:rFonts w:ascii="Times New Roman" w:hAnsi="Times New Roman" w:cs="Times New Roman"/>
          <w:sz w:val="28"/>
          <w:szCs w:val="28"/>
          <w:lang w:val="uk-UA"/>
        </w:rPr>
        <w:t>Забезпечення правопорядку і безпеки людини</w:t>
      </w:r>
      <w:bookmarkEnd w:id="54"/>
    </w:p>
    <w:p w:rsidR="00B51B2F" w:rsidRPr="0098234D" w:rsidRDefault="00B51B2F" w:rsidP="00B51B2F">
      <w:pPr>
        <w:jc w:val="center"/>
        <w:rPr>
          <w:b/>
          <w:sz w:val="28"/>
          <w:szCs w:val="28"/>
          <w:lang w:val="uk-UA"/>
        </w:rPr>
      </w:pPr>
    </w:p>
    <w:p w:rsidR="00344B67" w:rsidRPr="00344B67" w:rsidRDefault="00344B67" w:rsidP="00344B67">
      <w:pPr>
        <w:shd w:val="clear" w:color="auto" w:fill="FFFFFF"/>
        <w:ind w:firstLine="567"/>
        <w:jc w:val="both"/>
        <w:rPr>
          <w:sz w:val="28"/>
          <w:szCs w:val="28"/>
          <w:lang w:val="uk-UA"/>
        </w:rPr>
      </w:pPr>
      <w:r w:rsidRPr="00344B67">
        <w:rPr>
          <w:sz w:val="28"/>
          <w:szCs w:val="28"/>
          <w:lang w:val="uk-UA"/>
        </w:rPr>
        <w:t xml:space="preserve">З метою </w:t>
      </w:r>
      <w:r w:rsidRPr="00FE4815">
        <w:rPr>
          <w:bCs/>
          <w:iCs/>
          <w:color w:val="2F2F2F"/>
          <w:sz w:val="28"/>
          <w:szCs w:val="28"/>
          <w:lang w:val="uk-UA"/>
        </w:rPr>
        <w:t>дотримання правопорядку та створення умов для безпеки людини</w:t>
      </w:r>
      <w:r w:rsidRPr="00344B67">
        <w:rPr>
          <w:b/>
          <w:iCs/>
          <w:color w:val="2F2F2F"/>
          <w:sz w:val="28"/>
          <w:szCs w:val="28"/>
          <w:lang w:val="uk-UA"/>
        </w:rPr>
        <w:t xml:space="preserve"> </w:t>
      </w:r>
      <w:r w:rsidRPr="00344B67">
        <w:rPr>
          <w:sz w:val="28"/>
          <w:szCs w:val="28"/>
          <w:lang w:val="uk-UA"/>
        </w:rPr>
        <w:t xml:space="preserve">протягом 2020 року в області спільно з </w:t>
      </w:r>
      <w:r w:rsidRPr="00344B67">
        <w:rPr>
          <w:position w:val="2"/>
          <w:sz w:val="28"/>
          <w:szCs w:val="28"/>
          <w:lang w:val="uk-UA"/>
        </w:rPr>
        <w:t>Головним управлінням Національної поліції в Київській області</w:t>
      </w:r>
      <w:r w:rsidRPr="00344B67">
        <w:rPr>
          <w:sz w:val="28"/>
          <w:szCs w:val="28"/>
          <w:lang w:val="uk-UA"/>
        </w:rPr>
        <w:t xml:space="preserve"> вживалися необхідні заходи для з</w:t>
      </w:r>
      <w:r w:rsidRPr="00344B67">
        <w:rPr>
          <w:sz w:val="28"/>
          <w:szCs w:val="28"/>
          <w:lang w:val="uk-UA" w:eastAsia="uk-UA"/>
        </w:rPr>
        <w:t>абезпечення ефективної реалізації державної політики у сфері профілактики правопорушень, зменшення кількості правопорушень, смертності і травматизму</w:t>
      </w:r>
    </w:p>
    <w:p w:rsidR="00344B67" w:rsidRPr="00304B64" w:rsidRDefault="00344B67" w:rsidP="00CB7C44">
      <w:pPr>
        <w:ind w:right="-1" w:firstLine="567"/>
        <w:contextualSpacing/>
        <w:jc w:val="both"/>
        <w:rPr>
          <w:spacing w:val="-4"/>
          <w:position w:val="2"/>
          <w:sz w:val="28"/>
          <w:szCs w:val="28"/>
          <w:lang w:val="uk-UA"/>
        </w:rPr>
      </w:pPr>
      <w:r w:rsidRPr="00AE37F6">
        <w:rPr>
          <w:spacing w:val="-4"/>
          <w:position w:val="2"/>
          <w:sz w:val="28"/>
          <w:szCs w:val="28"/>
          <w:lang w:val="uk-UA"/>
        </w:rPr>
        <w:t xml:space="preserve">У звітному </w:t>
      </w:r>
      <w:r w:rsidR="0098234D" w:rsidRPr="00AE37F6">
        <w:rPr>
          <w:spacing w:val="-4"/>
          <w:position w:val="2"/>
          <w:sz w:val="28"/>
          <w:szCs w:val="28"/>
          <w:lang w:val="uk-UA"/>
        </w:rPr>
        <w:t>році</w:t>
      </w:r>
      <w:r w:rsidRPr="00AE37F6">
        <w:rPr>
          <w:spacing w:val="-4"/>
          <w:position w:val="2"/>
          <w:sz w:val="28"/>
          <w:szCs w:val="28"/>
          <w:lang w:val="uk-UA"/>
        </w:rPr>
        <w:t xml:space="preserve"> до підрозділів поліції в Київській області надійшло </w:t>
      </w:r>
      <w:r w:rsidRPr="00AE37F6">
        <w:rPr>
          <w:bCs/>
          <w:spacing w:val="-4"/>
          <w:position w:val="2"/>
          <w:sz w:val="28"/>
          <w:szCs w:val="28"/>
          <w:lang w:val="uk-UA"/>
        </w:rPr>
        <w:t>432,4</w:t>
      </w:r>
      <w:r w:rsidR="0098234D" w:rsidRPr="00AE37F6">
        <w:rPr>
          <w:bCs/>
          <w:spacing w:val="-4"/>
          <w:position w:val="2"/>
          <w:sz w:val="28"/>
          <w:szCs w:val="28"/>
          <w:lang w:val="uk-UA"/>
        </w:rPr>
        <w:t> </w:t>
      </w:r>
      <w:r w:rsidRPr="00AE37F6">
        <w:rPr>
          <w:bCs/>
          <w:spacing w:val="-4"/>
          <w:position w:val="2"/>
          <w:sz w:val="28"/>
          <w:szCs w:val="28"/>
          <w:lang w:val="uk-UA"/>
        </w:rPr>
        <w:t>тис.</w:t>
      </w:r>
      <w:r w:rsidRPr="00AE37F6">
        <w:rPr>
          <w:spacing w:val="-4"/>
          <w:position w:val="2"/>
          <w:sz w:val="28"/>
          <w:szCs w:val="28"/>
          <w:lang w:val="uk-UA"/>
        </w:rPr>
        <w:t xml:space="preserve"> заяв і повідомлень громадян про кримінальні правопорушення та інші події, що на 12,8% більше ніж у </w:t>
      </w:r>
      <w:r w:rsidR="0098234D" w:rsidRPr="00AE37F6">
        <w:rPr>
          <w:spacing w:val="-4"/>
          <w:position w:val="2"/>
          <w:sz w:val="28"/>
          <w:szCs w:val="28"/>
          <w:lang w:val="uk-UA"/>
        </w:rPr>
        <w:t>2019</w:t>
      </w:r>
      <w:r w:rsidRPr="00AE37F6">
        <w:rPr>
          <w:spacing w:val="-4"/>
          <w:position w:val="2"/>
          <w:sz w:val="28"/>
          <w:szCs w:val="28"/>
          <w:lang w:val="uk-UA"/>
        </w:rPr>
        <w:t xml:space="preserve"> році (</w:t>
      </w:r>
      <w:r w:rsidRPr="00AE37F6">
        <w:rPr>
          <w:spacing w:val="-4"/>
          <w:sz w:val="28"/>
          <w:szCs w:val="28"/>
          <w:lang w:val="uk-UA"/>
        </w:rPr>
        <w:t xml:space="preserve">Програмою передбачалося зниження </w:t>
      </w:r>
      <w:r w:rsidR="00AE37F6" w:rsidRPr="00AE37F6">
        <w:rPr>
          <w:spacing w:val="-4"/>
          <w:sz w:val="28"/>
          <w:szCs w:val="28"/>
          <w:lang w:val="uk-UA"/>
        </w:rPr>
        <w:t xml:space="preserve">кількості правопорушень </w:t>
      </w:r>
      <w:r w:rsidRPr="00AE37F6">
        <w:rPr>
          <w:spacing w:val="-4"/>
          <w:sz w:val="28"/>
          <w:szCs w:val="28"/>
          <w:lang w:val="uk-UA"/>
        </w:rPr>
        <w:t>на 5</w:t>
      </w:r>
      <w:r w:rsidR="00AE37F6" w:rsidRPr="00AE37F6">
        <w:rPr>
          <w:spacing w:val="-4"/>
          <w:sz w:val="28"/>
          <w:szCs w:val="28"/>
          <w:lang w:val="uk-UA"/>
        </w:rPr>
        <w:t xml:space="preserve"> відсотків</w:t>
      </w:r>
      <w:r w:rsidRPr="00AE37F6">
        <w:rPr>
          <w:spacing w:val="-4"/>
          <w:position w:val="2"/>
          <w:sz w:val="28"/>
          <w:szCs w:val="28"/>
          <w:lang w:val="uk-UA" w:eastAsia="zh-CN"/>
        </w:rPr>
        <w:t xml:space="preserve">). </w:t>
      </w:r>
      <w:r w:rsidRPr="00AE37F6">
        <w:rPr>
          <w:spacing w:val="-4"/>
          <w:position w:val="2"/>
          <w:sz w:val="28"/>
          <w:szCs w:val="28"/>
          <w:lang w:val="uk-UA"/>
        </w:rPr>
        <w:t xml:space="preserve">З ознаками кримінальних правопорушень зареєстровано 39,3 тис. заяв і повідомлень (на </w:t>
      </w:r>
      <w:r w:rsidRPr="00AE37F6">
        <w:rPr>
          <w:bCs/>
          <w:spacing w:val="-4"/>
          <w:position w:val="2"/>
          <w:sz w:val="28"/>
          <w:szCs w:val="28"/>
          <w:lang w:val="uk-UA"/>
        </w:rPr>
        <w:t>52,7</w:t>
      </w:r>
      <w:r w:rsidRPr="00AE37F6">
        <w:rPr>
          <w:spacing w:val="-4"/>
          <w:position w:val="2"/>
          <w:sz w:val="28"/>
          <w:szCs w:val="28"/>
          <w:lang w:val="uk-UA"/>
        </w:rPr>
        <w:t xml:space="preserve">% більше ніж у 2019 році). Зареєстровано </w:t>
      </w:r>
      <w:r w:rsidRPr="00AE37F6">
        <w:rPr>
          <w:spacing w:val="-4"/>
          <w:position w:val="2"/>
          <w:sz w:val="28"/>
          <w:szCs w:val="28"/>
        </w:rPr>
        <w:t>379</w:t>
      </w:r>
      <w:r w:rsidRPr="00AE37F6">
        <w:rPr>
          <w:spacing w:val="-4"/>
          <w:position w:val="2"/>
          <w:sz w:val="28"/>
          <w:szCs w:val="28"/>
          <w:lang w:val="uk-UA"/>
        </w:rPr>
        <w:t>,</w:t>
      </w:r>
      <w:r w:rsidRPr="00AE37F6">
        <w:rPr>
          <w:spacing w:val="-4"/>
          <w:position w:val="2"/>
          <w:sz w:val="28"/>
          <w:szCs w:val="28"/>
        </w:rPr>
        <w:t>6</w:t>
      </w:r>
      <w:r w:rsidRPr="00AE37F6">
        <w:rPr>
          <w:spacing w:val="-4"/>
          <w:position w:val="2"/>
          <w:sz w:val="28"/>
          <w:szCs w:val="28"/>
          <w:lang w:val="uk-UA"/>
        </w:rPr>
        <w:t xml:space="preserve"> тис. заяв і повідомлень без ознак кримінального правопорушення (</w:t>
      </w:r>
      <w:r w:rsidRPr="00AE37F6">
        <w:rPr>
          <w:spacing w:val="-4"/>
          <w:position w:val="2"/>
          <w:sz w:val="28"/>
          <w:szCs w:val="28"/>
          <w:lang w:val="uk-UA" w:eastAsia="zh-CN"/>
        </w:rPr>
        <w:t xml:space="preserve">за </w:t>
      </w:r>
      <w:r w:rsidRPr="00AE37F6">
        <w:rPr>
          <w:spacing w:val="-4"/>
          <w:position w:val="2"/>
          <w:sz w:val="28"/>
          <w:szCs w:val="28"/>
          <w:lang w:val="uk-UA"/>
        </w:rPr>
        <w:t>2019 рік – 348,8 тис.</w:t>
      </w:r>
      <w:r w:rsidRPr="00AE37F6">
        <w:rPr>
          <w:spacing w:val="-4"/>
          <w:position w:val="2"/>
          <w:sz w:val="28"/>
          <w:szCs w:val="28"/>
          <w:lang w:val="uk-UA" w:eastAsia="zh-CN"/>
        </w:rPr>
        <w:t xml:space="preserve"> заяв і повідомлень</w:t>
      </w:r>
      <w:r w:rsidRPr="00AE37F6">
        <w:rPr>
          <w:spacing w:val="-4"/>
          <w:position w:val="2"/>
          <w:sz w:val="28"/>
          <w:szCs w:val="28"/>
          <w:lang w:val="uk-UA"/>
        </w:rPr>
        <w:t xml:space="preserve">), складено </w:t>
      </w:r>
      <w:r w:rsidRPr="00AE37F6">
        <w:rPr>
          <w:bCs/>
          <w:spacing w:val="-4"/>
          <w:position w:val="2"/>
          <w:sz w:val="28"/>
          <w:szCs w:val="28"/>
          <w:lang w:val="uk-UA"/>
        </w:rPr>
        <w:t>20,1 тис.</w:t>
      </w:r>
      <w:r w:rsidRPr="00AE37F6">
        <w:rPr>
          <w:spacing w:val="-4"/>
          <w:position w:val="2"/>
          <w:sz w:val="28"/>
          <w:szCs w:val="28"/>
          <w:lang w:val="uk-UA"/>
        </w:rPr>
        <w:t xml:space="preserve"> протоколів про адміністративне правопорушення (за 2019 рік</w:t>
      </w:r>
      <w:r w:rsidR="00AE37F6" w:rsidRPr="00AE37F6">
        <w:rPr>
          <w:spacing w:val="-4"/>
          <w:position w:val="2"/>
          <w:sz w:val="28"/>
          <w:szCs w:val="28"/>
          <w:lang w:val="uk-UA"/>
        </w:rPr>
        <w:t> </w:t>
      </w:r>
      <w:r w:rsidRPr="00AE37F6">
        <w:rPr>
          <w:spacing w:val="-4"/>
          <w:position w:val="2"/>
          <w:sz w:val="28"/>
          <w:szCs w:val="28"/>
          <w:lang w:val="uk-UA"/>
        </w:rPr>
        <w:t xml:space="preserve">– 7,3 тис. протоколів). Відповідно до Закону України «Про звернення громадян» розглянуто </w:t>
      </w:r>
      <w:r w:rsidRPr="00AE37F6">
        <w:rPr>
          <w:bCs/>
          <w:spacing w:val="-4"/>
          <w:position w:val="2"/>
          <w:sz w:val="28"/>
          <w:szCs w:val="28"/>
          <w:lang w:val="uk-UA"/>
        </w:rPr>
        <w:t>359,5 тис.</w:t>
      </w:r>
      <w:r w:rsidRPr="00AE37F6">
        <w:rPr>
          <w:spacing w:val="-4"/>
          <w:position w:val="2"/>
          <w:sz w:val="28"/>
          <w:szCs w:val="28"/>
          <w:lang w:val="uk-UA"/>
        </w:rPr>
        <w:t xml:space="preserve"> матеріалів (на 5,3% </w:t>
      </w:r>
      <w:r w:rsidRPr="00304B64">
        <w:rPr>
          <w:spacing w:val="-4"/>
          <w:position w:val="2"/>
          <w:sz w:val="28"/>
          <w:szCs w:val="28"/>
          <w:lang w:val="uk-UA"/>
        </w:rPr>
        <w:t xml:space="preserve">більше ніж у попередньому році). </w:t>
      </w:r>
    </w:p>
    <w:p w:rsidR="00344B67" w:rsidRPr="00344B67" w:rsidRDefault="00344B67" w:rsidP="00CB7C44">
      <w:pPr>
        <w:ind w:firstLine="567"/>
        <w:contextualSpacing/>
        <w:jc w:val="both"/>
        <w:rPr>
          <w:spacing w:val="-4"/>
          <w:sz w:val="28"/>
          <w:szCs w:val="28"/>
          <w:lang w:val="uk-UA"/>
        </w:rPr>
      </w:pPr>
      <w:r w:rsidRPr="00304B64">
        <w:rPr>
          <w:spacing w:val="-4"/>
          <w:sz w:val="28"/>
          <w:szCs w:val="28"/>
          <w:lang w:val="uk-UA"/>
        </w:rPr>
        <w:t>Протягом 2020 року на території області зареєстровано 46,2 тис. кримінальних правопорушень (на 33,4% більше ніж</w:t>
      </w:r>
      <w:r w:rsidR="00F8516A">
        <w:rPr>
          <w:spacing w:val="-4"/>
          <w:sz w:val="28"/>
          <w:szCs w:val="28"/>
          <w:lang w:val="uk-UA"/>
        </w:rPr>
        <w:t xml:space="preserve"> у</w:t>
      </w:r>
      <w:r w:rsidRPr="00304B64">
        <w:rPr>
          <w:spacing w:val="-4"/>
          <w:sz w:val="28"/>
          <w:szCs w:val="28"/>
          <w:lang w:val="uk-UA"/>
        </w:rPr>
        <w:t xml:space="preserve"> 2019 році, тоді як Програмою передбачалося зниження на 5%), з них 6718 тяжких та особливо тяжких злочинів (на 0,5% більше). Питома вага кількості</w:t>
      </w:r>
      <w:r w:rsidRPr="00344B67">
        <w:rPr>
          <w:spacing w:val="-4"/>
          <w:sz w:val="28"/>
          <w:szCs w:val="28"/>
          <w:lang w:val="uk-UA"/>
        </w:rPr>
        <w:t xml:space="preserve"> розкритих злочинів у 2020 році становить 60% (у 2019 році – 50,2%) від загальної кількості зареєстрованих (без урахування закритих).</w:t>
      </w:r>
    </w:p>
    <w:p w:rsidR="00344B67" w:rsidRPr="00344B67" w:rsidRDefault="00344B67" w:rsidP="00CB7C44">
      <w:pPr>
        <w:ind w:firstLine="567"/>
        <w:contextualSpacing/>
        <w:jc w:val="both"/>
        <w:rPr>
          <w:sz w:val="28"/>
          <w:szCs w:val="28"/>
          <w:lang w:val="uk-UA"/>
        </w:rPr>
      </w:pPr>
      <w:r w:rsidRPr="00344B67">
        <w:rPr>
          <w:sz w:val="28"/>
          <w:szCs w:val="28"/>
          <w:lang w:val="uk-UA"/>
        </w:rPr>
        <w:t xml:space="preserve">За фактом скоєння особливо тяжких злочинів (без урахування закритих) зареєстровано 780 кримінальних правопорушень, що на 20,4% більше ніж у 2019 році. </w:t>
      </w:r>
      <w:r w:rsidR="00304B64">
        <w:rPr>
          <w:sz w:val="28"/>
          <w:szCs w:val="28"/>
          <w:lang w:val="uk-UA"/>
        </w:rPr>
        <w:t>В</w:t>
      </w:r>
      <w:r w:rsidRPr="00344B67">
        <w:rPr>
          <w:sz w:val="28"/>
          <w:szCs w:val="28"/>
          <w:lang w:val="uk-UA"/>
        </w:rPr>
        <w:t xml:space="preserve">сього розслідувано 699 таких злочинів проти 357 </w:t>
      </w:r>
      <w:r w:rsidR="00C910A7">
        <w:rPr>
          <w:sz w:val="28"/>
          <w:szCs w:val="28"/>
          <w:lang w:val="uk-UA"/>
        </w:rPr>
        <w:t>у 2019</w:t>
      </w:r>
      <w:r w:rsidRPr="00344B67">
        <w:rPr>
          <w:sz w:val="28"/>
          <w:szCs w:val="28"/>
          <w:lang w:val="uk-UA"/>
        </w:rPr>
        <w:t xml:space="preserve"> ро</w:t>
      </w:r>
      <w:r w:rsidR="00C910A7">
        <w:rPr>
          <w:sz w:val="28"/>
          <w:szCs w:val="28"/>
          <w:lang w:val="uk-UA"/>
        </w:rPr>
        <w:t>ці</w:t>
      </w:r>
      <w:r w:rsidRPr="00344B67">
        <w:rPr>
          <w:sz w:val="28"/>
          <w:szCs w:val="28"/>
          <w:lang w:val="uk-UA"/>
        </w:rPr>
        <w:t>, кількість кримінальних правопорушень, за якими закінчено досудове розслідування, збільшил</w:t>
      </w:r>
      <w:r w:rsidR="00606CF1">
        <w:rPr>
          <w:sz w:val="28"/>
          <w:szCs w:val="28"/>
          <w:lang w:val="uk-UA"/>
        </w:rPr>
        <w:t>а</w:t>
      </w:r>
      <w:r w:rsidRPr="00344B67">
        <w:rPr>
          <w:sz w:val="28"/>
          <w:szCs w:val="28"/>
          <w:lang w:val="uk-UA"/>
        </w:rPr>
        <w:t xml:space="preserve">ся на 95,8% у порівнянні з </w:t>
      </w:r>
      <w:r w:rsidR="00606CF1">
        <w:rPr>
          <w:sz w:val="28"/>
          <w:szCs w:val="28"/>
          <w:lang w:val="uk-UA"/>
        </w:rPr>
        <w:t>2019</w:t>
      </w:r>
      <w:r w:rsidRPr="00344B67">
        <w:rPr>
          <w:sz w:val="28"/>
          <w:szCs w:val="28"/>
          <w:lang w:val="uk-UA"/>
        </w:rPr>
        <w:t xml:space="preserve"> роком. Питома вага розслідуваних правопорушень становить 7,9% (у 2019 році – 5,3</w:t>
      </w:r>
      <w:r w:rsidR="00606CF1">
        <w:rPr>
          <w:sz w:val="28"/>
          <w:szCs w:val="28"/>
          <w:lang w:val="uk-UA"/>
        </w:rPr>
        <w:t xml:space="preserve"> відсотка</w:t>
      </w:r>
      <w:r w:rsidRPr="00344B67">
        <w:rPr>
          <w:sz w:val="28"/>
          <w:szCs w:val="28"/>
          <w:lang w:val="uk-UA"/>
        </w:rPr>
        <w:t>).</w:t>
      </w:r>
    </w:p>
    <w:p w:rsidR="00344B67" w:rsidRPr="00344B67" w:rsidRDefault="00344B67" w:rsidP="00CB7C44">
      <w:pPr>
        <w:ind w:firstLine="567"/>
        <w:contextualSpacing/>
        <w:jc w:val="both"/>
        <w:rPr>
          <w:sz w:val="28"/>
          <w:szCs w:val="28"/>
          <w:lang w:val="uk-UA"/>
        </w:rPr>
      </w:pPr>
      <w:r w:rsidRPr="00344B67">
        <w:rPr>
          <w:sz w:val="28"/>
          <w:szCs w:val="28"/>
          <w:lang w:val="uk-UA"/>
        </w:rPr>
        <w:t>У структурі злочинності у порівнянні з 2019 роком зменшилася реєстрація наркозлочинів – на 8</w:t>
      </w:r>
      <w:r w:rsidR="00EC6776">
        <w:rPr>
          <w:sz w:val="28"/>
          <w:szCs w:val="28"/>
          <w:lang w:val="uk-UA"/>
        </w:rPr>
        <w:t>,0</w:t>
      </w:r>
      <w:r w:rsidRPr="00344B67">
        <w:rPr>
          <w:sz w:val="28"/>
          <w:szCs w:val="28"/>
          <w:lang w:val="uk-UA"/>
        </w:rPr>
        <w:t>% (з 1412 до 1299),</w:t>
      </w:r>
      <w:r w:rsidR="00F8516A">
        <w:rPr>
          <w:sz w:val="28"/>
          <w:szCs w:val="28"/>
          <w:lang w:val="uk-UA"/>
        </w:rPr>
        <w:t xml:space="preserve"> </w:t>
      </w:r>
      <w:r w:rsidRPr="00344B67">
        <w:rPr>
          <w:sz w:val="28"/>
          <w:szCs w:val="28"/>
          <w:lang w:val="uk-UA"/>
        </w:rPr>
        <w:t>умисних вбивств – на 11,5% (з 78 до 69), крадіжок – на 17,3% (з 6644 до 5492), тяжких тілесних ушкоджень – на 18,7% (з 107 до 87), вимаган</w:t>
      </w:r>
      <w:r w:rsidR="00D2701D">
        <w:rPr>
          <w:sz w:val="28"/>
          <w:szCs w:val="28"/>
          <w:lang w:val="uk-UA"/>
        </w:rPr>
        <w:t>ь</w:t>
      </w:r>
      <w:r w:rsidRPr="00344B67">
        <w:rPr>
          <w:sz w:val="28"/>
          <w:szCs w:val="28"/>
          <w:lang w:val="uk-UA"/>
        </w:rPr>
        <w:t xml:space="preserve"> – на 20,8% (з 53 до 42), розбійних нападів – на 22,8% (з 101 до 78), ДТП зі смертю – на 23,5% (з 179 до 137), незаконних заволодінь – на 25,9% (з 317 до 235),грабежів – на 32,1% (з 321 до 218). Проте</w:t>
      </w:r>
      <w:r w:rsidR="00D2701D">
        <w:rPr>
          <w:sz w:val="28"/>
          <w:szCs w:val="28"/>
          <w:lang w:val="uk-UA"/>
        </w:rPr>
        <w:t>,</w:t>
      </w:r>
      <w:r w:rsidRPr="00344B67">
        <w:rPr>
          <w:sz w:val="28"/>
          <w:szCs w:val="28"/>
          <w:lang w:val="uk-UA"/>
        </w:rPr>
        <w:t xml:space="preserve"> збільшилась кількість зареєстрованих шахрайств – на 27,9% (з 849 до 1086), зґвалтувань – на 20% (з 20 до 24), службових злочинів на 18,1% (з 540 до 638), збуту наркотичних засобів – на 27,5% (з 160 до 204), хуліганств – на 5,2% (з 97 до 102), ДТП – на 0,2% (з 611 до 612).</w:t>
      </w:r>
    </w:p>
    <w:p w:rsidR="00344B67" w:rsidRPr="00344B67" w:rsidRDefault="00344B67" w:rsidP="00D2701D">
      <w:pPr>
        <w:ind w:firstLine="567"/>
        <w:contextualSpacing/>
        <w:jc w:val="both"/>
        <w:rPr>
          <w:sz w:val="28"/>
          <w:szCs w:val="28"/>
          <w:lang w:val="uk-UA"/>
        </w:rPr>
      </w:pPr>
      <w:r w:rsidRPr="00344B67">
        <w:rPr>
          <w:sz w:val="28"/>
          <w:szCs w:val="28"/>
          <w:lang w:val="uk-UA"/>
        </w:rPr>
        <w:t xml:space="preserve">У порівнянні з 2019 роком злочинність серед неповнолітніх зменшилася на 0,9% (з 105 до 104), зокрема кількість учинених дітьми злочинів середньої тяжкості – на 54,3% (з 46 до 21), невеликої тяжкості – на 17% (з 12 до 10), умисних тяжких тілесних ушкоджень – на 100% (з 3 до 0); крадіжок – на 5,7% (з 52 до 49). Однак збільшилася кількість учинених дітьми особливо тяжких злочинів  (з 4 до 9) та тяжких злочинів  (з 43 до 54). </w:t>
      </w:r>
    </w:p>
    <w:p w:rsidR="00344B67" w:rsidRPr="00344B67" w:rsidRDefault="00344B67" w:rsidP="00D2701D">
      <w:pPr>
        <w:ind w:firstLine="567"/>
        <w:contextualSpacing/>
        <w:jc w:val="both"/>
        <w:rPr>
          <w:sz w:val="28"/>
          <w:szCs w:val="28"/>
          <w:lang w:val="uk-UA"/>
        </w:rPr>
      </w:pPr>
      <w:r w:rsidRPr="00344B67">
        <w:rPr>
          <w:sz w:val="28"/>
          <w:szCs w:val="28"/>
          <w:lang w:val="uk-UA"/>
        </w:rPr>
        <w:t xml:space="preserve">Порівняно з </w:t>
      </w:r>
      <w:r w:rsidR="009830FB">
        <w:rPr>
          <w:sz w:val="28"/>
          <w:szCs w:val="28"/>
          <w:lang w:val="uk-UA"/>
        </w:rPr>
        <w:t>2019 роком</w:t>
      </w:r>
      <w:r w:rsidRPr="00344B67">
        <w:rPr>
          <w:sz w:val="28"/>
          <w:szCs w:val="28"/>
          <w:lang w:val="uk-UA"/>
        </w:rPr>
        <w:t xml:space="preserve"> на 16,9% зменшилася кількість правопорушень, вчинених відносно дітей (з 118 до 98), у тому числі зменшилася кількість тяжких та особливо тяжких злочинів учинених відносно дітей на – 19,6% (з 61 до 49). На профілактичному обліку за категорією «дитина-правопорушник» перебуває 50 неповнолітніх.</w:t>
      </w:r>
    </w:p>
    <w:p w:rsidR="00344B67" w:rsidRPr="00344B67" w:rsidRDefault="00344B67" w:rsidP="00344B67">
      <w:pPr>
        <w:ind w:firstLine="567"/>
        <w:contextualSpacing/>
        <w:jc w:val="both"/>
        <w:rPr>
          <w:spacing w:val="4"/>
          <w:sz w:val="28"/>
          <w:szCs w:val="28"/>
          <w:lang w:val="uk-UA"/>
        </w:rPr>
      </w:pPr>
      <w:r w:rsidRPr="00344B67">
        <w:rPr>
          <w:sz w:val="28"/>
          <w:szCs w:val="28"/>
          <w:lang w:val="uk-UA"/>
        </w:rPr>
        <w:t xml:space="preserve">У Київській області діє </w:t>
      </w:r>
      <w:r w:rsidRPr="00344B67">
        <w:rPr>
          <w:b/>
          <w:bCs/>
          <w:sz w:val="28"/>
          <w:szCs w:val="28"/>
          <w:lang w:val="uk-UA"/>
        </w:rPr>
        <w:t>Обласна цільова комплексна програма профілактики та протидії злочинності на 2017-202</w:t>
      </w:r>
      <w:r w:rsidR="00F11604">
        <w:rPr>
          <w:b/>
          <w:bCs/>
          <w:sz w:val="28"/>
          <w:szCs w:val="28"/>
          <w:lang w:val="uk-UA"/>
        </w:rPr>
        <w:t>1</w:t>
      </w:r>
      <w:r w:rsidRPr="00344B67">
        <w:rPr>
          <w:b/>
          <w:bCs/>
          <w:sz w:val="28"/>
          <w:szCs w:val="28"/>
          <w:lang w:val="uk-UA"/>
        </w:rPr>
        <w:t xml:space="preserve"> роки «Безпечна Київщина»</w:t>
      </w:r>
      <w:r w:rsidRPr="00344B67">
        <w:rPr>
          <w:sz w:val="28"/>
          <w:szCs w:val="28"/>
          <w:lang w:val="uk-UA"/>
        </w:rPr>
        <w:t xml:space="preserve"> (затверджена рішенням Київської обласної ради від 19</w:t>
      </w:r>
      <w:r w:rsidR="00A61043">
        <w:rPr>
          <w:sz w:val="28"/>
          <w:szCs w:val="28"/>
          <w:lang w:val="uk-UA"/>
        </w:rPr>
        <w:t xml:space="preserve"> травня </w:t>
      </w:r>
      <w:r w:rsidRPr="00344B67">
        <w:rPr>
          <w:sz w:val="28"/>
          <w:szCs w:val="28"/>
          <w:lang w:val="uk-UA"/>
        </w:rPr>
        <w:t>2017</w:t>
      </w:r>
      <w:r w:rsidR="00B61356">
        <w:rPr>
          <w:sz w:val="28"/>
          <w:szCs w:val="28"/>
          <w:lang w:val="uk-UA"/>
        </w:rPr>
        <w:t> </w:t>
      </w:r>
      <w:r w:rsidR="00A61043">
        <w:rPr>
          <w:sz w:val="28"/>
          <w:szCs w:val="28"/>
          <w:lang w:val="uk-UA"/>
        </w:rPr>
        <w:t xml:space="preserve">року </w:t>
      </w:r>
      <w:r w:rsidRPr="00344B67">
        <w:rPr>
          <w:sz w:val="28"/>
          <w:szCs w:val="28"/>
          <w:lang w:val="uk-UA"/>
        </w:rPr>
        <w:t xml:space="preserve">№ 304-14-VII зі змінами). Обсяг фінансування, передбачений на виконання заходів зазначеної Програми у 2020 році, становить понад </w:t>
      </w:r>
      <w:r w:rsidR="00DF263D">
        <w:rPr>
          <w:sz w:val="28"/>
          <w:szCs w:val="28"/>
          <w:lang w:val="uk-UA"/>
        </w:rPr>
        <w:t>11,8 млн</w:t>
      </w:r>
      <w:r w:rsidRPr="00344B67">
        <w:rPr>
          <w:sz w:val="28"/>
          <w:szCs w:val="28"/>
          <w:lang w:val="uk-UA"/>
        </w:rPr>
        <w:t xml:space="preserve"> грн за рахунок коштів обласного бюджету</w:t>
      </w:r>
      <w:r w:rsidR="00DF263D">
        <w:rPr>
          <w:sz w:val="28"/>
          <w:szCs w:val="28"/>
          <w:lang w:val="uk-UA"/>
        </w:rPr>
        <w:t xml:space="preserve">, сума затверджених коштів склала 11,7 млн гривень. </w:t>
      </w:r>
      <w:r w:rsidRPr="00344B67">
        <w:rPr>
          <w:spacing w:val="4"/>
          <w:sz w:val="28"/>
          <w:szCs w:val="28"/>
          <w:lang w:val="uk-UA"/>
        </w:rPr>
        <w:t xml:space="preserve">Станом на 01.01.2021 загальна сума профінансованих і освоєних коштів з обласного бюджету склала </w:t>
      </w:r>
      <w:r w:rsidR="00DF263D">
        <w:rPr>
          <w:spacing w:val="4"/>
          <w:sz w:val="28"/>
          <w:szCs w:val="28"/>
          <w:lang w:val="uk-UA"/>
        </w:rPr>
        <w:t>11,4 млн грн</w:t>
      </w:r>
      <w:r w:rsidRPr="00344B67">
        <w:rPr>
          <w:spacing w:val="-4"/>
          <w:sz w:val="28"/>
          <w:szCs w:val="28"/>
          <w:lang w:val="uk-UA"/>
        </w:rPr>
        <w:t xml:space="preserve"> (</w:t>
      </w:r>
      <w:r w:rsidRPr="00344B67">
        <w:rPr>
          <w:spacing w:val="4"/>
          <w:sz w:val="28"/>
          <w:szCs w:val="28"/>
          <w:lang w:val="uk-UA"/>
        </w:rPr>
        <w:t xml:space="preserve">97,2% від затверджених видатків). </w:t>
      </w:r>
    </w:p>
    <w:p w:rsidR="00344B67" w:rsidRPr="00344B67" w:rsidRDefault="00344B67" w:rsidP="00344B67">
      <w:pPr>
        <w:ind w:firstLine="567"/>
        <w:jc w:val="both"/>
        <w:rPr>
          <w:sz w:val="28"/>
          <w:szCs w:val="28"/>
          <w:lang w:val="uk-UA"/>
        </w:rPr>
      </w:pPr>
      <w:r w:rsidRPr="00344B67">
        <w:rPr>
          <w:sz w:val="28"/>
          <w:szCs w:val="28"/>
          <w:lang w:val="uk-UA"/>
        </w:rPr>
        <w:t xml:space="preserve">За рахунок вказаних коштів проведена модернізація інтегрованої комплексної системи відеоспостереження та відеоаналітики Київської області (придбання, монтаж, налагодження, введення в експлуатацію інтегрованої системи відеоспостереження та відеоаналітики Київської області), а також на автомобільних дорогах Київської області </w:t>
      </w:r>
      <w:r w:rsidR="00A3722C">
        <w:rPr>
          <w:sz w:val="28"/>
          <w:szCs w:val="28"/>
          <w:lang w:val="uk-UA"/>
        </w:rPr>
        <w:t>забезпечено обслуговування</w:t>
      </w:r>
      <w:r w:rsidRPr="00344B67">
        <w:rPr>
          <w:sz w:val="28"/>
          <w:szCs w:val="28"/>
          <w:lang w:val="uk-UA"/>
        </w:rPr>
        <w:t xml:space="preserve"> </w:t>
      </w:r>
      <w:r w:rsidR="00254E01">
        <w:rPr>
          <w:sz w:val="28"/>
          <w:szCs w:val="28"/>
          <w:lang w:val="uk-UA"/>
        </w:rPr>
        <w:t>системи</w:t>
      </w:r>
      <w:r w:rsidRPr="00344B67">
        <w:rPr>
          <w:sz w:val="28"/>
          <w:szCs w:val="28"/>
          <w:lang w:val="uk-UA"/>
        </w:rPr>
        <w:t xml:space="preserve"> </w:t>
      </w:r>
      <w:r w:rsidRPr="00EC5590">
        <w:rPr>
          <w:sz w:val="28"/>
          <w:szCs w:val="28"/>
          <w:lang w:val="uk-UA"/>
        </w:rPr>
        <w:t>відеоспостереження.</w:t>
      </w:r>
    </w:p>
    <w:p w:rsidR="00344B67" w:rsidRPr="00254E01" w:rsidRDefault="00344B67" w:rsidP="00254E01">
      <w:pPr>
        <w:ind w:firstLine="567"/>
        <w:jc w:val="both"/>
        <w:rPr>
          <w:sz w:val="28"/>
          <w:lang w:val="uk-UA"/>
        </w:rPr>
      </w:pPr>
      <w:r w:rsidRPr="00254E01">
        <w:rPr>
          <w:sz w:val="28"/>
          <w:lang w:val="uk-UA"/>
        </w:rPr>
        <w:t xml:space="preserve">На </w:t>
      </w:r>
      <w:r w:rsidR="00254E01" w:rsidRPr="00254E01">
        <w:rPr>
          <w:sz w:val="28"/>
          <w:lang w:val="uk-UA"/>
        </w:rPr>
        <w:t>початок 2021 року</w:t>
      </w:r>
      <w:r w:rsidRPr="00254E01">
        <w:rPr>
          <w:sz w:val="28"/>
          <w:lang w:val="uk-UA"/>
        </w:rPr>
        <w:t xml:space="preserve"> у комплексній системі відеоспостереження області працюють 90 відеовузлів і 360 відеокамер. Користувачем комплексної системи відеоспостереження являється Головне управління Національної поліції в Київській області. У 2020 році поліцією </w:t>
      </w:r>
      <w:r w:rsidR="00254E01" w:rsidRPr="00254E01">
        <w:rPr>
          <w:sz w:val="28"/>
          <w:lang w:val="uk-UA"/>
        </w:rPr>
        <w:t>Київщини</w:t>
      </w:r>
      <w:r w:rsidRPr="00254E01">
        <w:rPr>
          <w:sz w:val="28"/>
          <w:lang w:val="uk-UA"/>
        </w:rPr>
        <w:t xml:space="preserve"> за допомогою інтегрованої системи відеоспостереження та відеоаналітики проведено аналітичну роботу за 164 кримінальним</w:t>
      </w:r>
      <w:r w:rsidR="00254E01" w:rsidRPr="00254E01">
        <w:rPr>
          <w:sz w:val="28"/>
          <w:lang w:val="uk-UA"/>
        </w:rPr>
        <w:t>и</w:t>
      </w:r>
      <w:r w:rsidRPr="00254E01">
        <w:rPr>
          <w:sz w:val="28"/>
          <w:lang w:val="uk-UA"/>
        </w:rPr>
        <w:t xml:space="preserve"> провадженням</w:t>
      </w:r>
      <w:r w:rsidR="00254E01" w:rsidRPr="00254E01">
        <w:rPr>
          <w:sz w:val="28"/>
          <w:lang w:val="uk-UA"/>
        </w:rPr>
        <w:t>и</w:t>
      </w:r>
      <w:r w:rsidRPr="00254E01">
        <w:rPr>
          <w:sz w:val="28"/>
          <w:lang w:val="uk-UA"/>
        </w:rPr>
        <w:t xml:space="preserve">, що значно сприяло розкриттю низки тяжких та особливо тяжких злочинів. </w:t>
      </w:r>
    </w:p>
    <w:p w:rsidR="00344B67" w:rsidRDefault="00344B67" w:rsidP="00254E01">
      <w:pPr>
        <w:ind w:firstLine="567"/>
        <w:jc w:val="both"/>
        <w:rPr>
          <w:sz w:val="28"/>
          <w:szCs w:val="28"/>
          <w:lang w:val="uk-UA"/>
        </w:rPr>
      </w:pPr>
      <w:r w:rsidRPr="00344B67">
        <w:rPr>
          <w:sz w:val="28"/>
          <w:szCs w:val="28"/>
          <w:lang w:val="uk-UA"/>
        </w:rPr>
        <w:t>Крім цього</w:t>
      </w:r>
      <w:r w:rsidR="00254E01">
        <w:rPr>
          <w:sz w:val="28"/>
          <w:szCs w:val="28"/>
          <w:lang w:val="uk-UA"/>
        </w:rPr>
        <w:t>,</w:t>
      </w:r>
      <w:r w:rsidRPr="00344B67">
        <w:rPr>
          <w:sz w:val="28"/>
          <w:szCs w:val="28"/>
          <w:lang w:val="uk-UA"/>
        </w:rPr>
        <w:t xml:space="preserve"> за рахунок коштів цієї </w:t>
      </w:r>
      <w:r w:rsidR="00254E01">
        <w:rPr>
          <w:sz w:val="28"/>
          <w:szCs w:val="28"/>
          <w:lang w:val="uk-UA"/>
        </w:rPr>
        <w:t>П</w:t>
      </w:r>
      <w:r w:rsidRPr="00344B67">
        <w:rPr>
          <w:sz w:val="28"/>
          <w:szCs w:val="28"/>
          <w:lang w:val="uk-UA"/>
        </w:rPr>
        <w:t>рограми закуплено 2 демонстраційних набори «Дорожні знаки»</w:t>
      </w:r>
      <w:r w:rsidRPr="00344B67">
        <w:rPr>
          <w:color w:val="FF0000"/>
          <w:sz w:val="28"/>
          <w:szCs w:val="28"/>
          <w:lang w:val="uk-UA"/>
        </w:rPr>
        <w:t xml:space="preserve"> </w:t>
      </w:r>
      <w:r w:rsidRPr="00344B67">
        <w:rPr>
          <w:sz w:val="28"/>
          <w:szCs w:val="28"/>
          <w:lang w:val="uk-UA"/>
        </w:rPr>
        <w:t xml:space="preserve">для здійснення превентивних заходів у сфері безпеки дорожнього руху з учнями шкіл </w:t>
      </w:r>
      <w:r w:rsidRPr="00254E01">
        <w:rPr>
          <w:sz w:val="28"/>
          <w:szCs w:val="28"/>
          <w:lang w:val="uk-UA"/>
        </w:rPr>
        <w:t>області</w:t>
      </w:r>
      <w:r w:rsidR="00254E01" w:rsidRPr="00254E01">
        <w:rPr>
          <w:sz w:val="28"/>
          <w:szCs w:val="28"/>
          <w:lang w:val="uk-UA"/>
        </w:rPr>
        <w:t>.</w:t>
      </w:r>
    </w:p>
    <w:p w:rsidR="0032101E" w:rsidRPr="00A17D90" w:rsidRDefault="0032101E" w:rsidP="0032101E">
      <w:pPr>
        <w:ind w:firstLine="567"/>
        <w:jc w:val="both"/>
        <w:rPr>
          <w:spacing w:val="4"/>
          <w:sz w:val="28"/>
          <w:szCs w:val="28"/>
          <w:lang w:val="uk-UA"/>
        </w:rPr>
      </w:pPr>
      <w:r w:rsidRPr="00A17D90">
        <w:rPr>
          <w:bCs/>
          <w:spacing w:val="4"/>
          <w:sz w:val="28"/>
          <w:szCs w:val="28"/>
          <w:lang w:val="uk-UA"/>
        </w:rPr>
        <w:t xml:space="preserve">В області реалізується </w:t>
      </w:r>
      <w:r w:rsidRPr="007B1C7F">
        <w:rPr>
          <w:b/>
          <w:spacing w:val="4"/>
          <w:sz w:val="28"/>
          <w:szCs w:val="28"/>
          <w:lang w:val="uk-UA"/>
        </w:rPr>
        <w:t>Обласна цільова програма захисту населення і територій від надзвичайних ситуацій техногенного та природного характеру на 2018-2022 роки</w:t>
      </w:r>
      <w:r w:rsidRPr="00A17D90">
        <w:rPr>
          <w:bCs/>
          <w:spacing w:val="4"/>
          <w:sz w:val="28"/>
          <w:szCs w:val="28"/>
          <w:lang w:val="uk-UA"/>
        </w:rPr>
        <w:t xml:space="preserve"> (</w:t>
      </w:r>
      <w:r w:rsidRPr="00A17D90">
        <w:rPr>
          <w:spacing w:val="4"/>
          <w:sz w:val="28"/>
          <w:szCs w:val="28"/>
          <w:lang w:val="uk-UA"/>
        </w:rPr>
        <w:t>затверджена рішенням Київської обласної ради від 27</w:t>
      </w:r>
      <w:r w:rsidR="00A61043">
        <w:rPr>
          <w:spacing w:val="4"/>
          <w:sz w:val="28"/>
          <w:szCs w:val="28"/>
          <w:lang w:val="uk-UA"/>
        </w:rPr>
        <w:t xml:space="preserve"> квітня </w:t>
      </w:r>
      <w:r w:rsidRPr="00A17D90">
        <w:rPr>
          <w:spacing w:val="4"/>
          <w:sz w:val="28"/>
          <w:szCs w:val="28"/>
          <w:lang w:val="uk-UA"/>
        </w:rPr>
        <w:t xml:space="preserve">2018 </w:t>
      </w:r>
      <w:r w:rsidR="00A61043">
        <w:rPr>
          <w:spacing w:val="4"/>
          <w:sz w:val="28"/>
          <w:szCs w:val="28"/>
          <w:lang w:val="uk-UA"/>
        </w:rPr>
        <w:t xml:space="preserve">року </w:t>
      </w:r>
      <w:r w:rsidRPr="00A17D90">
        <w:rPr>
          <w:spacing w:val="4"/>
          <w:sz w:val="28"/>
          <w:szCs w:val="28"/>
          <w:lang w:val="uk-UA"/>
        </w:rPr>
        <w:t>№ 401-21-</w:t>
      </w:r>
      <w:r w:rsidRPr="00A17D90">
        <w:rPr>
          <w:spacing w:val="4"/>
          <w:sz w:val="28"/>
          <w:szCs w:val="28"/>
          <w:lang w:val="en-US"/>
        </w:rPr>
        <w:t>VI</w:t>
      </w:r>
      <w:r w:rsidRPr="00A17D90">
        <w:rPr>
          <w:spacing w:val="4"/>
          <w:sz w:val="28"/>
          <w:szCs w:val="28"/>
          <w:lang w:val="uk-UA"/>
        </w:rPr>
        <w:t>І), на фінансування заходів якої передбачено кошти у сумі майже 52,2 млн грн, з них кошти обласного бюджету – майже 16,8 млн гр</w:t>
      </w:r>
      <w:r w:rsidR="007B1C7F">
        <w:rPr>
          <w:spacing w:val="4"/>
          <w:sz w:val="28"/>
          <w:szCs w:val="28"/>
          <w:lang w:val="uk-UA"/>
        </w:rPr>
        <w:t>ивень</w:t>
      </w:r>
      <w:r w:rsidRPr="00A17D90">
        <w:rPr>
          <w:spacing w:val="4"/>
          <w:sz w:val="28"/>
          <w:szCs w:val="28"/>
          <w:lang w:val="uk-UA"/>
        </w:rPr>
        <w:t xml:space="preserve">. В обласному бюджеті Київської області на 2020 рік (із змінами) планові асигнування на реалізацію заходів вказаної програми затверджено у сумі </w:t>
      </w:r>
      <w:r w:rsidR="007B1C7F">
        <w:rPr>
          <w:spacing w:val="-4"/>
          <w:sz w:val="28"/>
          <w:szCs w:val="28"/>
          <w:lang w:val="uk-UA"/>
        </w:rPr>
        <w:t>11,0 млн</w:t>
      </w:r>
      <w:r w:rsidRPr="00A17D90">
        <w:rPr>
          <w:spacing w:val="-4"/>
          <w:sz w:val="28"/>
          <w:szCs w:val="28"/>
          <w:lang w:val="uk-UA"/>
        </w:rPr>
        <w:t xml:space="preserve"> гр</w:t>
      </w:r>
      <w:r w:rsidR="00677BAB">
        <w:rPr>
          <w:spacing w:val="-4"/>
          <w:sz w:val="28"/>
          <w:szCs w:val="28"/>
          <w:lang w:val="uk-UA"/>
        </w:rPr>
        <w:t>ивень</w:t>
      </w:r>
      <w:r w:rsidRPr="00A17D90">
        <w:rPr>
          <w:spacing w:val="4"/>
          <w:sz w:val="28"/>
          <w:szCs w:val="28"/>
          <w:lang w:val="uk-UA"/>
        </w:rPr>
        <w:t xml:space="preserve">. Станом на 01.01.2021 загальна сума </w:t>
      </w:r>
      <w:r w:rsidR="00677BAB">
        <w:rPr>
          <w:spacing w:val="4"/>
          <w:sz w:val="28"/>
          <w:szCs w:val="28"/>
          <w:lang w:val="uk-UA"/>
        </w:rPr>
        <w:t>касових видатків</w:t>
      </w:r>
      <w:r w:rsidRPr="00A17D90">
        <w:rPr>
          <w:spacing w:val="4"/>
          <w:sz w:val="28"/>
          <w:szCs w:val="28"/>
          <w:lang w:val="uk-UA"/>
        </w:rPr>
        <w:t xml:space="preserve"> з обласного бюджету склала </w:t>
      </w:r>
      <w:r w:rsidR="00677BAB">
        <w:rPr>
          <w:spacing w:val="4"/>
          <w:sz w:val="28"/>
          <w:szCs w:val="28"/>
          <w:lang w:val="uk-UA"/>
        </w:rPr>
        <w:t>майже 9,8 млн грн</w:t>
      </w:r>
      <w:r w:rsidRPr="00A17D90">
        <w:rPr>
          <w:spacing w:val="-4"/>
          <w:sz w:val="28"/>
          <w:szCs w:val="28"/>
          <w:lang w:val="uk-UA"/>
        </w:rPr>
        <w:t xml:space="preserve"> (</w:t>
      </w:r>
      <w:r w:rsidRPr="00A17D90">
        <w:rPr>
          <w:spacing w:val="4"/>
          <w:sz w:val="28"/>
          <w:szCs w:val="28"/>
          <w:lang w:val="uk-UA"/>
        </w:rPr>
        <w:t xml:space="preserve">88,5% від затверджених видатків). </w:t>
      </w:r>
    </w:p>
    <w:p w:rsidR="0032101E" w:rsidRPr="00072CF5" w:rsidRDefault="0032101E" w:rsidP="00677BAB">
      <w:pPr>
        <w:ind w:firstLine="567"/>
        <w:jc w:val="both"/>
        <w:rPr>
          <w:sz w:val="28"/>
          <w:szCs w:val="28"/>
          <w:lang w:val="uk-UA"/>
        </w:rPr>
      </w:pPr>
      <w:r w:rsidRPr="00072CF5">
        <w:rPr>
          <w:sz w:val="28"/>
          <w:szCs w:val="28"/>
          <w:lang w:val="uk-UA"/>
        </w:rPr>
        <w:t>За рахунок вказаних коштів завершено другий етап реконструкції-модернізації регіональної системи централізованого оповіщення, а саме</w:t>
      </w:r>
      <w:r w:rsidR="00677BAB">
        <w:rPr>
          <w:sz w:val="28"/>
          <w:szCs w:val="28"/>
          <w:lang w:val="uk-UA"/>
        </w:rPr>
        <w:t>,</w:t>
      </w:r>
      <w:r w:rsidRPr="00072CF5">
        <w:rPr>
          <w:sz w:val="28"/>
          <w:szCs w:val="28"/>
          <w:lang w:val="uk-UA"/>
        </w:rPr>
        <w:t xml:space="preserve"> закуплено та змонтовано обладнання (пристрої управління існуючими електросиренами та пристрої управління FM-мережами) сучасної територіальної автоматизованої системи централізованого оповіщення. Обладнання встановлене </w:t>
      </w:r>
      <w:r w:rsidR="00677BAB">
        <w:rPr>
          <w:sz w:val="28"/>
          <w:szCs w:val="28"/>
          <w:lang w:val="uk-UA"/>
        </w:rPr>
        <w:t>у</w:t>
      </w:r>
      <w:r w:rsidRPr="00072CF5">
        <w:rPr>
          <w:sz w:val="28"/>
          <w:szCs w:val="28"/>
          <w:lang w:val="uk-UA"/>
        </w:rPr>
        <w:t xml:space="preserve"> підрозділах ПАТ «Укртелеком», які розташовані у територіальних громадах області, об’єктах інфраструктури Київської області та на передавачах ефірного мовлення FM-радіостанцій. </w:t>
      </w:r>
    </w:p>
    <w:p w:rsidR="003E10D2" w:rsidRPr="00E31A54" w:rsidRDefault="003E10D2" w:rsidP="00C01BEA">
      <w:pPr>
        <w:ind w:firstLine="709"/>
        <w:contextualSpacing/>
        <w:jc w:val="both"/>
        <w:rPr>
          <w:lang w:val="uk-UA"/>
        </w:rPr>
      </w:pPr>
    </w:p>
    <w:p w:rsidR="00B51B2F" w:rsidRPr="00E31A54" w:rsidRDefault="00B51B2F" w:rsidP="00B51B2F">
      <w:pPr>
        <w:pStyle w:val="3"/>
        <w:jc w:val="center"/>
        <w:rPr>
          <w:rFonts w:ascii="Times New Roman" w:hAnsi="Times New Roman" w:cs="Times New Roman"/>
          <w:sz w:val="28"/>
          <w:szCs w:val="28"/>
          <w:lang w:val="uk-UA"/>
        </w:rPr>
      </w:pPr>
      <w:bookmarkStart w:id="55" w:name="_Toc63258457"/>
      <w:r w:rsidRPr="00E31A54">
        <w:rPr>
          <w:rFonts w:ascii="Times New Roman" w:hAnsi="Times New Roman" w:cs="Times New Roman"/>
          <w:sz w:val="28"/>
          <w:szCs w:val="28"/>
          <w:lang w:val="uk-UA"/>
        </w:rPr>
        <w:t>Інформаційна політика та електронне врядування</w:t>
      </w:r>
      <w:bookmarkEnd w:id="55"/>
    </w:p>
    <w:bookmarkEnd w:id="1"/>
    <w:p w:rsidR="001476C1" w:rsidRPr="00E31A54" w:rsidRDefault="001476C1" w:rsidP="001476C1">
      <w:pPr>
        <w:pStyle w:val="afd"/>
        <w:jc w:val="center"/>
        <w:rPr>
          <w:sz w:val="28"/>
          <w:szCs w:val="28"/>
          <w:lang w:val="uk-UA"/>
        </w:rPr>
      </w:pPr>
    </w:p>
    <w:p w:rsidR="001476C1" w:rsidRPr="00A123CB" w:rsidRDefault="001476C1" w:rsidP="001476C1">
      <w:pPr>
        <w:widowControl w:val="0"/>
        <w:tabs>
          <w:tab w:val="left" w:pos="4253"/>
        </w:tabs>
        <w:autoSpaceDE w:val="0"/>
        <w:autoSpaceDN w:val="0"/>
        <w:adjustRightInd w:val="0"/>
        <w:ind w:firstLine="567"/>
        <w:jc w:val="both"/>
        <w:outlineLvl w:val="0"/>
        <w:rPr>
          <w:rFonts w:eastAsia="Calibri"/>
          <w:spacing w:val="-2"/>
          <w:sz w:val="28"/>
          <w:szCs w:val="28"/>
          <w:lang w:val="uk-UA"/>
        </w:rPr>
      </w:pPr>
      <w:bookmarkStart w:id="56" w:name="_Toc39655157"/>
      <w:r w:rsidRPr="00E31A54">
        <w:rPr>
          <w:rFonts w:eastAsia="Calibri"/>
          <w:spacing w:val="-2"/>
          <w:sz w:val="28"/>
          <w:szCs w:val="28"/>
          <w:lang w:val="uk-UA"/>
        </w:rPr>
        <w:t>Для оперативного інформування</w:t>
      </w:r>
      <w:r w:rsidRPr="00A123CB">
        <w:rPr>
          <w:rFonts w:eastAsia="Calibri"/>
          <w:spacing w:val="-2"/>
          <w:sz w:val="28"/>
          <w:szCs w:val="28"/>
          <w:lang w:val="uk-UA"/>
        </w:rPr>
        <w:t xml:space="preserve"> населення про суспільно-економічну, політичну ситуацію в області,</w:t>
      </w:r>
      <w:r w:rsidRPr="00A123CB">
        <w:rPr>
          <w:spacing w:val="-2"/>
          <w:sz w:val="28"/>
          <w:szCs w:val="28"/>
          <w:lang w:val="uk-UA"/>
        </w:rPr>
        <w:t xml:space="preserve"> проведення </w:t>
      </w:r>
      <w:r w:rsidRPr="00A123CB">
        <w:rPr>
          <w:rStyle w:val="rvts0"/>
          <w:spacing w:val="-2"/>
          <w:sz w:val="28"/>
          <w:szCs w:val="28"/>
          <w:lang w:val="uk-UA"/>
        </w:rPr>
        <w:t>інформаційно-роз’яснювальної роботи серед населення регіону щодо важливості дотримання протиепідемічних заходів, поточної ситуації із захворюванням</w:t>
      </w:r>
      <w:r w:rsidRPr="00A123CB">
        <w:rPr>
          <w:rFonts w:eastAsia="Calibri"/>
          <w:spacing w:val="-2"/>
          <w:sz w:val="28"/>
          <w:szCs w:val="28"/>
          <w:lang w:val="uk-UA"/>
        </w:rPr>
        <w:t xml:space="preserve"> на коронавірусну хворобу COVID-19 діє сторінка Київської обласної державної адміністрації у мережі Facebook, створено Telegram-канал, функціонує YouTube-канал. </w:t>
      </w:r>
    </w:p>
    <w:p w:rsidR="001476C1" w:rsidRPr="00A123CB" w:rsidRDefault="001476C1" w:rsidP="001476C1">
      <w:pPr>
        <w:widowControl w:val="0"/>
        <w:tabs>
          <w:tab w:val="left" w:pos="4253"/>
        </w:tabs>
        <w:autoSpaceDE w:val="0"/>
        <w:autoSpaceDN w:val="0"/>
        <w:adjustRightInd w:val="0"/>
        <w:ind w:firstLine="567"/>
        <w:jc w:val="both"/>
        <w:outlineLvl w:val="0"/>
        <w:rPr>
          <w:b/>
          <w:spacing w:val="-2"/>
          <w:sz w:val="28"/>
          <w:szCs w:val="28"/>
          <w:lang w:val="uk-UA"/>
        </w:rPr>
      </w:pPr>
      <w:r w:rsidRPr="00A123CB">
        <w:rPr>
          <w:rFonts w:eastAsia="Calibri"/>
          <w:spacing w:val="-2"/>
          <w:sz w:val="28"/>
          <w:szCs w:val="28"/>
          <w:lang w:val="uk-UA"/>
        </w:rPr>
        <w:t>Завдяки офіційним сторінкам у соціальних мережах населення Київщини має можливість отримання зворотного зв’язку з органами влади та оперативних відповідей відповідальних працівників, обмінюватися текстовими повідомленнями, графічними та відеофайлами, залишати коментарі</w:t>
      </w:r>
      <w:r w:rsidRPr="00A123CB">
        <w:rPr>
          <w:rFonts w:eastAsia="Calibri"/>
          <w:sz w:val="28"/>
          <w:szCs w:val="28"/>
          <w:lang w:val="uk-UA"/>
        </w:rPr>
        <w:t>.</w:t>
      </w:r>
      <w:bookmarkEnd w:id="56"/>
    </w:p>
    <w:p w:rsidR="001476C1" w:rsidRPr="00A123CB" w:rsidRDefault="001476C1" w:rsidP="001476C1">
      <w:pPr>
        <w:widowControl w:val="0"/>
        <w:ind w:firstLine="567"/>
        <w:jc w:val="both"/>
        <w:rPr>
          <w:color w:val="FF0000"/>
          <w:spacing w:val="4"/>
          <w:sz w:val="28"/>
          <w:szCs w:val="28"/>
          <w:lang w:val="uk-UA"/>
        </w:rPr>
      </w:pPr>
      <w:r w:rsidRPr="00A123CB">
        <w:rPr>
          <w:spacing w:val="4"/>
          <w:sz w:val="28"/>
          <w:szCs w:val="28"/>
          <w:lang w:val="uk-UA"/>
        </w:rPr>
        <w:t>Мережа кабельного телебачення на Київщині є однією з найбільш розгалужених в Україні, на сьогодні тут працюють 32  ліцензіата-телемовника, що мають реєстрацію у столичній області і загалом володіють 37 ліцензіями</w:t>
      </w:r>
      <w:r w:rsidRPr="00A123CB">
        <w:rPr>
          <w:color w:val="FF0000"/>
          <w:spacing w:val="4"/>
          <w:sz w:val="28"/>
          <w:szCs w:val="28"/>
          <w:lang w:val="uk-UA"/>
        </w:rPr>
        <w:t>.</w:t>
      </w:r>
    </w:p>
    <w:p w:rsidR="001476C1" w:rsidRPr="00A123CB" w:rsidRDefault="001476C1" w:rsidP="001476C1">
      <w:pPr>
        <w:ind w:firstLine="567"/>
        <w:jc w:val="both"/>
        <w:rPr>
          <w:spacing w:val="4"/>
          <w:sz w:val="28"/>
          <w:szCs w:val="28"/>
          <w:lang w:val="uk-UA"/>
        </w:rPr>
      </w:pPr>
      <w:r w:rsidRPr="00A123CB">
        <w:rPr>
          <w:spacing w:val="4"/>
          <w:sz w:val="28"/>
          <w:szCs w:val="28"/>
          <w:lang w:val="uk-UA"/>
        </w:rPr>
        <w:t>Станом</w:t>
      </w:r>
      <w:r w:rsidR="00E31A54">
        <w:rPr>
          <w:spacing w:val="4"/>
          <w:sz w:val="28"/>
          <w:szCs w:val="28"/>
          <w:lang w:val="uk-UA"/>
        </w:rPr>
        <w:t xml:space="preserve"> на</w:t>
      </w:r>
      <w:r w:rsidRPr="00A123CB">
        <w:rPr>
          <w:spacing w:val="4"/>
          <w:sz w:val="28"/>
          <w:szCs w:val="28"/>
          <w:lang w:val="uk-UA"/>
        </w:rPr>
        <w:t xml:space="preserve"> 01.01.2021 на території регіону працюють 9 телемовників: ТОВ «Телерадіокомпанія «Грант» (смт Ставище), телерадіокомпанія «АЛЬТА» (м. Переяслав), телестудія «ТБ Кагарлик» (м. Кагарлик), приватне підприємство «АВІС» (смт Макарів), Миронівська телерадіостудія «Миронівка» </w:t>
      </w:r>
      <w:r w:rsidRPr="00324888">
        <w:rPr>
          <w:spacing w:val="4"/>
          <w:sz w:val="28"/>
          <w:szCs w:val="28"/>
          <w:lang w:val="uk-UA"/>
        </w:rPr>
        <w:t xml:space="preserve">(м. Миронівка), </w:t>
      </w:r>
      <w:r w:rsidRPr="00324888">
        <w:rPr>
          <w:rFonts w:eastAsia="Calibri"/>
          <w:sz w:val="28"/>
          <w:szCs w:val="28"/>
          <w:lang w:val="uk-UA"/>
        </w:rPr>
        <w:t xml:space="preserve">«ТРК «Березань»» (м. Березань), </w:t>
      </w:r>
      <w:r w:rsidRPr="00324888">
        <w:rPr>
          <w:spacing w:val="4"/>
          <w:sz w:val="28"/>
          <w:szCs w:val="28"/>
          <w:lang w:val="uk-UA"/>
        </w:rPr>
        <w:t xml:space="preserve">комунальне підприємство Рокитнянської районної ради «Телерадіокомпанія «Рокита» (смт Рокитне), ТОВ «Телерадіокомпанія «Крокус-1» (м. Біла Церква), </w:t>
      </w:r>
      <w:r w:rsidRPr="00324888">
        <w:rPr>
          <w:sz w:val="28"/>
          <w:szCs w:val="28"/>
          <w:lang w:val="uk-UA"/>
        </w:rPr>
        <w:t>ТОВ</w:t>
      </w:r>
      <w:r w:rsidR="00324888" w:rsidRPr="00324888">
        <w:rPr>
          <w:sz w:val="28"/>
          <w:szCs w:val="28"/>
          <w:lang w:val="uk-UA"/>
        </w:rPr>
        <w:t> </w:t>
      </w:r>
      <w:r w:rsidRPr="00324888">
        <w:rPr>
          <w:sz w:val="28"/>
          <w:szCs w:val="28"/>
          <w:lang w:val="uk-UA"/>
        </w:rPr>
        <w:t>«ДНІ-ПРО» (м.Українка</w:t>
      </w:r>
      <w:r w:rsidRPr="00A123CB">
        <w:rPr>
          <w:sz w:val="28"/>
          <w:szCs w:val="28"/>
          <w:lang w:val="uk-UA"/>
        </w:rPr>
        <w:t>).</w:t>
      </w:r>
    </w:p>
    <w:p w:rsidR="001476C1" w:rsidRPr="00A123CB" w:rsidRDefault="001476C1" w:rsidP="001476C1">
      <w:pPr>
        <w:ind w:firstLine="567"/>
        <w:jc w:val="both"/>
        <w:rPr>
          <w:spacing w:val="4"/>
          <w:sz w:val="28"/>
          <w:szCs w:val="28"/>
          <w:lang w:val="uk-UA"/>
        </w:rPr>
      </w:pPr>
      <w:r w:rsidRPr="00A123CB">
        <w:rPr>
          <w:spacing w:val="4"/>
          <w:sz w:val="28"/>
          <w:szCs w:val="28"/>
          <w:lang w:val="uk-UA"/>
        </w:rPr>
        <w:t xml:space="preserve">На сьогодні ліцензіями на мовлення в цифровій мережі володіють </w:t>
      </w:r>
      <w:r>
        <w:rPr>
          <w:spacing w:val="4"/>
          <w:sz w:val="28"/>
          <w:szCs w:val="28"/>
          <w:lang w:val="uk-UA"/>
        </w:rPr>
        <w:t>три телекомпанії Київщини</w:t>
      </w:r>
      <w:r w:rsidRPr="00A123CB">
        <w:rPr>
          <w:spacing w:val="4"/>
          <w:sz w:val="28"/>
          <w:szCs w:val="28"/>
          <w:lang w:val="uk-UA"/>
        </w:rPr>
        <w:t>: ТОВ «Телерадіокомпанія «КРОКУС-1» (м. Біла Церква)</w:t>
      </w:r>
      <w:r>
        <w:rPr>
          <w:spacing w:val="4"/>
          <w:sz w:val="28"/>
          <w:szCs w:val="28"/>
          <w:lang w:val="uk-UA"/>
        </w:rPr>
        <w:t>,</w:t>
      </w:r>
      <w:r w:rsidRPr="00A123CB">
        <w:rPr>
          <w:spacing w:val="4"/>
          <w:sz w:val="28"/>
          <w:szCs w:val="28"/>
          <w:lang w:val="uk-UA"/>
        </w:rPr>
        <w:t xml:space="preserve"> ТОВ «Білоцерківська медіа компанія» (м. Вишневе, ло</w:t>
      </w:r>
      <w:r>
        <w:rPr>
          <w:spacing w:val="4"/>
          <w:sz w:val="28"/>
          <w:szCs w:val="28"/>
          <w:lang w:val="uk-UA"/>
        </w:rPr>
        <w:t xml:space="preserve">готип «ПРАВДА ТУТ Біла Церква»), </w:t>
      </w:r>
      <w:r w:rsidRPr="00EE6A13">
        <w:rPr>
          <w:spacing w:val="4"/>
          <w:sz w:val="28"/>
          <w:szCs w:val="28"/>
          <w:lang w:val="uk-UA"/>
        </w:rPr>
        <w:t>ТелеРадіоСтудія «Бориспіль» (м. Бориспіль)</w:t>
      </w:r>
      <w:r>
        <w:rPr>
          <w:spacing w:val="4"/>
          <w:sz w:val="28"/>
          <w:szCs w:val="28"/>
          <w:lang w:val="uk-UA"/>
        </w:rPr>
        <w:t>.</w:t>
      </w:r>
    </w:p>
    <w:p w:rsidR="001476C1" w:rsidRPr="00A123CB" w:rsidRDefault="001476C1" w:rsidP="001476C1">
      <w:pPr>
        <w:ind w:firstLine="567"/>
        <w:jc w:val="both"/>
        <w:rPr>
          <w:spacing w:val="4"/>
          <w:sz w:val="28"/>
          <w:szCs w:val="28"/>
          <w:lang w:val="uk-UA"/>
        </w:rPr>
      </w:pPr>
      <w:r w:rsidRPr="00A123CB">
        <w:rPr>
          <w:spacing w:val="4"/>
          <w:sz w:val="28"/>
          <w:szCs w:val="28"/>
          <w:lang w:val="uk-UA"/>
        </w:rPr>
        <w:t>Дві телекомпанії області готуються до запуску мовлення в локальних цифрових мультиплексах: ПП «Авіс» (смт Макарів) та ТОВ «Телерадіокомпанія «АЛЬТА» (м. Переяслав), які готові виступити операторами телекомунікацій для інших мовників.</w:t>
      </w:r>
      <w:r>
        <w:rPr>
          <w:spacing w:val="4"/>
          <w:sz w:val="28"/>
          <w:szCs w:val="28"/>
          <w:lang w:val="uk-UA"/>
        </w:rPr>
        <w:t xml:space="preserve"> </w:t>
      </w:r>
      <w:r>
        <w:rPr>
          <w:spacing w:val="4"/>
          <w:sz w:val="28"/>
          <w:szCs w:val="28"/>
          <w:lang w:val="uk-UA"/>
        </w:rPr>
        <w:tab/>
        <w:t xml:space="preserve">На </w:t>
      </w:r>
      <w:r w:rsidR="00197B84">
        <w:rPr>
          <w:spacing w:val="4"/>
          <w:sz w:val="28"/>
          <w:szCs w:val="28"/>
          <w:lang w:val="uk-UA"/>
        </w:rPr>
        <w:t>початок 2021 року</w:t>
      </w:r>
      <w:r>
        <w:rPr>
          <w:spacing w:val="4"/>
          <w:sz w:val="28"/>
          <w:szCs w:val="28"/>
          <w:lang w:val="uk-UA"/>
        </w:rPr>
        <w:t xml:space="preserve"> фактично</w:t>
      </w:r>
      <w:r w:rsidRPr="00A123CB">
        <w:rPr>
          <w:spacing w:val="4"/>
          <w:sz w:val="28"/>
          <w:szCs w:val="28"/>
          <w:lang w:val="uk-UA"/>
        </w:rPr>
        <w:t xml:space="preserve"> один з місцевих мовників продовжує роботу в аналоговому телеефірі </w:t>
      </w:r>
      <w:r w:rsidR="00E31A54">
        <w:rPr>
          <w:spacing w:val="4"/>
          <w:sz w:val="28"/>
          <w:szCs w:val="28"/>
          <w:lang w:val="uk-UA"/>
        </w:rPr>
        <w:t>–</w:t>
      </w:r>
      <w:r w:rsidRPr="00A123CB">
        <w:rPr>
          <w:spacing w:val="4"/>
          <w:sz w:val="28"/>
          <w:szCs w:val="28"/>
          <w:lang w:val="uk-UA"/>
        </w:rPr>
        <w:t xml:space="preserve"> «Телерадіостудія «Миронівка».</w:t>
      </w:r>
    </w:p>
    <w:p w:rsidR="001476C1" w:rsidRDefault="001476C1" w:rsidP="001476C1">
      <w:pPr>
        <w:ind w:firstLine="567"/>
        <w:jc w:val="both"/>
        <w:rPr>
          <w:spacing w:val="4"/>
          <w:sz w:val="28"/>
          <w:szCs w:val="28"/>
          <w:lang w:val="uk-UA"/>
        </w:rPr>
      </w:pPr>
      <w:r w:rsidRPr="00A123CB">
        <w:rPr>
          <w:spacing w:val="4"/>
          <w:sz w:val="28"/>
          <w:szCs w:val="28"/>
          <w:lang w:val="uk-UA"/>
        </w:rPr>
        <w:t xml:space="preserve">У Київській області продовжують працювати 7 редакцій міського та районного проводового радіомовлення, зокрема, у містах Біла Церква, Бориспіль, Бровари, Вишгород, Кагарлик, Переяслав та Сквира. </w:t>
      </w:r>
    </w:p>
    <w:p w:rsidR="001476C1" w:rsidRPr="00A123CB" w:rsidRDefault="001476C1" w:rsidP="001476C1">
      <w:pPr>
        <w:ind w:firstLine="567"/>
        <w:jc w:val="both"/>
        <w:rPr>
          <w:spacing w:val="4"/>
          <w:sz w:val="28"/>
          <w:szCs w:val="28"/>
          <w:lang w:val="uk-UA"/>
        </w:rPr>
      </w:pPr>
      <w:r w:rsidRPr="00A123CB">
        <w:rPr>
          <w:spacing w:val="4"/>
          <w:sz w:val="28"/>
          <w:szCs w:val="28"/>
          <w:lang w:val="uk-UA"/>
        </w:rPr>
        <w:t>ФМ-радіопростір Київщини складають 4 ліцензіати: КП «Телерадіостудія «Бориспіль» («Бориспіль-ФМ»), ТОВ «Богуславська інформаційна агенція» («Богуслав-FM»), ТОВ «Рекламно-інформаційне агентство «БЛІЦ» («БЛІЦ-FM», м. Біла Церква), ТОВ «Телерадіокомпанія «БЕЛКОМ» («Люкс ФМ», м.</w:t>
      </w:r>
      <w:r>
        <w:rPr>
          <w:spacing w:val="4"/>
          <w:sz w:val="28"/>
          <w:szCs w:val="28"/>
          <w:lang w:val="uk-UA"/>
        </w:rPr>
        <w:t> </w:t>
      </w:r>
      <w:r w:rsidRPr="00A123CB">
        <w:rPr>
          <w:spacing w:val="4"/>
          <w:sz w:val="28"/>
          <w:szCs w:val="28"/>
          <w:lang w:val="uk-UA"/>
        </w:rPr>
        <w:t>Біла Церква).</w:t>
      </w:r>
    </w:p>
    <w:p w:rsidR="001476C1" w:rsidRPr="00A123CB" w:rsidRDefault="001476C1" w:rsidP="001476C1">
      <w:pPr>
        <w:widowControl w:val="0"/>
        <w:ind w:firstLine="567"/>
        <w:jc w:val="both"/>
        <w:rPr>
          <w:spacing w:val="4"/>
          <w:sz w:val="28"/>
          <w:szCs w:val="28"/>
          <w:lang w:val="uk-UA"/>
        </w:rPr>
      </w:pPr>
      <w:r w:rsidRPr="00A123CB">
        <w:rPr>
          <w:spacing w:val="4"/>
          <w:sz w:val="28"/>
          <w:szCs w:val="28"/>
          <w:lang w:val="uk-UA"/>
        </w:rPr>
        <w:t xml:space="preserve">Відповідно до доручень центральних органів виконавчої влади на території області у звітному </w:t>
      </w:r>
      <w:r w:rsidR="00197B84">
        <w:rPr>
          <w:spacing w:val="4"/>
          <w:sz w:val="28"/>
          <w:szCs w:val="28"/>
          <w:lang w:val="uk-UA"/>
        </w:rPr>
        <w:t>році</w:t>
      </w:r>
      <w:r w:rsidRPr="00A123CB">
        <w:rPr>
          <w:spacing w:val="4"/>
          <w:sz w:val="28"/>
          <w:szCs w:val="28"/>
          <w:lang w:val="uk-UA"/>
        </w:rPr>
        <w:t xml:space="preserve"> проведено 28 тематичних інформаційних кампаній, на місцевих телеканалах розміщено </w:t>
      </w:r>
      <w:r w:rsidRPr="00AF1E5D">
        <w:rPr>
          <w:spacing w:val="4"/>
          <w:sz w:val="28"/>
          <w:szCs w:val="28"/>
          <w:lang w:val="uk-UA"/>
        </w:rPr>
        <w:t>120</w:t>
      </w:r>
      <w:r w:rsidRPr="00A123CB">
        <w:rPr>
          <w:color w:val="FF0000"/>
          <w:spacing w:val="4"/>
          <w:sz w:val="28"/>
          <w:szCs w:val="28"/>
          <w:lang w:val="uk-UA"/>
        </w:rPr>
        <w:t xml:space="preserve"> </w:t>
      </w:r>
      <w:r w:rsidRPr="00A123CB">
        <w:rPr>
          <w:spacing w:val="4"/>
          <w:sz w:val="28"/>
          <w:szCs w:val="28"/>
          <w:lang w:val="uk-UA"/>
        </w:rPr>
        <w:t>радіо- та телематеріалів.</w:t>
      </w:r>
    </w:p>
    <w:p w:rsidR="001476C1" w:rsidRPr="00197B84" w:rsidRDefault="001476C1" w:rsidP="001476C1">
      <w:pPr>
        <w:widowControl w:val="0"/>
        <w:ind w:firstLine="567"/>
        <w:jc w:val="both"/>
        <w:rPr>
          <w:i/>
          <w:spacing w:val="4"/>
          <w:sz w:val="28"/>
          <w:szCs w:val="28"/>
          <w:lang w:val="uk-UA"/>
        </w:rPr>
      </w:pPr>
      <w:r w:rsidRPr="00F4776F">
        <w:rPr>
          <w:spacing w:val="4"/>
          <w:sz w:val="28"/>
          <w:szCs w:val="28"/>
          <w:lang w:val="uk-UA"/>
        </w:rPr>
        <w:t xml:space="preserve">Органами виконавчої влади з метою поширення суспільно важливої та актуальної інформації активно використовувались інформаційні площадки офіційних вебсайтів, соціальні мережі та місцеві телерадіокомпанії. На офіційних вебсайтах Київської облдержадміністрації, місцевих органів виконавчої влади та місцевого самоврядування </w:t>
      </w:r>
      <w:r w:rsidRPr="00197B84">
        <w:rPr>
          <w:spacing w:val="4"/>
          <w:sz w:val="28"/>
          <w:szCs w:val="28"/>
          <w:lang w:val="uk-UA"/>
        </w:rPr>
        <w:t>оприлюднено 900 тематичних публікацій щодо реалізації реформ та доручень Президента України. На території області розповсюджено 90 тематичних бігбордів та  сітілайтів.</w:t>
      </w:r>
    </w:p>
    <w:p w:rsidR="001476C1" w:rsidRDefault="001476C1" w:rsidP="001476C1">
      <w:pPr>
        <w:widowControl w:val="0"/>
        <w:ind w:firstLine="567"/>
        <w:jc w:val="both"/>
        <w:rPr>
          <w:rFonts w:eastAsia="Calibri"/>
          <w:sz w:val="28"/>
          <w:szCs w:val="28"/>
          <w:lang w:val="uk-UA"/>
        </w:rPr>
      </w:pPr>
      <w:r w:rsidRPr="00197B84">
        <w:rPr>
          <w:rFonts w:eastAsia="Calibri"/>
          <w:sz w:val="28"/>
          <w:szCs w:val="28"/>
          <w:lang w:val="uk-UA"/>
        </w:rPr>
        <w:t>Заходи за участю керівників місцевих органів виконавчої</w:t>
      </w:r>
      <w:r w:rsidRPr="00A123CB">
        <w:rPr>
          <w:rFonts w:eastAsia="Calibri"/>
          <w:sz w:val="28"/>
          <w:szCs w:val="28"/>
          <w:lang w:val="uk-UA"/>
        </w:rPr>
        <w:t xml:space="preserve"> влади, органів місцевого самоврядування, їх структурних підрозділів (наради, робочі зустрічі, семінари, круглі столи, брифінги, прес-конференції) супроводжувались розміщенням релізів на сайті облдержадміністрації з широким висвітленням в електронних ЗМІ. Протягом </w:t>
      </w:r>
      <w:r w:rsidRPr="00A123CB">
        <w:rPr>
          <w:rFonts w:eastAsia="Calibri"/>
          <w:spacing w:val="-4"/>
          <w:sz w:val="28"/>
          <w:szCs w:val="28"/>
          <w:lang w:val="uk-UA"/>
        </w:rPr>
        <w:t>2020 року в області проведено 1400 брифінгів та  прес-конференцій за участю голови Київської облдержадміністрації та його заступників</w:t>
      </w:r>
      <w:r w:rsidRPr="00A123CB">
        <w:rPr>
          <w:rFonts w:eastAsia="Calibri"/>
          <w:sz w:val="28"/>
          <w:szCs w:val="28"/>
          <w:lang w:val="uk-UA"/>
        </w:rPr>
        <w:t>.</w:t>
      </w:r>
    </w:p>
    <w:p w:rsidR="00EB23DA" w:rsidRPr="00EB23DA" w:rsidRDefault="008718FA" w:rsidP="00EB23DA">
      <w:pPr>
        <w:ind w:firstLine="540"/>
        <w:jc w:val="both"/>
        <w:rPr>
          <w:spacing w:val="-2"/>
          <w:sz w:val="28"/>
          <w:szCs w:val="28"/>
          <w:shd w:val="clear" w:color="auto" w:fill="FFFFFF"/>
        </w:rPr>
      </w:pPr>
      <w:r>
        <w:rPr>
          <w:spacing w:val="-4"/>
          <w:sz w:val="28"/>
          <w:szCs w:val="28"/>
          <w:lang w:val="uk-UA"/>
        </w:rPr>
        <w:t>Для</w:t>
      </w:r>
      <w:r w:rsidR="00EB23DA" w:rsidRPr="008718FA">
        <w:rPr>
          <w:spacing w:val="-4"/>
          <w:sz w:val="28"/>
          <w:szCs w:val="28"/>
          <w:lang w:val="uk-UA"/>
        </w:rPr>
        <w:t xml:space="preserve"> активізації діяльності в інформаційній сфері </w:t>
      </w:r>
      <w:r w:rsidRPr="008718FA">
        <w:rPr>
          <w:spacing w:val="-4"/>
          <w:sz w:val="28"/>
          <w:szCs w:val="28"/>
          <w:lang w:val="uk-UA"/>
        </w:rPr>
        <w:t xml:space="preserve">у 2020 році в області здійснювалася реалізація </w:t>
      </w:r>
      <w:r w:rsidR="00EB23DA" w:rsidRPr="008718FA">
        <w:rPr>
          <w:b/>
          <w:spacing w:val="-4"/>
          <w:sz w:val="28"/>
          <w:szCs w:val="28"/>
          <w:lang w:val="uk-UA"/>
        </w:rPr>
        <w:t xml:space="preserve">Програми сприяння розвитку громадянського суспільства </w:t>
      </w:r>
      <w:r w:rsidR="00EB23DA" w:rsidRPr="008718FA">
        <w:rPr>
          <w:b/>
          <w:bCs/>
          <w:spacing w:val="-4"/>
          <w:sz w:val="28"/>
          <w:szCs w:val="28"/>
          <w:lang w:val="uk-UA"/>
        </w:rPr>
        <w:t>та комунікативної сфери</w:t>
      </w:r>
      <w:r w:rsidR="00EB23DA" w:rsidRPr="008718FA">
        <w:rPr>
          <w:spacing w:val="-4"/>
          <w:sz w:val="28"/>
          <w:szCs w:val="28"/>
          <w:lang w:val="uk-UA"/>
        </w:rPr>
        <w:t xml:space="preserve"> </w:t>
      </w:r>
      <w:r w:rsidR="00EB23DA" w:rsidRPr="008718FA">
        <w:rPr>
          <w:b/>
          <w:spacing w:val="-4"/>
          <w:sz w:val="28"/>
          <w:szCs w:val="28"/>
          <w:lang w:val="uk-UA"/>
        </w:rPr>
        <w:t>в Київській області на 2017-2020 роки</w:t>
      </w:r>
      <w:r w:rsidR="00EB23DA" w:rsidRPr="008718FA">
        <w:rPr>
          <w:spacing w:val="-4"/>
          <w:sz w:val="28"/>
          <w:szCs w:val="28"/>
          <w:lang w:val="uk-UA"/>
        </w:rPr>
        <w:t xml:space="preserve"> </w:t>
      </w:r>
      <w:r w:rsidRPr="008718FA">
        <w:rPr>
          <w:spacing w:val="-4"/>
          <w:sz w:val="28"/>
          <w:szCs w:val="28"/>
          <w:lang w:val="uk-UA"/>
        </w:rPr>
        <w:t>(</w:t>
      </w:r>
      <w:r w:rsidR="00EB23DA" w:rsidRPr="008718FA">
        <w:rPr>
          <w:spacing w:val="-4"/>
          <w:sz w:val="28"/>
          <w:szCs w:val="28"/>
          <w:lang w:val="uk-UA"/>
        </w:rPr>
        <w:t>затверджен</w:t>
      </w:r>
      <w:r w:rsidRPr="008718FA">
        <w:rPr>
          <w:spacing w:val="-4"/>
          <w:sz w:val="28"/>
          <w:szCs w:val="28"/>
          <w:lang w:val="uk-UA"/>
        </w:rPr>
        <w:t>а</w:t>
      </w:r>
      <w:r w:rsidR="00EB23DA" w:rsidRPr="008718FA">
        <w:rPr>
          <w:spacing w:val="-4"/>
          <w:sz w:val="28"/>
          <w:szCs w:val="28"/>
          <w:lang w:val="uk-UA"/>
        </w:rPr>
        <w:t xml:space="preserve"> рішенням сесії Київської обласної від 22</w:t>
      </w:r>
      <w:r w:rsidR="00A61043">
        <w:rPr>
          <w:spacing w:val="-4"/>
          <w:sz w:val="28"/>
          <w:szCs w:val="28"/>
          <w:lang w:val="uk-UA"/>
        </w:rPr>
        <w:t xml:space="preserve"> червня </w:t>
      </w:r>
      <w:r w:rsidR="00EB23DA" w:rsidRPr="008718FA">
        <w:rPr>
          <w:spacing w:val="-4"/>
          <w:sz w:val="28"/>
          <w:szCs w:val="28"/>
          <w:lang w:val="uk-UA"/>
        </w:rPr>
        <w:t xml:space="preserve">2017 </w:t>
      </w:r>
      <w:r w:rsidR="00A61043">
        <w:rPr>
          <w:spacing w:val="-4"/>
          <w:sz w:val="28"/>
          <w:szCs w:val="28"/>
          <w:lang w:val="uk-UA"/>
        </w:rPr>
        <w:t xml:space="preserve">року          </w:t>
      </w:r>
      <w:r w:rsidR="00EB23DA" w:rsidRPr="008718FA">
        <w:rPr>
          <w:spacing w:val="-4"/>
          <w:sz w:val="28"/>
          <w:szCs w:val="28"/>
          <w:lang w:val="uk-UA"/>
        </w:rPr>
        <w:t xml:space="preserve">№348-15-VII зі змінами). </w:t>
      </w:r>
      <w:r w:rsidR="00EB23DA" w:rsidRPr="008718FA">
        <w:rPr>
          <w:spacing w:val="-4"/>
          <w:sz w:val="28"/>
          <w:szCs w:val="28"/>
          <w:shd w:val="clear" w:color="auto" w:fill="FFFFFF"/>
          <w:lang w:val="uk-UA"/>
        </w:rPr>
        <w:t>На фінансування заходів</w:t>
      </w:r>
      <w:r>
        <w:rPr>
          <w:spacing w:val="-4"/>
          <w:sz w:val="28"/>
          <w:szCs w:val="28"/>
          <w:shd w:val="clear" w:color="auto" w:fill="FFFFFF"/>
          <w:lang w:val="uk-UA"/>
        </w:rPr>
        <w:t xml:space="preserve"> цієї </w:t>
      </w:r>
      <w:r w:rsidR="00EB23DA" w:rsidRPr="008718FA">
        <w:rPr>
          <w:spacing w:val="-4"/>
          <w:sz w:val="28"/>
          <w:szCs w:val="28"/>
          <w:shd w:val="clear" w:color="auto" w:fill="FFFFFF"/>
          <w:lang w:val="uk-UA"/>
        </w:rPr>
        <w:t>Програми на 2020 рік передбачено кошти з обласного бюджету у сумі 2,9 млн грн та позабюджетні кошти – 10,0 тис. гривень. Планові асигнування з обласного бюджету на реалізацію Програми затверджено у сумі понад 2,2 млн грн, з яких станом на 01.01.2021 профінансовано та проведено касові видатки у сумі 859,0 тис. гривень</w:t>
      </w:r>
      <w:r w:rsidR="00EB23DA" w:rsidRPr="00EB23DA">
        <w:rPr>
          <w:spacing w:val="-2"/>
          <w:sz w:val="28"/>
          <w:szCs w:val="28"/>
          <w:shd w:val="clear" w:color="auto" w:fill="FFFFFF"/>
          <w:lang w:val="uk-UA"/>
        </w:rPr>
        <w:t>.</w:t>
      </w:r>
      <w:r w:rsidR="00EB23DA" w:rsidRPr="00EB23DA">
        <w:rPr>
          <w:spacing w:val="-2"/>
          <w:sz w:val="28"/>
          <w:szCs w:val="28"/>
          <w:shd w:val="clear" w:color="auto" w:fill="FFFFFF"/>
        </w:rPr>
        <w:t xml:space="preserve"> </w:t>
      </w:r>
    </w:p>
    <w:p w:rsidR="009A192F" w:rsidRDefault="008718FA" w:rsidP="009A192F">
      <w:pPr>
        <w:ind w:firstLine="567"/>
        <w:jc w:val="both"/>
        <w:rPr>
          <w:sz w:val="28"/>
          <w:lang w:val="uk-UA"/>
        </w:rPr>
      </w:pPr>
      <w:r>
        <w:rPr>
          <w:sz w:val="28"/>
          <w:lang w:val="uk-UA"/>
        </w:rPr>
        <w:t>З метою</w:t>
      </w:r>
      <w:r w:rsidR="009A192F" w:rsidRPr="002A6806">
        <w:rPr>
          <w:sz w:val="28"/>
          <w:lang w:val="uk-UA"/>
        </w:rPr>
        <w:t xml:space="preserve"> подальшого </w:t>
      </w:r>
      <w:r w:rsidR="009A192F" w:rsidRPr="00CB27AE">
        <w:rPr>
          <w:sz w:val="28"/>
          <w:lang w:val="uk-UA"/>
        </w:rPr>
        <w:t>створення умов для реалізації конституційних прав громадян на інформацію та формування свідомої громадянської позиції шляхом посилення інформування та втілення комунікаційних заходів</w:t>
      </w:r>
      <w:r w:rsidR="009A192F">
        <w:rPr>
          <w:sz w:val="28"/>
          <w:lang w:val="uk-UA"/>
        </w:rPr>
        <w:t xml:space="preserve"> </w:t>
      </w:r>
      <w:r w:rsidR="009A192F" w:rsidRPr="00635909">
        <w:rPr>
          <w:sz w:val="28"/>
          <w:lang w:val="uk-UA"/>
        </w:rPr>
        <w:t xml:space="preserve">розроблено та затверджено рішенням Київської обласної ради </w:t>
      </w:r>
      <w:r w:rsidR="009A192F" w:rsidRPr="00D17ECA">
        <w:rPr>
          <w:sz w:val="28"/>
          <w:lang w:val="uk-UA"/>
        </w:rPr>
        <w:t xml:space="preserve">від </w:t>
      </w:r>
      <w:r w:rsidR="009A192F">
        <w:rPr>
          <w:sz w:val="28"/>
          <w:lang w:val="uk-UA"/>
        </w:rPr>
        <w:t>24</w:t>
      </w:r>
      <w:r w:rsidR="00A61043">
        <w:rPr>
          <w:sz w:val="28"/>
          <w:lang w:val="uk-UA"/>
        </w:rPr>
        <w:t xml:space="preserve"> грудня </w:t>
      </w:r>
      <w:r w:rsidR="009A192F">
        <w:rPr>
          <w:sz w:val="28"/>
          <w:lang w:val="uk-UA"/>
        </w:rPr>
        <w:t>2020</w:t>
      </w:r>
      <w:r w:rsidR="009A192F" w:rsidRPr="00D17ECA">
        <w:rPr>
          <w:sz w:val="28"/>
          <w:lang w:val="uk-UA"/>
        </w:rPr>
        <w:t xml:space="preserve"> </w:t>
      </w:r>
      <w:r w:rsidR="00A61043">
        <w:rPr>
          <w:sz w:val="28"/>
          <w:lang w:val="uk-UA"/>
        </w:rPr>
        <w:t xml:space="preserve">року           </w:t>
      </w:r>
      <w:r w:rsidR="009A192F" w:rsidRPr="00D17ECA">
        <w:rPr>
          <w:sz w:val="28"/>
          <w:lang w:val="uk-UA"/>
        </w:rPr>
        <w:t>№ 045-01-VІІІ</w:t>
      </w:r>
      <w:r w:rsidR="009A192F" w:rsidRPr="002A6806">
        <w:rPr>
          <w:b/>
          <w:sz w:val="28"/>
          <w:lang w:val="uk-UA"/>
        </w:rPr>
        <w:t xml:space="preserve"> Програм</w:t>
      </w:r>
      <w:r w:rsidR="009A192F">
        <w:rPr>
          <w:b/>
          <w:sz w:val="28"/>
          <w:lang w:val="uk-UA"/>
        </w:rPr>
        <w:t>у</w:t>
      </w:r>
      <w:r w:rsidR="009A192F" w:rsidRPr="002A6806">
        <w:rPr>
          <w:b/>
          <w:sz w:val="28"/>
          <w:lang w:val="uk-UA"/>
        </w:rPr>
        <w:t xml:space="preserve"> розвитку інформаційного простору Київської області на 2021</w:t>
      </w:r>
      <w:r w:rsidR="009A192F">
        <w:rPr>
          <w:b/>
          <w:sz w:val="28"/>
          <w:lang w:val="uk-UA"/>
        </w:rPr>
        <w:t>-</w:t>
      </w:r>
      <w:r w:rsidR="009A192F" w:rsidRPr="002A6806">
        <w:rPr>
          <w:b/>
          <w:sz w:val="28"/>
          <w:lang w:val="uk-UA"/>
        </w:rPr>
        <w:t>2024 роки</w:t>
      </w:r>
      <w:r w:rsidR="009A192F" w:rsidRPr="005C7245">
        <w:rPr>
          <w:sz w:val="28"/>
          <w:lang w:val="uk-UA"/>
        </w:rPr>
        <w:t>. На фінансування заходів вказаної Програми</w:t>
      </w:r>
      <w:r w:rsidR="009A192F">
        <w:rPr>
          <w:sz w:val="28"/>
          <w:lang w:val="uk-UA"/>
        </w:rPr>
        <w:t xml:space="preserve"> </w:t>
      </w:r>
      <w:r w:rsidR="009A192F" w:rsidRPr="005C7245">
        <w:rPr>
          <w:sz w:val="28"/>
          <w:lang w:val="uk-UA"/>
        </w:rPr>
        <w:t>на 2021 рік передбачен</w:t>
      </w:r>
      <w:r w:rsidR="009A192F">
        <w:rPr>
          <w:sz w:val="28"/>
          <w:lang w:val="uk-UA"/>
        </w:rPr>
        <w:t>о та затверджено</w:t>
      </w:r>
      <w:r w:rsidR="009A192F" w:rsidRPr="005C7245">
        <w:rPr>
          <w:sz w:val="28"/>
          <w:lang w:val="uk-UA"/>
        </w:rPr>
        <w:t xml:space="preserve"> кошти у сумі у сумі </w:t>
      </w:r>
      <w:r w:rsidR="009A192F">
        <w:rPr>
          <w:sz w:val="28"/>
          <w:lang w:val="uk-UA"/>
        </w:rPr>
        <w:t>1,4</w:t>
      </w:r>
      <w:r w:rsidR="009A192F" w:rsidRPr="005C7245">
        <w:rPr>
          <w:sz w:val="28"/>
          <w:lang w:val="uk-UA"/>
        </w:rPr>
        <w:t xml:space="preserve"> млн грн з обласного бюджету. </w:t>
      </w:r>
      <w:r w:rsidR="009A192F" w:rsidRPr="003A72A2">
        <w:rPr>
          <w:sz w:val="28"/>
          <w:lang w:val="uk-UA"/>
        </w:rPr>
        <w:t xml:space="preserve">Заходи цієї Програми спрямовані на </w:t>
      </w:r>
      <w:r w:rsidR="009A192F">
        <w:rPr>
          <w:sz w:val="28"/>
          <w:lang w:val="uk-UA"/>
        </w:rPr>
        <w:t>т</w:t>
      </w:r>
      <w:r w:rsidR="009A192F" w:rsidRPr="0089566D">
        <w:rPr>
          <w:sz w:val="28"/>
          <w:lang w:val="uk-UA"/>
        </w:rPr>
        <w:t>ехнічн</w:t>
      </w:r>
      <w:r w:rsidR="009A192F">
        <w:rPr>
          <w:sz w:val="28"/>
          <w:lang w:val="uk-UA"/>
        </w:rPr>
        <w:t>е</w:t>
      </w:r>
      <w:r w:rsidR="009A192F" w:rsidRPr="0089566D">
        <w:rPr>
          <w:sz w:val="28"/>
          <w:lang w:val="uk-UA"/>
        </w:rPr>
        <w:t xml:space="preserve"> забезпеченн</w:t>
      </w:r>
      <w:r w:rsidR="009A192F">
        <w:rPr>
          <w:sz w:val="28"/>
          <w:lang w:val="uk-UA"/>
        </w:rPr>
        <w:t>я</w:t>
      </w:r>
      <w:r w:rsidR="009A192F" w:rsidRPr="0089566D">
        <w:rPr>
          <w:sz w:val="28"/>
          <w:lang w:val="uk-UA"/>
        </w:rPr>
        <w:t xml:space="preserve"> проведення комунікаційних заходів</w:t>
      </w:r>
      <w:r w:rsidR="009A192F">
        <w:rPr>
          <w:sz w:val="28"/>
          <w:lang w:val="uk-UA"/>
        </w:rPr>
        <w:t>, і</w:t>
      </w:r>
      <w:r w:rsidR="009A192F" w:rsidRPr="00890F37">
        <w:rPr>
          <w:sz w:val="28"/>
          <w:lang w:val="uk-UA"/>
        </w:rPr>
        <w:t>нформаційне забезпечення діяльності керівництва області та організаці</w:t>
      </w:r>
      <w:r w:rsidR="009A192F">
        <w:rPr>
          <w:sz w:val="28"/>
          <w:lang w:val="uk-UA"/>
        </w:rPr>
        <w:t>ю</w:t>
      </w:r>
      <w:r w:rsidR="009A192F" w:rsidRPr="00890F37">
        <w:rPr>
          <w:sz w:val="28"/>
          <w:lang w:val="uk-UA"/>
        </w:rPr>
        <w:t xml:space="preserve"> проведення прес-конференці</w:t>
      </w:r>
      <w:r w:rsidR="009A192F">
        <w:rPr>
          <w:sz w:val="28"/>
          <w:lang w:val="uk-UA"/>
        </w:rPr>
        <w:t>й</w:t>
      </w:r>
      <w:r w:rsidR="009A192F" w:rsidRPr="00890F37">
        <w:rPr>
          <w:sz w:val="28"/>
          <w:lang w:val="uk-UA"/>
        </w:rPr>
        <w:t>, брифінгів, виїзних нарад</w:t>
      </w:r>
      <w:r w:rsidR="009A192F">
        <w:rPr>
          <w:sz w:val="28"/>
          <w:lang w:val="uk-UA"/>
        </w:rPr>
        <w:t xml:space="preserve"> та ф</w:t>
      </w:r>
      <w:r w:rsidR="009A192F" w:rsidRPr="00890F37">
        <w:rPr>
          <w:sz w:val="28"/>
          <w:lang w:val="uk-UA"/>
        </w:rPr>
        <w:t>ормування позитивного іміджу області в інформаційному просторі</w:t>
      </w:r>
      <w:r w:rsidR="009A192F">
        <w:rPr>
          <w:sz w:val="28"/>
          <w:lang w:val="uk-UA"/>
        </w:rPr>
        <w:t>.</w:t>
      </w:r>
    </w:p>
    <w:p w:rsidR="001476C1" w:rsidRPr="00A123CB" w:rsidRDefault="001476C1" w:rsidP="001476C1">
      <w:pPr>
        <w:tabs>
          <w:tab w:val="left" w:pos="374"/>
          <w:tab w:val="left" w:pos="8415"/>
          <w:tab w:val="left" w:pos="8789"/>
          <w:tab w:val="left" w:pos="9350"/>
        </w:tabs>
        <w:ind w:firstLine="567"/>
        <w:jc w:val="both"/>
        <w:rPr>
          <w:sz w:val="28"/>
          <w:szCs w:val="28"/>
          <w:lang w:val="uk-UA"/>
        </w:rPr>
      </w:pPr>
      <w:r w:rsidRPr="00A123CB">
        <w:rPr>
          <w:sz w:val="28"/>
          <w:szCs w:val="28"/>
          <w:lang w:val="uk-UA"/>
        </w:rPr>
        <w:t>Місцеві органи виконавчої влади та органи місцевого самоврядування, у межах існуючих фінансових можливостей, вживають заходи з модернізації вебсайтів, налагодження системи електронного документообігу, розробки та впровадження ресурсів для організації надання адміністративних послуг в електронній формі.</w:t>
      </w:r>
    </w:p>
    <w:p w:rsidR="001476C1" w:rsidRPr="00A123CB" w:rsidRDefault="001476C1" w:rsidP="00197B84">
      <w:pPr>
        <w:ind w:firstLine="567"/>
        <w:jc w:val="both"/>
        <w:rPr>
          <w:sz w:val="28"/>
          <w:szCs w:val="28"/>
          <w:lang w:val="uk-UA" w:eastAsia="uk-UA"/>
        </w:rPr>
      </w:pPr>
      <w:r w:rsidRPr="00A123CB">
        <w:rPr>
          <w:bCs/>
          <w:sz w:val="28"/>
          <w:szCs w:val="28"/>
          <w:lang w:val="uk-UA"/>
        </w:rPr>
        <w:t>Власні вебсайти мають центри надання адміністративних послуг Білоцерківської, Березанської, Української, Славу</w:t>
      </w:r>
      <w:r>
        <w:rPr>
          <w:bCs/>
          <w:sz w:val="28"/>
          <w:szCs w:val="28"/>
          <w:lang w:val="uk-UA"/>
        </w:rPr>
        <w:t>тицької, Ірпінської міських рад.</w:t>
      </w:r>
      <w:r w:rsidRPr="00A123CB">
        <w:rPr>
          <w:bCs/>
          <w:sz w:val="28"/>
          <w:szCs w:val="28"/>
          <w:lang w:val="uk-UA"/>
        </w:rPr>
        <w:t xml:space="preserve"> </w:t>
      </w:r>
      <w:r>
        <w:rPr>
          <w:sz w:val="28"/>
          <w:szCs w:val="28"/>
          <w:lang w:val="uk-UA"/>
        </w:rPr>
        <w:t>Окрему сторінку</w:t>
      </w:r>
      <w:r w:rsidRPr="00A123CB">
        <w:rPr>
          <w:sz w:val="28"/>
          <w:szCs w:val="28"/>
          <w:lang w:val="uk-UA"/>
        </w:rPr>
        <w:t xml:space="preserve"> ЦНАП створено на офіційн</w:t>
      </w:r>
      <w:r>
        <w:rPr>
          <w:sz w:val="28"/>
          <w:szCs w:val="28"/>
          <w:lang w:val="uk-UA"/>
        </w:rPr>
        <w:t>ому</w:t>
      </w:r>
      <w:r w:rsidRPr="00A123CB">
        <w:rPr>
          <w:sz w:val="28"/>
          <w:szCs w:val="28"/>
          <w:lang w:val="uk-UA"/>
        </w:rPr>
        <w:t xml:space="preserve"> вебсайт</w:t>
      </w:r>
      <w:r>
        <w:rPr>
          <w:sz w:val="28"/>
          <w:szCs w:val="28"/>
          <w:lang w:val="uk-UA"/>
        </w:rPr>
        <w:t>і</w:t>
      </w:r>
      <w:r w:rsidRPr="00A123CB">
        <w:rPr>
          <w:sz w:val="28"/>
          <w:szCs w:val="28"/>
          <w:lang w:val="uk-UA"/>
        </w:rPr>
        <w:t xml:space="preserve"> Боярської міської ради</w:t>
      </w:r>
      <w:r>
        <w:rPr>
          <w:sz w:val="28"/>
          <w:szCs w:val="28"/>
          <w:lang w:val="uk-UA"/>
        </w:rPr>
        <w:t>.</w:t>
      </w:r>
      <w:r w:rsidRPr="00A123CB">
        <w:rPr>
          <w:sz w:val="28"/>
          <w:szCs w:val="28"/>
          <w:lang w:val="uk-UA"/>
        </w:rPr>
        <w:t xml:space="preserve"> Функціонує сторінка Бучанського ЦНАП у мережі Facebook.</w:t>
      </w:r>
      <w:r w:rsidRPr="00A123CB">
        <w:rPr>
          <w:sz w:val="28"/>
          <w:szCs w:val="28"/>
          <w:lang w:val="uk-UA" w:eastAsia="uk-UA"/>
        </w:rPr>
        <w:t xml:space="preserve"> 30 ЦНАПів Київщини долучились до запровадження комплексної послуги «єМалятко».</w:t>
      </w:r>
    </w:p>
    <w:p w:rsidR="001476C1" w:rsidRPr="00A123CB" w:rsidRDefault="001476C1" w:rsidP="001476C1">
      <w:pPr>
        <w:ind w:firstLine="567"/>
        <w:jc w:val="both"/>
        <w:rPr>
          <w:bCs/>
          <w:sz w:val="28"/>
          <w:szCs w:val="28"/>
          <w:lang w:val="uk-UA"/>
        </w:rPr>
      </w:pPr>
      <w:r>
        <w:rPr>
          <w:bCs/>
          <w:sz w:val="28"/>
          <w:szCs w:val="28"/>
          <w:lang w:val="uk-UA"/>
        </w:rPr>
        <w:t>Р</w:t>
      </w:r>
      <w:r w:rsidRPr="00A123CB">
        <w:rPr>
          <w:bCs/>
          <w:sz w:val="28"/>
          <w:szCs w:val="28"/>
          <w:lang w:val="uk-UA"/>
        </w:rPr>
        <w:t>озділ «Електронні послуги» запроваджено на сайті Української міської ради</w:t>
      </w:r>
      <w:r>
        <w:rPr>
          <w:bCs/>
          <w:sz w:val="28"/>
          <w:szCs w:val="28"/>
          <w:lang w:val="uk-UA"/>
        </w:rPr>
        <w:t>.</w:t>
      </w:r>
      <w:r w:rsidRPr="00A123CB">
        <w:rPr>
          <w:bCs/>
          <w:sz w:val="28"/>
          <w:szCs w:val="28"/>
          <w:lang w:val="uk-UA"/>
        </w:rPr>
        <w:t xml:space="preserve"> Можливість попереднього запису до ЦНАП для отримання послуг реалізовано на сайті Броварської міської ради.</w:t>
      </w:r>
    </w:p>
    <w:p w:rsidR="001476C1" w:rsidRPr="00A123CB" w:rsidRDefault="001476C1" w:rsidP="001476C1">
      <w:pPr>
        <w:ind w:firstLine="567"/>
        <w:jc w:val="both"/>
        <w:rPr>
          <w:bCs/>
          <w:sz w:val="28"/>
          <w:szCs w:val="28"/>
          <w:lang w:val="uk-UA"/>
        </w:rPr>
      </w:pPr>
      <w:r w:rsidRPr="00A123CB">
        <w:rPr>
          <w:bCs/>
          <w:sz w:val="28"/>
          <w:szCs w:val="28"/>
          <w:lang w:val="uk-UA"/>
        </w:rPr>
        <w:t>На порталі електронних сервісів Славутицької міської ради реалізовано можливість подачі електронного запиту на отримання довідок про реєстрацію/зняття з реєстрації місця проживання, про зареєстрованих у житловому приміщенні, а також здійснити онлайн перевірку документів для отримання деяких послуг, зокрема соціального напряму. Разом з цим, на цьому порталі запроваджено надання в електронному вигляді адміністративних послуг у галузі будівництва та благоустрою, у тому числі щодо надання дозволів на розміщення зовнішньої реклами.</w:t>
      </w:r>
    </w:p>
    <w:p w:rsidR="001476C1" w:rsidRPr="00A123CB" w:rsidRDefault="001476C1" w:rsidP="001476C1">
      <w:pPr>
        <w:ind w:firstLine="567"/>
        <w:jc w:val="both"/>
        <w:rPr>
          <w:sz w:val="28"/>
          <w:szCs w:val="28"/>
          <w:lang w:val="uk-UA"/>
        </w:rPr>
      </w:pPr>
      <w:r w:rsidRPr="00A123CB">
        <w:rPr>
          <w:sz w:val="28"/>
          <w:szCs w:val="28"/>
          <w:lang w:val="uk-UA"/>
        </w:rPr>
        <w:t>Також за допомогою грантового проєкту Європейського Союзу «План місцевого економічного розвитку: Славутич – драйвер росту відкритої та вільної економіки регіону» у м. Славутич створений та працює сайт інформаційно-консультаційної Служби електронних адміністративних послуг «Єдине вікно» за адресою https://business-slavutich.com.ua/.</w:t>
      </w:r>
    </w:p>
    <w:p w:rsidR="001476C1" w:rsidRPr="00A123CB" w:rsidRDefault="001476C1" w:rsidP="001476C1">
      <w:pPr>
        <w:ind w:firstLine="567"/>
        <w:jc w:val="both"/>
        <w:rPr>
          <w:sz w:val="28"/>
          <w:szCs w:val="28"/>
          <w:lang w:val="uk-UA"/>
        </w:rPr>
      </w:pPr>
      <w:r w:rsidRPr="00A123CB">
        <w:rPr>
          <w:sz w:val="28"/>
          <w:szCs w:val="28"/>
          <w:lang w:val="uk-UA"/>
        </w:rPr>
        <w:t>Через портал державних послуг iGov, розроблений за допомогою волонтерів, на території області можна замовити та отримати 149 видів адміністративних послуг.</w:t>
      </w:r>
    </w:p>
    <w:p w:rsidR="001476C1" w:rsidRPr="00A123CB" w:rsidRDefault="001476C1" w:rsidP="001476C1">
      <w:pPr>
        <w:tabs>
          <w:tab w:val="left" w:pos="374"/>
          <w:tab w:val="left" w:pos="561"/>
          <w:tab w:val="left" w:pos="8415"/>
          <w:tab w:val="left" w:pos="8789"/>
          <w:tab w:val="left" w:pos="9350"/>
        </w:tabs>
        <w:ind w:firstLine="567"/>
        <w:jc w:val="both"/>
        <w:rPr>
          <w:sz w:val="28"/>
          <w:szCs w:val="28"/>
          <w:lang w:val="uk-UA"/>
        </w:rPr>
      </w:pPr>
      <w:r w:rsidRPr="00A123CB">
        <w:rPr>
          <w:sz w:val="28"/>
          <w:szCs w:val="28"/>
          <w:lang w:val="uk-UA"/>
        </w:rPr>
        <w:t>Органи місцевого самоврядування Київщини вживають заходи щодо реєстрації на Єдиному державному вебпорталі відкритих даних (далі – Портал). Так, Ірпінською міською радою створено портал відкритих даних, через відповідне посилання можна зробити перехід до Порталу. Сайт Славутицької міської ради дає можливість переходу на Портал. Інформація щодо відкритих даних розміщена на офіційному вебсайті Переяславської міської ради.</w:t>
      </w:r>
    </w:p>
    <w:p w:rsidR="001476C1" w:rsidRPr="00A123CB" w:rsidRDefault="001476C1" w:rsidP="001476C1">
      <w:pPr>
        <w:tabs>
          <w:tab w:val="left" w:pos="374"/>
          <w:tab w:val="left" w:pos="561"/>
          <w:tab w:val="left" w:pos="8415"/>
          <w:tab w:val="left" w:pos="8789"/>
          <w:tab w:val="left" w:pos="9350"/>
        </w:tabs>
        <w:ind w:firstLine="567"/>
        <w:jc w:val="both"/>
        <w:rPr>
          <w:sz w:val="28"/>
          <w:szCs w:val="28"/>
          <w:lang w:val="uk-UA"/>
        </w:rPr>
      </w:pPr>
      <w:r w:rsidRPr="00A123CB">
        <w:rPr>
          <w:sz w:val="28"/>
          <w:szCs w:val="28"/>
          <w:lang w:val="uk-UA"/>
        </w:rPr>
        <w:t>Переважною більшістю місцевих органів влади ведуться власні сторінки у мережі Facebook</w:t>
      </w:r>
      <w:r w:rsidR="00197B84">
        <w:rPr>
          <w:sz w:val="28"/>
          <w:szCs w:val="28"/>
          <w:lang w:val="uk-UA"/>
        </w:rPr>
        <w:t>,</w:t>
      </w:r>
      <w:r w:rsidRPr="00A123CB">
        <w:rPr>
          <w:sz w:val="28"/>
          <w:szCs w:val="28"/>
          <w:lang w:val="uk-UA"/>
        </w:rPr>
        <w:t xml:space="preserve"> за допомогою яких громадяни мають можливість спілкуватись з владою, повідомляти про свої проблеми та надавати пропозиції щодо покращення життєдіяльності громад. </w:t>
      </w:r>
    </w:p>
    <w:p w:rsidR="001476C1" w:rsidRPr="00A123CB" w:rsidRDefault="001476C1" w:rsidP="001476C1">
      <w:pPr>
        <w:tabs>
          <w:tab w:val="left" w:pos="374"/>
          <w:tab w:val="left" w:pos="561"/>
          <w:tab w:val="left" w:pos="8415"/>
          <w:tab w:val="left" w:pos="8789"/>
          <w:tab w:val="left" w:pos="9350"/>
        </w:tabs>
        <w:ind w:firstLine="567"/>
        <w:jc w:val="both"/>
        <w:rPr>
          <w:sz w:val="28"/>
          <w:szCs w:val="28"/>
          <w:lang w:val="uk-UA"/>
        </w:rPr>
      </w:pPr>
      <w:r w:rsidRPr="00A123CB">
        <w:rPr>
          <w:sz w:val="28"/>
          <w:szCs w:val="28"/>
          <w:lang w:val="uk-UA"/>
        </w:rPr>
        <w:t xml:space="preserve">У липні 2020 року відбулась зустріч керівництва Київської облдержадміністрації із заступником глави Місії Посольства Естонської Республіки в Україні, на якій обговорювались питання цифрових рішень для розвитку інфраструктури електронної медицини, дистанційного навчання та електронного урядування у Київській області.  </w:t>
      </w:r>
    </w:p>
    <w:p w:rsidR="001476C1" w:rsidRPr="00A123CB" w:rsidRDefault="001476C1" w:rsidP="001476C1">
      <w:pPr>
        <w:tabs>
          <w:tab w:val="left" w:pos="374"/>
          <w:tab w:val="left" w:pos="561"/>
          <w:tab w:val="left" w:pos="8415"/>
          <w:tab w:val="left" w:pos="8789"/>
          <w:tab w:val="left" w:pos="9350"/>
        </w:tabs>
        <w:ind w:firstLine="567"/>
        <w:jc w:val="both"/>
        <w:rPr>
          <w:sz w:val="28"/>
          <w:szCs w:val="28"/>
          <w:lang w:val="uk-UA"/>
        </w:rPr>
      </w:pPr>
      <w:r w:rsidRPr="00A123CB">
        <w:rPr>
          <w:sz w:val="28"/>
          <w:szCs w:val="28"/>
          <w:lang w:val="uk-UA"/>
        </w:rPr>
        <w:t>За допомогою програмного комплексу ЦНАП «Вулик» до СЕВ ОВВ підключенні центри надання адміністративних послуг Боярської, Української, Узинської, Тетіївської Обухівської, Ржищівської міських рад</w:t>
      </w:r>
      <w:r w:rsidR="00197B84">
        <w:rPr>
          <w:sz w:val="28"/>
          <w:szCs w:val="28"/>
          <w:lang w:val="uk-UA"/>
        </w:rPr>
        <w:t>,</w:t>
      </w:r>
      <w:r w:rsidRPr="00A123CB">
        <w:rPr>
          <w:sz w:val="28"/>
          <w:szCs w:val="28"/>
          <w:lang w:val="uk-UA"/>
        </w:rPr>
        <w:t xml:space="preserve"> Калитянської, Коцюбинської селищн</w:t>
      </w:r>
      <w:r w:rsidR="00197B84">
        <w:rPr>
          <w:sz w:val="28"/>
          <w:szCs w:val="28"/>
          <w:lang w:val="uk-UA"/>
        </w:rPr>
        <w:t>их</w:t>
      </w:r>
      <w:r w:rsidRPr="00A123CB">
        <w:rPr>
          <w:sz w:val="28"/>
          <w:szCs w:val="28"/>
          <w:lang w:val="uk-UA"/>
        </w:rPr>
        <w:t xml:space="preserve"> рад, а також ЦНАП Студениківської та Дівичківської сільських рад, що готуються до відкриття.</w:t>
      </w:r>
    </w:p>
    <w:p w:rsidR="001476C1" w:rsidRPr="00945238" w:rsidRDefault="001476C1" w:rsidP="001476C1">
      <w:pPr>
        <w:ind w:firstLine="567"/>
        <w:jc w:val="both"/>
        <w:rPr>
          <w:spacing w:val="-6"/>
          <w:sz w:val="28"/>
          <w:szCs w:val="28"/>
          <w:lang w:val="uk-UA"/>
        </w:rPr>
      </w:pPr>
      <w:r w:rsidRPr="00945238">
        <w:rPr>
          <w:spacing w:val="-6"/>
          <w:sz w:val="28"/>
          <w:szCs w:val="28"/>
          <w:lang w:val="uk-UA"/>
        </w:rPr>
        <w:t xml:space="preserve">На Київщині діє </w:t>
      </w:r>
      <w:r w:rsidRPr="00945238">
        <w:rPr>
          <w:b/>
          <w:spacing w:val="-6"/>
          <w:sz w:val="28"/>
          <w:szCs w:val="28"/>
          <w:lang w:val="uk-UA"/>
        </w:rPr>
        <w:t>Програма інформатизації Київської області на 2017-2021</w:t>
      </w:r>
      <w:r w:rsidR="00324888">
        <w:rPr>
          <w:b/>
          <w:spacing w:val="-6"/>
          <w:sz w:val="28"/>
          <w:szCs w:val="28"/>
          <w:lang w:val="uk-UA"/>
        </w:rPr>
        <w:t> </w:t>
      </w:r>
      <w:r w:rsidRPr="00945238">
        <w:rPr>
          <w:b/>
          <w:spacing w:val="-6"/>
          <w:sz w:val="28"/>
          <w:szCs w:val="28"/>
          <w:lang w:val="uk-UA"/>
        </w:rPr>
        <w:t>роки «Електронна Київщина»</w:t>
      </w:r>
      <w:r w:rsidRPr="00945238">
        <w:rPr>
          <w:spacing w:val="-6"/>
          <w:sz w:val="28"/>
          <w:szCs w:val="28"/>
          <w:lang w:val="uk-UA"/>
        </w:rPr>
        <w:t>, затверджена рішенням сесії Київської обласної ради від 19</w:t>
      </w:r>
      <w:r w:rsidR="00A61043">
        <w:rPr>
          <w:spacing w:val="-6"/>
          <w:sz w:val="28"/>
          <w:szCs w:val="28"/>
          <w:lang w:val="uk-UA"/>
        </w:rPr>
        <w:t xml:space="preserve"> травня </w:t>
      </w:r>
      <w:r w:rsidRPr="00945238">
        <w:rPr>
          <w:spacing w:val="-6"/>
          <w:sz w:val="28"/>
          <w:szCs w:val="28"/>
          <w:lang w:val="uk-UA"/>
        </w:rPr>
        <w:t xml:space="preserve">2017 </w:t>
      </w:r>
      <w:r w:rsidR="00A61043">
        <w:rPr>
          <w:spacing w:val="-6"/>
          <w:sz w:val="28"/>
          <w:szCs w:val="28"/>
          <w:lang w:val="uk-UA"/>
        </w:rPr>
        <w:t xml:space="preserve">року </w:t>
      </w:r>
      <w:r w:rsidRPr="00945238">
        <w:rPr>
          <w:spacing w:val="-6"/>
          <w:sz w:val="28"/>
          <w:szCs w:val="28"/>
          <w:lang w:val="uk-UA"/>
        </w:rPr>
        <w:t>№ 317-14-VІІ (зі змінами), у рамках якої створено комплексну автоматизовану систему електронного документообігу «Megapolis.DocNet» (далі – Система), проведено підключення до Системи працівників апарату та структурних підрозділів облдержадміністрації, придбано та встановлено обладнання для забезпечення резервування Системи, серверне, телекомунікаційне, комп’ютерне, офісне обладнання з програмним забезпеченням, побудовано структуровану кабельну мережу з комутаційним центром. На даний час Система впроваджена та продовжує функціонувати у режимі дослідної експлуатації.</w:t>
      </w:r>
      <w:r w:rsidR="007B2D2E">
        <w:rPr>
          <w:spacing w:val="-6"/>
          <w:sz w:val="28"/>
          <w:szCs w:val="28"/>
          <w:lang w:val="uk-UA"/>
        </w:rPr>
        <w:t xml:space="preserve"> </w:t>
      </w:r>
    </w:p>
    <w:p w:rsidR="001476C1" w:rsidRPr="00945238" w:rsidRDefault="001476C1" w:rsidP="001476C1">
      <w:pPr>
        <w:tabs>
          <w:tab w:val="left" w:pos="374"/>
          <w:tab w:val="left" w:pos="8415"/>
          <w:tab w:val="left" w:pos="8789"/>
          <w:tab w:val="left" w:pos="9350"/>
        </w:tabs>
        <w:ind w:firstLine="567"/>
        <w:jc w:val="both"/>
        <w:rPr>
          <w:sz w:val="28"/>
          <w:szCs w:val="28"/>
          <w:lang w:val="uk-UA"/>
        </w:rPr>
      </w:pPr>
      <w:r w:rsidRPr="00DC5CB7">
        <w:rPr>
          <w:spacing w:val="-4"/>
          <w:sz w:val="28"/>
          <w:szCs w:val="28"/>
          <w:lang w:val="uk-UA"/>
        </w:rPr>
        <w:t>У рамках реалізації вищезазначеної Програми через систему тендерних закупівель «ProZorro» було проведено процедуру закупівлі з проєктування системи електронного документообігу (документально-юридичне оформлення)  визначено переможця торгів ТОВ «СОФТСІТІ», з яким  укладено відповідний договір, у відповідності до договору були проведено обстеження інформаційно-телекомунікаційної інфраструктури, автоматизації бізнес-процесів у Київській облдержадміністрації. Також розроблено технічне завдання на створення інформаційно-телекомунікаційної системи для забезпечення функціонування системи електронного документообігу та автоматизації бізнес-процесів КОДА та техноробочий проєкт на створення інформаційно-телекомунікаційної системи для забезпечення функціонування системи електронного документообігу та автоматизації бізнес-процесів Київської облдержадміністрації</w:t>
      </w:r>
      <w:r w:rsidRPr="00945238">
        <w:rPr>
          <w:sz w:val="28"/>
          <w:szCs w:val="28"/>
          <w:lang w:val="uk-UA"/>
        </w:rPr>
        <w:t>.</w:t>
      </w:r>
    </w:p>
    <w:p w:rsidR="00DC5CB7" w:rsidRPr="00B2283D" w:rsidRDefault="00DC5CB7" w:rsidP="00DC5CB7">
      <w:pPr>
        <w:tabs>
          <w:tab w:val="left" w:pos="374"/>
          <w:tab w:val="left" w:pos="8415"/>
          <w:tab w:val="left" w:pos="8789"/>
          <w:tab w:val="left" w:pos="9350"/>
        </w:tabs>
        <w:ind w:firstLine="567"/>
        <w:jc w:val="both"/>
        <w:rPr>
          <w:sz w:val="28"/>
          <w:szCs w:val="28"/>
          <w:lang w:val="uk-UA"/>
        </w:rPr>
      </w:pPr>
      <w:r w:rsidRPr="009A192F">
        <w:rPr>
          <w:spacing w:val="-6"/>
          <w:sz w:val="28"/>
          <w:szCs w:val="28"/>
          <w:lang w:val="uk-UA"/>
        </w:rPr>
        <w:t>На 2020 рік на реалізацію вищевказаної Програми передбачено та затверджено кошти з обласного бюджету у сумі 1,6 млн грн, станом 01.01.2021 касові видатки на реалізацію Програми з обласного бюджету становили 1,4 млн гривень</w:t>
      </w:r>
      <w:r w:rsidRPr="00DC5CB7">
        <w:rPr>
          <w:sz w:val="28"/>
          <w:szCs w:val="28"/>
          <w:lang w:val="uk-UA"/>
        </w:rPr>
        <w:t>.</w:t>
      </w:r>
      <w:r w:rsidRPr="00B2283D">
        <w:rPr>
          <w:sz w:val="28"/>
          <w:szCs w:val="28"/>
          <w:lang w:val="uk-UA"/>
        </w:rPr>
        <w:t xml:space="preserve"> </w:t>
      </w:r>
    </w:p>
    <w:p w:rsidR="001476C1" w:rsidRPr="009A192F" w:rsidRDefault="00F96F57" w:rsidP="00DC5CB7">
      <w:pPr>
        <w:ind w:firstLine="567"/>
        <w:jc w:val="both"/>
        <w:rPr>
          <w:spacing w:val="-4"/>
          <w:sz w:val="28"/>
          <w:szCs w:val="28"/>
          <w:lang w:val="uk-UA"/>
        </w:rPr>
      </w:pPr>
      <w:r w:rsidRPr="009A192F">
        <w:rPr>
          <w:bCs/>
          <w:spacing w:val="-4"/>
          <w:sz w:val="28"/>
          <w:szCs w:val="28"/>
          <w:lang w:val="uk-UA"/>
        </w:rPr>
        <w:t xml:space="preserve">З метою </w:t>
      </w:r>
      <w:r w:rsidR="001476C1" w:rsidRPr="009A192F">
        <w:rPr>
          <w:bCs/>
          <w:spacing w:val="-4"/>
          <w:sz w:val="28"/>
          <w:szCs w:val="28"/>
          <w:lang w:val="uk-UA"/>
        </w:rPr>
        <w:t>удосконалення системи надання публічних послуг та сервісів, у тому числі за рахунок їх надання в електронному вигляді</w:t>
      </w:r>
      <w:r w:rsidR="009A192F" w:rsidRPr="009A192F">
        <w:rPr>
          <w:bCs/>
          <w:spacing w:val="-4"/>
          <w:sz w:val="28"/>
          <w:szCs w:val="28"/>
          <w:lang w:val="uk-UA"/>
        </w:rPr>
        <w:t>,</w:t>
      </w:r>
      <w:r w:rsidRPr="009A192F">
        <w:rPr>
          <w:bCs/>
          <w:spacing w:val="-4"/>
          <w:sz w:val="28"/>
          <w:szCs w:val="28"/>
          <w:lang w:val="uk-UA"/>
        </w:rPr>
        <w:t xml:space="preserve"> у рамках реалізації </w:t>
      </w:r>
      <w:r w:rsidR="001476C1" w:rsidRPr="009A192F">
        <w:rPr>
          <w:bCs/>
          <w:spacing w:val="-4"/>
          <w:sz w:val="28"/>
          <w:szCs w:val="28"/>
          <w:lang w:val="uk-UA"/>
        </w:rPr>
        <w:t xml:space="preserve"> </w:t>
      </w:r>
      <w:r w:rsidRPr="009A192F">
        <w:rPr>
          <w:spacing w:val="-4"/>
          <w:sz w:val="28"/>
          <w:szCs w:val="28"/>
          <w:lang w:val="uk-UA"/>
        </w:rPr>
        <w:t xml:space="preserve">Програми розвитку малого і середнього підприємництва у Київській області на 2019-2020 роки (затверджена рішенням Київської обласної ради від 30.05.2019 №560-28-VII) </w:t>
      </w:r>
      <w:r w:rsidRPr="009A192F">
        <w:rPr>
          <w:bCs/>
          <w:spacing w:val="-4"/>
          <w:sz w:val="28"/>
          <w:szCs w:val="28"/>
          <w:lang w:val="uk-UA"/>
        </w:rPr>
        <w:t>передбачено</w:t>
      </w:r>
      <w:r w:rsidR="001476C1" w:rsidRPr="009A192F">
        <w:rPr>
          <w:bCs/>
          <w:spacing w:val="-4"/>
          <w:sz w:val="28"/>
          <w:szCs w:val="28"/>
          <w:lang w:val="uk-UA"/>
        </w:rPr>
        <w:t xml:space="preserve"> створення електронного порталу Київської області. </w:t>
      </w:r>
      <w:r w:rsidRPr="009A192F">
        <w:rPr>
          <w:bCs/>
          <w:spacing w:val="-4"/>
          <w:sz w:val="28"/>
          <w:szCs w:val="28"/>
          <w:lang w:val="uk-UA"/>
        </w:rPr>
        <w:t>Ч</w:t>
      </w:r>
      <w:r w:rsidR="001476C1" w:rsidRPr="009A192F">
        <w:rPr>
          <w:spacing w:val="-4"/>
          <w:sz w:val="28"/>
          <w:szCs w:val="28"/>
          <w:lang w:val="uk-UA"/>
        </w:rPr>
        <w:t>ерез систему тендерних закупівель «ProZorro» було проведено процедуру закупівлі послуги</w:t>
      </w:r>
      <w:r w:rsidRPr="009A192F">
        <w:rPr>
          <w:spacing w:val="-4"/>
          <w:sz w:val="28"/>
          <w:szCs w:val="28"/>
          <w:lang w:val="uk-UA"/>
        </w:rPr>
        <w:t>,</w:t>
      </w:r>
      <w:r w:rsidR="001476C1" w:rsidRPr="009A192F">
        <w:rPr>
          <w:spacing w:val="-4"/>
          <w:sz w:val="28"/>
          <w:szCs w:val="28"/>
          <w:lang w:val="uk-UA"/>
        </w:rPr>
        <w:t xml:space="preserve"> </w:t>
      </w:r>
      <w:r w:rsidR="001476C1" w:rsidRPr="009A192F">
        <w:rPr>
          <w:bCs/>
          <w:spacing w:val="-4"/>
          <w:sz w:val="28"/>
          <w:szCs w:val="28"/>
          <w:lang w:val="uk-UA"/>
        </w:rPr>
        <w:t>пов’язаної з програмним забезпеченням</w:t>
      </w:r>
      <w:r w:rsidR="001476C1" w:rsidRPr="009A192F">
        <w:rPr>
          <w:spacing w:val="-4"/>
          <w:sz w:val="28"/>
          <w:szCs w:val="28"/>
          <w:lang w:val="uk-UA"/>
        </w:rPr>
        <w:t xml:space="preserve"> реалізації концепції цифровізації адміністративних послуг, створення віртуального офісу таких послуг. </w:t>
      </w:r>
    </w:p>
    <w:p w:rsidR="001476C1" w:rsidRPr="00A123CB" w:rsidRDefault="001476C1" w:rsidP="001476C1">
      <w:pPr>
        <w:ind w:firstLine="567"/>
        <w:jc w:val="both"/>
        <w:rPr>
          <w:sz w:val="28"/>
          <w:szCs w:val="28"/>
          <w:lang w:val="uk-UA"/>
        </w:rPr>
      </w:pPr>
      <w:r w:rsidRPr="00A123CB">
        <w:rPr>
          <w:sz w:val="28"/>
          <w:szCs w:val="28"/>
          <w:lang w:val="uk-UA"/>
        </w:rPr>
        <w:t>За інформацією Державного архіву Київської області, з метою забезпечення максимального доступу користувачів до архівних документів у віддаленому режимі вживаються заходи щодо створення цифрового фонду користування та оприлюднення на вебсайті копій архівних документів фонду</w:t>
      </w:r>
      <w:r w:rsidR="009A192F">
        <w:rPr>
          <w:sz w:val="28"/>
          <w:szCs w:val="28"/>
          <w:lang w:val="uk-UA"/>
        </w:rPr>
        <w:t> </w:t>
      </w:r>
      <w:r w:rsidRPr="00A123CB">
        <w:rPr>
          <w:sz w:val="28"/>
          <w:szCs w:val="28"/>
          <w:lang w:val="uk-UA"/>
        </w:rPr>
        <w:t xml:space="preserve">384 «Київська губернська комісія першого загального перепису населення у 1897 р., м. Київ» </w:t>
      </w:r>
      <w:r w:rsidR="009A192F">
        <w:rPr>
          <w:sz w:val="28"/>
          <w:szCs w:val="28"/>
          <w:lang w:val="uk-UA"/>
        </w:rPr>
        <w:t>–</w:t>
      </w:r>
      <w:r w:rsidRPr="00A123CB">
        <w:rPr>
          <w:sz w:val="28"/>
          <w:szCs w:val="28"/>
          <w:lang w:val="uk-UA"/>
        </w:rPr>
        <w:t xml:space="preserve"> 604 справи (описи 10,14,15), фонду 5634 «Відділ державної реєстрації актів цивільного стану реєстраційної служби Головного територіального управління юстиції у Київській області – 235 справ. Цифрові копії представлені на вебсайті Державного архіву Київської області в рубриці  </w:t>
      </w:r>
      <w:hyperlink r:id="rId9" w:history="1">
        <w:r w:rsidRPr="00A123CB">
          <w:rPr>
            <w:sz w:val="28"/>
            <w:szCs w:val="28"/>
            <w:u w:val="single"/>
            <w:lang w:val="uk-UA"/>
          </w:rPr>
          <w:t>Е-Архів</w:t>
        </w:r>
      </w:hyperlink>
      <w:r w:rsidRPr="00A123CB">
        <w:rPr>
          <w:sz w:val="28"/>
          <w:szCs w:val="28"/>
          <w:u w:val="single"/>
          <w:lang w:val="uk-UA"/>
        </w:rPr>
        <w:t xml:space="preserve"> </w:t>
      </w:r>
      <w:r w:rsidRPr="00A123CB">
        <w:rPr>
          <w:sz w:val="28"/>
          <w:szCs w:val="28"/>
          <w:lang w:val="uk-UA"/>
        </w:rPr>
        <w:t xml:space="preserve">. </w:t>
      </w:r>
    </w:p>
    <w:p w:rsidR="001476C1" w:rsidRPr="00A123CB" w:rsidRDefault="001476C1" w:rsidP="001476C1">
      <w:pPr>
        <w:tabs>
          <w:tab w:val="left" w:pos="374"/>
          <w:tab w:val="left" w:pos="8415"/>
          <w:tab w:val="left" w:pos="8789"/>
          <w:tab w:val="left" w:pos="9350"/>
        </w:tabs>
        <w:ind w:firstLine="567"/>
        <w:jc w:val="both"/>
        <w:rPr>
          <w:bCs/>
          <w:sz w:val="28"/>
          <w:szCs w:val="28"/>
          <w:lang w:val="uk-UA"/>
        </w:rPr>
      </w:pPr>
      <w:r w:rsidRPr="00A123CB">
        <w:rPr>
          <w:bCs/>
          <w:sz w:val="28"/>
          <w:szCs w:val="28"/>
          <w:lang w:val="uk-UA"/>
        </w:rPr>
        <w:t xml:space="preserve">У Київській області продовжується активна робота із впровадження новітніх комп’ютерних технологій у діяльність бібліотек з метою забезпечення доступу користувачів до оперативної інформації та надання електронних послуг. До реалізації проєкту «Дія. Цифрова освіта», який спрямований на розвиток цифрових навичок громадян, долучились 80 публічних бібліотек області. Для кваліфікованого надання допомоги щодо опановування онлайн-платформи «Дія. Цифрова освіта» працівники бібліотек особисто протестували навчальні програми та отримали сертифікати. Кожен відвідувач, звернувшись до бібліотеки, має можливість пройти навчання на національній онлайн-платформі. </w:t>
      </w:r>
    </w:p>
    <w:p w:rsidR="001476C1" w:rsidRPr="00A123CB" w:rsidRDefault="001476C1" w:rsidP="001476C1">
      <w:pPr>
        <w:ind w:firstLine="567"/>
        <w:jc w:val="both"/>
        <w:rPr>
          <w:rStyle w:val="af1"/>
          <w:sz w:val="28"/>
          <w:szCs w:val="28"/>
          <w:lang w:val="uk-UA"/>
        </w:rPr>
      </w:pPr>
      <w:r w:rsidRPr="00A123CB">
        <w:rPr>
          <w:sz w:val="28"/>
          <w:szCs w:val="28"/>
          <w:lang w:val="uk-UA"/>
        </w:rPr>
        <w:t>Протягом 2020 року підготовлено та внесено до електронної картотеки газетно-журнальних статей бібліотечної програми IRBIS понад 800 назв законодавчих актів, постанов, розпоряджень та газетно-журнальних статей, до Електронного Каталогу – близько 1000 бібліографічних записів.</w:t>
      </w:r>
    </w:p>
    <w:p w:rsidR="001476C1" w:rsidRPr="00A123CB" w:rsidRDefault="001476C1" w:rsidP="001476C1">
      <w:pPr>
        <w:shd w:val="clear" w:color="auto" w:fill="FFFFFF"/>
        <w:ind w:firstLine="567"/>
        <w:jc w:val="both"/>
        <w:rPr>
          <w:bCs/>
          <w:spacing w:val="-4"/>
          <w:sz w:val="28"/>
          <w:szCs w:val="28"/>
          <w:lang w:val="uk-UA"/>
        </w:rPr>
      </w:pPr>
      <w:r w:rsidRPr="00A123CB">
        <w:rPr>
          <w:bCs/>
          <w:spacing w:val="-4"/>
          <w:sz w:val="28"/>
          <w:szCs w:val="28"/>
          <w:lang w:val="uk-UA"/>
        </w:rPr>
        <w:t>В умовах запровадженого карантину бібліотеки області організовують дистанційне обслуговування, пропонують за допомогою онлайн-сервісів підібрати книги, ознайомитись з повнотекстовими виданнями, здобути та перевірити нові знання за допомогою інтерактивних вправ, отримати допомогу віртуальних бібліографів, знайти необхідні матеріали для дистанційного навчання тощо.</w:t>
      </w:r>
    </w:p>
    <w:p w:rsidR="001476C1" w:rsidRPr="00A123CB" w:rsidRDefault="001476C1" w:rsidP="001476C1">
      <w:pPr>
        <w:ind w:firstLine="567"/>
        <w:jc w:val="both"/>
        <w:rPr>
          <w:sz w:val="28"/>
          <w:szCs w:val="28"/>
          <w:lang w:val="uk-UA"/>
        </w:rPr>
      </w:pPr>
      <w:r w:rsidRPr="00A123CB">
        <w:rPr>
          <w:sz w:val="28"/>
          <w:szCs w:val="28"/>
          <w:lang w:val="uk-UA"/>
        </w:rPr>
        <w:t>Разом з цим, поточний рівень інтегрованості електронних послуг не повною мірою відповідає сьогоднішнім потребам суспільства. Розвиток сфери електронних послуг потребує залучення значних матеріальних ресурсів, технічних засобів та ІТ-спеціалістів. Обмеженість фінансових можливостей місцевих органів виконавчої влади та органів місцевого самоврядування стримує застосування інноваційних інструментів електронного урядування.</w:t>
      </w:r>
    </w:p>
    <w:p w:rsidR="001476C1" w:rsidRPr="00EB23DA" w:rsidRDefault="001476C1" w:rsidP="001476C1">
      <w:pPr>
        <w:rPr>
          <w:sz w:val="28"/>
          <w:szCs w:val="28"/>
          <w:lang w:val="uk-UA"/>
        </w:rPr>
      </w:pPr>
    </w:p>
    <w:p w:rsidR="0015092F" w:rsidRPr="00EB23DA" w:rsidRDefault="0015092F" w:rsidP="0015092F">
      <w:pPr>
        <w:rPr>
          <w:lang w:val="uk-UA"/>
        </w:rPr>
      </w:pPr>
    </w:p>
    <w:p w:rsidR="002412A5" w:rsidRPr="00EB23DA" w:rsidRDefault="002412A5" w:rsidP="002412A5">
      <w:pPr>
        <w:tabs>
          <w:tab w:val="left" w:pos="4253"/>
        </w:tabs>
        <w:jc w:val="center"/>
        <w:outlineLvl w:val="0"/>
        <w:rPr>
          <w:sz w:val="22"/>
          <w:szCs w:val="22"/>
          <w:lang w:val="uk-UA"/>
        </w:rPr>
      </w:pPr>
      <w:bookmarkStart w:id="57" w:name="_Toc63258460"/>
      <w:r w:rsidRPr="00EB23DA">
        <w:rPr>
          <w:sz w:val="22"/>
          <w:szCs w:val="22"/>
          <w:lang w:val="uk-UA"/>
        </w:rPr>
        <w:t>_____________________________</w:t>
      </w:r>
      <w:bookmarkEnd w:id="57"/>
    </w:p>
    <w:p w:rsidR="002412A5" w:rsidRPr="00632BDD" w:rsidRDefault="002412A5" w:rsidP="00B51B2F">
      <w:pPr>
        <w:tabs>
          <w:tab w:val="left" w:pos="4253"/>
        </w:tabs>
        <w:jc w:val="right"/>
        <w:outlineLvl w:val="0"/>
        <w:rPr>
          <w:color w:val="538135" w:themeColor="accent6" w:themeShade="BF"/>
          <w:sz w:val="4"/>
          <w:szCs w:val="4"/>
          <w:lang w:val="uk-UA"/>
        </w:rPr>
      </w:pPr>
    </w:p>
    <w:sectPr w:rsidR="002412A5" w:rsidRPr="00632BDD" w:rsidSect="00DE078E">
      <w:headerReference w:type="default" r:id="rId10"/>
      <w:pgSz w:w="11907" w:h="16840" w:code="9"/>
      <w:pgMar w:top="851" w:right="851" w:bottom="567" w:left="141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22" w:rsidRDefault="00DC1E22" w:rsidP="00E233C9">
      <w:r>
        <w:separator/>
      </w:r>
    </w:p>
  </w:endnote>
  <w:endnote w:type="continuationSeparator" w:id="0">
    <w:p w:rsidR="00DC1E22" w:rsidRDefault="00DC1E22" w:rsidP="00E2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Antiqua">
    <w:altName w:val="Calibri"/>
    <w:charset w:val="00"/>
    <w:family w:val="swiss"/>
    <w:pitch w:val="variable"/>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22" w:rsidRDefault="00DC1E22" w:rsidP="00E233C9">
      <w:r>
        <w:separator/>
      </w:r>
    </w:p>
  </w:footnote>
  <w:footnote w:type="continuationSeparator" w:id="0">
    <w:p w:rsidR="00DC1E22" w:rsidRDefault="00DC1E22" w:rsidP="00E23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A" w:rsidRDefault="0068205A">
    <w:pPr>
      <w:pStyle w:val="a3"/>
      <w:jc w:val="center"/>
    </w:pPr>
    <w:r>
      <w:fldChar w:fldCharType="begin"/>
    </w:r>
    <w:r>
      <w:instrText>PAGE   \* MERGEFORMAT</w:instrText>
    </w:r>
    <w:r>
      <w:fldChar w:fldCharType="separate"/>
    </w:r>
    <w:r w:rsidR="00543D85">
      <w:rPr>
        <w:noProof/>
      </w:rPr>
      <w:t>2</w:t>
    </w:r>
    <w:r>
      <w:rPr>
        <w:noProof/>
      </w:rPr>
      <w:fldChar w:fldCharType="end"/>
    </w:r>
  </w:p>
  <w:p w:rsidR="0068205A" w:rsidRDefault="0068205A">
    <w:pPr>
      <w:pStyle w:val="a3"/>
      <w:ind w:right="360"/>
      <w:rPr>
        <w:sz w:val="2"/>
        <w:szCs w:val="2"/>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96DB0"/>
    <w:multiLevelType w:val="hybridMultilevel"/>
    <w:tmpl w:val="3356C4D0"/>
    <w:lvl w:ilvl="0" w:tplc="9244E476">
      <w:start w:val="344"/>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0AC14A18"/>
    <w:multiLevelType w:val="hybridMultilevel"/>
    <w:tmpl w:val="7102D59A"/>
    <w:lvl w:ilvl="0" w:tplc="9356B2C2">
      <w:numFmt w:val="bullet"/>
      <w:lvlText w:val="-"/>
      <w:lvlJc w:val="left"/>
      <w:pPr>
        <w:ind w:left="2345"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2E934BA"/>
    <w:multiLevelType w:val="hybridMultilevel"/>
    <w:tmpl w:val="009E0CAA"/>
    <w:lvl w:ilvl="0" w:tplc="BD34F09A">
      <w:start w:val="1"/>
      <w:numFmt w:val="bullet"/>
      <w:lvlText w:val="-"/>
      <w:lvlJc w:val="left"/>
      <w:pPr>
        <w:ind w:left="1287" w:hanging="360"/>
      </w:pPr>
      <w:rPr>
        <w:rFonts w:ascii="Times New Roman" w:hAnsi="Times New Roman" w:cs="Times New Roman"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87463A"/>
    <w:multiLevelType w:val="hybridMultilevel"/>
    <w:tmpl w:val="A4165B48"/>
    <w:lvl w:ilvl="0" w:tplc="9244E476">
      <w:start w:val="34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4A3033"/>
    <w:multiLevelType w:val="hybridMultilevel"/>
    <w:tmpl w:val="8C5E6EBA"/>
    <w:lvl w:ilvl="0" w:tplc="BD34F09A">
      <w:start w:val="1"/>
      <w:numFmt w:val="bullet"/>
      <w:lvlText w:val="-"/>
      <w:lvlJc w:val="left"/>
      <w:pPr>
        <w:ind w:left="1146" w:hanging="360"/>
      </w:pPr>
      <w:rPr>
        <w:rFonts w:ascii="Times New Roman" w:hAnsi="Times New Roman" w:cs="Times New Roman" w:hint="default"/>
        <w:b w:val="0"/>
        <w:i w:val="0"/>
        <w:color w:val="auto"/>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72370E3"/>
    <w:multiLevelType w:val="hybridMultilevel"/>
    <w:tmpl w:val="9BAE1040"/>
    <w:lvl w:ilvl="0" w:tplc="631C91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974BD"/>
    <w:multiLevelType w:val="hybridMultilevel"/>
    <w:tmpl w:val="9CEECAA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A2B0BC9"/>
    <w:multiLevelType w:val="hybridMultilevel"/>
    <w:tmpl w:val="C3E22E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4"/>
  </w:num>
  <w:num w:numId="7">
    <w:abstractNumId w:val="1"/>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EE"/>
    <w:rsid w:val="00000145"/>
    <w:rsid w:val="00000189"/>
    <w:rsid w:val="000005AB"/>
    <w:rsid w:val="000006B1"/>
    <w:rsid w:val="00000CD5"/>
    <w:rsid w:val="00000DC9"/>
    <w:rsid w:val="00000EEC"/>
    <w:rsid w:val="00001310"/>
    <w:rsid w:val="00001B4E"/>
    <w:rsid w:val="00001DBA"/>
    <w:rsid w:val="0000230C"/>
    <w:rsid w:val="0000251A"/>
    <w:rsid w:val="0000299D"/>
    <w:rsid w:val="00002BE1"/>
    <w:rsid w:val="00002EAA"/>
    <w:rsid w:val="00003144"/>
    <w:rsid w:val="00003F72"/>
    <w:rsid w:val="000040AF"/>
    <w:rsid w:val="00004653"/>
    <w:rsid w:val="00004BA1"/>
    <w:rsid w:val="00004C45"/>
    <w:rsid w:val="00004EC5"/>
    <w:rsid w:val="000054C6"/>
    <w:rsid w:val="00005817"/>
    <w:rsid w:val="000058B2"/>
    <w:rsid w:val="000058CA"/>
    <w:rsid w:val="00005964"/>
    <w:rsid w:val="00005AA9"/>
    <w:rsid w:val="00005E86"/>
    <w:rsid w:val="000062D0"/>
    <w:rsid w:val="00006464"/>
    <w:rsid w:val="000065EA"/>
    <w:rsid w:val="00006ABD"/>
    <w:rsid w:val="00006C05"/>
    <w:rsid w:val="00006F48"/>
    <w:rsid w:val="00007805"/>
    <w:rsid w:val="00010551"/>
    <w:rsid w:val="00010A83"/>
    <w:rsid w:val="000117CC"/>
    <w:rsid w:val="00011877"/>
    <w:rsid w:val="00011887"/>
    <w:rsid w:val="00011D4E"/>
    <w:rsid w:val="0001207E"/>
    <w:rsid w:val="0001217C"/>
    <w:rsid w:val="0001270B"/>
    <w:rsid w:val="00012815"/>
    <w:rsid w:val="0001286D"/>
    <w:rsid w:val="0001291E"/>
    <w:rsid w:val="00012ECC"/>
    <w:rsid w:val="000130FF"/>
    <w:rsid w:val="0001314A"/>
    <w:rsid w:val="00013266"/>
    <w:rsid w:val="00013390"/>
    <w:rsid w:val="00013492"/>
    <w:rsid w:val="0001366B"/>
    <w:rsid w:val="00013C0E"/>
    <w:rsid w:val="0001447D"/>
    <w:rsid w:val="0001467B"/>
    <w:rsid w:val="00014A9B"/>
    <w:rsid w:val="00014DF0"/>
    <w:rsid w:val="0001500F"/>
    <w:rsid w:val="000150DD"/>
    <w:rsid w:val="00015772"/>
    <w:rsid w:val="00015C1E"/>
    <w:rsid w:val="000160AA"/>
    <w:rsid w:val="00016190"/>
    <w:rsid w:val="000162A2"/>
    <w:rsid w:val="0001646F"/>
    <w:rsid w:val="0001658A"/>
    <w:rsid w:val="000167B1"/>
    <w:rsid w:val="00017176"/>
    <w:rsid w:val="0001728D"/>
    <w:rsid w:val="00017D3F"/>
    <w:rsid w:val="00017F84"/>
    <w:rsid w:val="000200D2"/>
    <w:rsid w:val="0002072D"/>
    <w:rsid w:val="000207EE"/>
    <w:rsid w:val="000214DD"/>
    <w:rsid w:val="00022074"/>
    <w:rsid w:val="0002235F"/>
    <w:rsid w:val="000224BA"/>
    <w:rsid w:val="00022865"/>
    <w:rsid w:val="00022A73"/>
    <w:rsid w:val="00022A99"/>
    <w:rsid w:val="00022DB5"/>
    <w:rsid w:val="00022EFD"/>
    <w:rsid w:val="0002337D"/>
    <w:rsid w:val="0002390A"/>
    <w:rsid w:val="000239D8"/>
    <w:rsid w:val="00023A6F"/>
    <w:rsid w:val="00023D47"/>
    <w:rsid w:val="00023D4C"/>
    <w:rsid w:val="00024026"/>
    <w:rsid w:val="0002409A"/>
    <w:rsid w:val="0002455E"/>
    <w:rsid w:val="000249DC"/>
    <w:rsid w:val="00024D88"/>
    <w:rsid w:val="00024E72"/>
    <w:rsid w:val="00025014"/>
    <w:rsid w:val="000258CF"/>
    <w:rsid w:val="00025E6D"/>
    <w:rsid w:val="00026001"/>
    <w:rsid w:val="00026701"/>
    <w:rsid w:val="000267F7"/>
    <w:rsid w:val="00026E18"/>
    <w:rsid w:val="00027B7A"/>
    <w:rsid w:val="00027BCB"/>
    <w:rsid w:val="00027EDC"/>
    <w:rsid w:val="00027F57"/>
    <w:rsid w:val="0003031F"/>
    <w:rsid w:val="00030560"/>
    <w:rsid w:val="00030650"/>
    <w:rsid w:val="00030909"/>
    <w:rsid w:val="00030BE4"/>
    <w:rsid w:val="00030D0E"/>
    <w:rsid w:val="00030E69"/>
    <w:rsid w:val="00030FDD"/>
    <w:rsid w:val="00031219"/>
    <w:rsid w:val="000317F1"/>
    <w:rsid w:val="00031B10"/>
    <w:rsid w:val="000321EB"/>
    <w:rsid w:val="000333A7"/>
    <w:rsid w:val="00033AFE"/>
    <w:rsid w:val="00034388"/>
    <w:rsid w:val="0003478F"/>
    <w:rsid w:val="00034BCC"/>
    <w:rsid w:val="00034FD9"/>
    <w:rsid w:val="00035089"/>
    <w:rsid w:val="000353CC"/>
    <w:rsid w:val="000353F1"/>
    <w:rsid w:val="000357F1"/>
    <w:rsid w:val="00036032"/>
    <w:rsid w:val="00036323"/>
    <w:rsid w:val="000364C0"/>
    <w:rsid w:val="00036843"/>
    <w:rsid w:val="00036C04"/>
    <w:rsid w:val="000376A5"/>
    <w:rsid w:val="00037C1C"/>
    <w:rsid w:val="00037E47"/>
    <w:rsid w:val="00040376"/>
    <w:rsid w:val="00040899"/>
    <w:rsid w:val="0004099F"/>
    <w:rsid w:val="00040C42"/>
    <w:rsid w:val="00040C43"/>
    <w:rsid w:val="00040D61"/>
    <w:rsid w:val="000412C4"/>
    <w:rsid w:val="0004132D"/>
    <w:rsid w:val="00041E8D"/>
    <w:rsid w:val="0004210F"/>
    <w:rsid w:val="00042429"/>
    <w:rsid w:val="00042452"/>
    <w:rsid w:val="000425BA"/>
    <w:rsid w:val="000428C7"/>
    <w:rsid w:val="000428D4"/>
    <w:rsid w:val="0004295A"/>
    <w:rsid w:val="00042B46"/>
    <w:rsid w:val="00042B7B"/>
    <w:rsid w:val="00042C29"/>
    <w:rsid w:val="0004306B"/>
    <w:rsid w:val="0004314C"/>
    <w:rsid w:val="000432D6"/>
    <w:rsid w:val="000436D2"/>
    <w:rsid w:val="00043780"/>
    <w:rsid w:val="000437C9"/>
    <w:rsid w:val="0004388E"/>
    <w:rsid w:val="00043D5A"/>
    <w:rsid w:val="00043EB5"/>
    <w:rsid w:val="00044353"/>
    <w:rsid w:val="00044536"/>
    <w:rsid w:val="00044789"/>
    <w:rsid w:val="000450B3"/>
    <w:rsid w:val="00045723"/>
    <w:rsid w:val="000457C2"/>
    <w:rsid w:val="00045DE7"/>
    <w:rsid w:val="000464AD"/>
    <w:rsid w:val="000467F4"/>
    <w:rsid w:val="0004685C"/>
    <w:rsid w:val="000468F7"/>
    <w:rsid w:val="00046C7D"/>
    <w:rsid w:val="00046CB4"/>
    <w:rsid w:val="00046E31"/>
    <w:rsid w:val="0004703A"/>
    <w:rsid w:val="00047054"/>
    <w:rsid w:val="00047205"/>
    <w:rsid w:val="00047608"/>
    <w:rsid w:val="00047699"/>
    <w:rsid w:val="0004777E"/>
    <w:rsid w:val="00050227"/>
    <w:rsid w:val="00050776"/>
    <w:rsid w:val="00050954"/>
    <w:rsid w:val="00050C65"/>
    <w:rsid w:val="00050F72"/>
    <w:rsid w:val="000514FF"/>
    <w:rsid w:val="00051809"/>
    <w:rsid w:val="00051EA8"/>
    <w:rsid w:val="000525F8"/>
    <w:rsid w:val="000526FB"/>
    <w:rsid w:val="00052A28"/>
    <w:rsid w:val="00052A53"/>
    <w:rsid w:val="00052F5A"/>
    <w:rsid w:val="00053299"/>
    <w:rsid w:val="000534E4"/>
    <w:rsid w:val="00053601"/>
    <w:rsid w:val="00053702"/>
    <w:rsid w:val="00054021"/>
    <w:rsid w:val="00054404"/>
    <w:rsid w:val="0005525D"/>
    <w:rsid w:val="00055CC3"/>
    <w:rsid w:val="00055D2E"/>
    <w:rsid w:val="000561EC"/>
    <w:rsid w:val="00056376"/>
    <w:rsid w:val="00056948"/>
    <w:rsid w:val="0005711A"/>
    <w:rsid w:val="0006030B"/>
    <w:rsid w:val="000605C8"/>
    <w:rsid w:val="000615DF"/>
    <w:rsid w:val="0006180C"/>
    <w:rsid w:val="00061C5B"/>
    <w:rsid w:val="00061D60"/>
    <w:rsid w:val="00061D9F"/>
    <w:rsid w:val="00062215"/>
    <w:rsid w:val="000623F7"/>
    <w:rsid w:val="0006283B"/>
    <w:rsid w:val="000629B6"/>
    <w:rsid w:val="00062E01"/>
    <w:rsid w:val="00063D12"/>
    <w:rsid w:val="00063F30"/>
    <w:rsid w:val="0006462E"/>
    <w:rsid w:val="00064B18"/>
    <w:rsid w:val="00064B45"/>
    <w:rsid w:val="00064C74"/>
    <w:rsid w:val="0006575A"/>
    <w:rsid w:val="000657FC"/>
    <w:rsid w:val="00065AF1"/>
    <w:rsid w:val="00065EE4"/>
    <w:rsid w:val="00065FB6"/>
    <w:rsid w:val="000661D9"/>
    <w:rsid w:val="00066615"/>
    <w:rsid w:val="00066CD2"/>
    <w:rsid w:val="000671BC"/>
    <w:rsid w:val="0006792D"/>
    <w:rsid w:val="00067AA7"/>
    <w:rsid w:val="000702BD"/>
    <w:rsid w:val="0007083F"/>
    <w:rsid w:val="00070869"/>
    <w:rsid w:val="0007105D"/>
    <w:rsid w:val="00071761"/>
    <w:rsid w:val="0007190A"/>
    <w:rsid w:val="00071969"/>
    <w:rsid w:val="00071981"/>
    <w:rsid w:val="00071B3D"/>
    <w:rsid w:val="0007232C"/>
    <w:rsid w:val="000724A2"/>
    <w:rsid w:val="000727DD"/>
    <w:rsid w:val="000728CA"/>
    <w:rsid w:val="00072A9D"/>
    <w:rsid w:val="00072EE6"/>
    <w:rsid w:val="00073347"/>
    <w:rsid w:val="000745DB"/>
    <w:rsid w:val="000745DF"/>
    <w:rsid w:val="00074BF4"/>
    <w:rsid w:val="00074C90"/>
    <w:rsid w:val="00074F05"/>
    <w:rsid w:val="00075063"/>
    <w:rsid w:val="00075181"/>
    <w:rsid w:val="000760FC"/>
    <w:rsid w:val="00076874"/>
    <w:rsid w:val="00076ACF"/>
    <w:rsid w:val="00076E36"/>
    <w:rsid w:val="0007703D"/>
    <w:rsid w:val="00077619"/>
    <w:rsid w:val="000776FD"/>
    <w:rsid w:val="000777C8"/>
    <w:rsid w:val="00080014"/>
    <w:rsid w:val="000801B4"/>
    <w:rsid w:val="000801D3"/>
    <w:rsid w:val="000803BF"/>
    <w:rsid w:val="00080450"/>
    <w:rsid w:val="00080877"/>
    <w:rsid w:val="00080DF7"/>
    <w:rsid w:val="00080F26"/>
    <w:rsid w:val="00081294"/>
    <w:rsid w:val="00081B5B"/>
    <w:rsid w:val="00081D9B"/>
    <w:rsid w:val="00082653"/>
    <w:rsid w:val="0008270E"/>
    <w:rsid w:val="00082A6A"/>
    <w:rsid w:val="00082AB7"/>
    <w:rsid w:val="0008302B"/>
    <w:rsid w:val="00083177"/>
    <w:rsid w:val="00083407"/>
    <w:rsid w:val="0008358B"/>
    <w:rsid w:val="00083C7B"/>
    <w:rsid w:val="000844CF"/>
    <w:rsid w:val="0008494E"/>
    <w:rsid w:val="0008499B"/>
    <w:rsid w:val="0008566F"/>
    <w:rsid w:val="0008585F"/>
    <w:rsid w:val="000858A1"/>
    <w:rsid w:val="00085DA5"/>
    <w:rsid w:val="000862A5"/>
    <w:rsid w:val="0008692B"/>
    <w:rsid w:val="00086E68"/>
    <w:rsid w:val="00087638"/>
    <w:rsid w:val="0009020A"/>
    <w:rsid w:val="00090742"/>
    <w:rsid w:val="0009083B"/>
    <w:rsid w:val="000909B6"/>
    <w:rsid w:val="00090AC6"/>
    <w:rsid w:val="00090CE4"/>
    <w:rsid w:val="00091247"/>
    <w:rsid w:val="0009147F"/>
    <w:rsid w:val="00091740"/>
    <w:rsid w:val="000917E3"/>
    <w:rsid w:val="00091C39"/>
    <w:rsid w:val="00091D8E"/>
    <w:rsid w:val="0009208D"/>
    <w:rsid w:val="00092BBE"/>
    <w:rsid w:val="00092CA4"/>
    <w:rsid w:val="00092E94"/>
    <w:rsid w:val="0009378F"/>
    <w:rsid w:val="0009382A"/>
    <w:rsid w:val="00093A95"/>
    <w:rsid w:val="00093C18"/>
    <w:rsid w:val="00094E7E"/>
    <w:rsid w:val="00094EDE"/>
    <w:rsid w:val="00095257"/>
    <w:rsid w:val="000963D2"/>
    <w:rsid w:val="00096C3D"/>
    <w:rsid w:val="00096D9E"/>
    <w:rsid w:val="00096DD7"/>
    <w:rsid w:val="00096F05"/>
    <w:rsid w:val="00096FF2"/>
    <w:rsid w:val="0009712C"/>
    <w:rsid w:val="00097298"/>
    <w:rsid w:val="0009778C"/>
    <w:rsid w:val="00097A43"/>
    <w:rsid w:val="00097C79"/>
    <w:rsid w:val="00097D9D"/>
    <w:rsid w:val="00097EBF"/>
    <w:rsid w:val="000A0043"/>
    <w:rsid w:val="000A0174"/>
    <w:rsid w:val="000A01BE"/>
    <w:rsid w:val="000A0629"/>
    <w:rsid w:val="000A1349"/>
    <w:rsid w:val="000A1387"/>
    <w:rsid w:val="000A17D1"/>
    <w:rsid w:val="000A1846"/>
    <w:rsid w:val="000A2016"/>
    <w:rsid w:val="000A2277"/>
    <w:rsid w:val="000A2512"/>
    <w:rsid w:val="000A25CA"/>
    <w:rsid w:val="000A2A1B"/>
    <w:rsid w:val="000A2AC5"/>
    <w:rsid w:val="000A2BB7"/>
    <w:rsid w:val="000A33B0"/>
    <w:rsid w:val="000A393B"/>
    <w:rsid w:val="000A3BE3"/>
    <w:rsid w:val="000A3CDB"/>
    <w:rsid w:val="000A3D7F"/>
    <w:rsid w:val="000A4176"/>
    <w:rsid w:val="000A4471"/>
    <w:rsid w:val="000A4911"/>
    <w:rsid w:val="000A497C"/>
    <w:rsid w:val="000A49B5"/>
    <w:rsid w:val="000A4E9A"/>
    <w:rsid w:val="000A559B"/>
    <w:rsid w:val="000A5643"/>
    <w:rsid w:val="000A5A3D"/>
    <w:rsid w:val="000A5C5C"/>
    <w:rsid w:val="000A607B"/>
    <w:rsid w:val="000A6125"/>
    <w:rsid w:val="000A622B"/>
    <w:rsid w:val="000A66C3"/>
    <w:rsid w:val="000A66D4"/>
    <w:rsid w:val="000A6ED4"/>
    <w:rsid w:val="000A6F05"/>
    <w:rsid w:val="000A716C"/>
    <w:rsid w:val="000A73CE"/>
    <w:rsid w:val="000A7610"/>
    <w:rsid w:val="000A77BE"/>
    <w:rsid w:val="000B0709"/>
    <w:rsid w:val="000B0B9E"/>
    <w:rsid w:val="000B177F"/>
    <w:rsid w:val="000B18B7"/>
    <w:rsid w:val="000B22F4"/>
    <w:rsid w:val="000B2328"/>
    <w:rsid w:val="000B2924"/>
    <w:rsid w:val="000B295D"/>
    <w:rsid w:val="000B299A"/>
    <w:rsid w:val="000B2B8B"/>
    <w:rsid w:val="000B2BB6"/>
    <w:rsid w:val="000B2C5B"/>
    <w:rsid w:val="000B2D50"/>
    <w:rsid w:val="000B2E56"/>
    <w:rsid w:val="000B314A"/>
    <w:rsid w:val="000B31B1"/>
    <w:rsid w:val="000B32AA"/>
    <w:rsid w:val="000B343A"/>
    <w:rsid w:val="000B3982"/>
    <w:rsid w:val="000B3A52"/>
    <w:rsid w:val="000B435E"/>
    <w:rsid w:val="000B4644"/>
    <w:rsid w:val="000B4D96"/>
    <w:rsid w:val="000B5115"/>
    <w:rsid w:val="000B5A31"/>
    <w:rsid w:val="000B5A5B"/>
    <w:rsid w:val="000B5A85"/>
    <w:rsid w:val="000B5CE8"/>
    <w:rsid w:val="000B5FDE"/>
    <w:rsid w:val="000B650D"/>
    <w:rsid w:val="000B652F"/>
    <w:rsid w:val="000B67F1"/>
    <w:rsid w:val="000B7228"/>
    <w:rsid w:val="000B7A0D"/>
    <w:rsid w:val="000B7A25"/>
    <w:rsid w:val="000C07AC"/>
    <w:rsid w:val="000C084C"/>
    <w:rsid w:val="000C0C05"/>
    <w:rsid w:val="000C1024"/>
    <w:rsid w:val="000C1996"/>
    <w:rsid w:val="000C24FC"/>
    <w:rsid w:val="000C251D"/>
    <w:rsid w:val="000C2862"/>
    <w:rsid w:val="000C2A2F"/>
    <w:rsid w:val="000C339E"/>
    <w:rsid w:val="000C35B3"/>
    <w:rsid w:val="000C35D4"/>
    <w:rsid w:val="000C3721"/>
    <w:rsid w:val="000C3C49"/>
    <w:rsid w:val="000C416B"/>
    <w:rsid w:val="000C4944"/>
    <w:rsid w:val="000C4A2F"/>
    <w:rsid w:val="000C516B"/>
    <w:rsid w:val="000C58CB"/>
    <w:rsid w:val="000C58F4"/>
    <w:rsid w:val="000C5989"/>
    <w:rsid w:val="000C61EF"/>
    <w:rsid w:val="000C692E"/>
    <w:rsid w:val="000C6AB7"/>
    <w:rsid w:val="000C6C3E"/>
    <w:rsid w:val="000C704E"/>
    <w:rsid w:val="000C71BD"/>
    <w:rsid w:val="000D033E"/>
    <w:rsid w:val="000D086C"/>
    <w:rsid w:val="000D17C1"/>
    <w:rsid w:val="000D198E"/>
    <w:rsid w:val="000D1CD7"/>
    <w:rsid w:val="000D2511"/>
    <w:rsid w:val="000D27E7"/>
    <w:rsid w:val="000D28C0"/>
    <w:rsid w:val="000D3A53"/>
    <w:rsid w:val="000D3CC5"/>
    <w:rsid w:val="000D3FD3"/>
    <w:rsid w:val="000D4004"/>
    <w:rsid w:val="000D48B2"/>
    <w:rsid w:val="000D4E4D"/>
    <w:rsid w:val="000D50FF"/>
    <w:rsid w:val="000D523A"/>
    <w:rsid w:val="000D61B0"/>
    <w:rsid w:val="000D6624"/>
    <w:rsid w:val="000D6920"/>
    <w:rsid w:val="000D7090"/>
    <w:rsid w:val="000D78F8"/>
    <w:rsid w:val="000D7B56"/>
    <w:rsid w:val="000D7BF2"/>
    <w:rsid w:val="000D7DCA"/>
    <w:rsid w:val="000E03E3"/>
    <w:rsid w:val="000E0433"/>
    <w:rsid w:val="000E067D"/>
    <w:rsid w:val="000E0694"/>
    <w:rsid w:val="000E07AD"/>
    <w:rsid w:val="000E07E9"/>
    <w:rsid w:val="000E08C9"/>
    <w:rsid w:val="000E0A6A"/>
    <w:rsid w:val="000E0B35"/>
    <w:rsid w:val="000E0F1F"/>
    <w:rsid w:val="000E130E"/>
    <w:rsid w:val="000E14F0"/>
    <w:rsid w:val="000E16E0"/>
    <w:rsid w:val="000E174D"/>
    <w:rsid w:val="000E177B"/>
    <w:rsid w:val="000E1AF6"/>
    <w:rsid w:val="000E1F19"/>
    <w:rsid w:val="000E211F"/>
    <w:rsid w:val="000E2313"/>
    <w:rsid w:val="000E27BC"/>
    <w:rsid w:val="000E2B01"/>
    <w:rsid w:val="000E2D57"/>
    <w:rsid w:val="000E357B"/>
    <w:rsid w:val="000E37D9"/>
    <w:rsid w:val="000E3C5D"/>
    <w:rsid w:val="000E3E12"/>
    <w:rsid w:val="000E436C"/>
    <w:rsid w:val="000E4997"/>
    <w:rsid w:val="000E4A72"/>
    <w:rsid w:val="000E4E32"/>
    <w:rsid w:val="000E50BE"/>
    <w:rsid w:val="000E580A"/>
    <w:rsid w:val="000E631C"/>
    <w:rsid w:val="000E646A"/>
    <w:rsid w:val="000E701F"/>
    <w:rsid w:val="000E7A7E"/>
    <w:rsid w:val="000E7C39"/>
    <w:rsid w:val="000E7E94"/>
    <w:rsid w:val="000F06A0"/>
    <w:rsid w:val="000F097E"/>
    <w:rsid w:val="000F0C4B"/>
    <w:rsid w:val="000F101D"/>
    <w:rsid w:val="000F11F7"/>
    <w:rsid w:val="000F1334"/>
    <w:rsid w:val="000F16A5"/>
    <w:rsid w:val="000F16D5"/>
    <w:rsid w:val="000F19B6"/>
    <w:rsid w:val="000F2208"/>
    <w:rsid w:val="000F2297"/>
    <w:rsid w:val="000F24D8"/>
    <w:rsid w:val="000F28FA"/>
    <w:rsid w:val="000F298D"/>
    <w:rsid w:val="000F2A45"/>
    <w:rsid w:val="000F2AE0"/>
    <w:rsid w:val="000F30C1"/>
    <w:rsid w:val="000F3948"/>
    <w:rsid w:val="000F3A43"/>
    <w:rsid w:val="000F3CC0"/>
    <w:rsid w:val="000F3CC3"/>
    <w:rsid w:val="000F50DA"/>
    <w:rsid w:val="000F5365"/>
    <w:rsid w:val="000F54C0"/>
    <w:rsid w:val="000F5A94"/>
    <w:rsid w:val="000F5AD0"/>
    <w:rsid w:val="000F5D72"/>
    <w:rsid w:val="000F612F"/>
    <w:rsid w:val="000F67FB"/>
    <w:rsid w:val="000F756F"/>
    <w:rsid w:val="000F7C57"/>
    <w:rsid w:val="000F7E5E"/>
    <w:rsid w:val="00100158"/>
    <w:rsid w:val="00100171"/>
    <w:rsid w:val="001004F9"/>
    <w:rsid w:val="0010089A"/>
    <w:rsid w:val="00100971"/>
    <w:rsid w:val="00100BD9"/>
    <w:rsid w:val="0010105A"/>
    <w:rsid w:val="00101261"/>
    <w:rsid w:val="00101573"/>
    <w:rsid w:val="001024B2"/>
    <w:rsid w:val="001026C2"/>
    <w:rsid w:val="001029F2"/>
    <w:rsid w:val="00102F0B"/>
    <w:rsid w:val="001034C4"/>
    <w:rsid w:val="00103585"/>
    <w:rsid w:val="0010498C"/>
    <w:rsid w:val="00104C72"/>
    <w:rsid w:val="00104CAB"/>
    <w:rsid w:val="00105369"/>
    <w:rsid w:val="00105AD4"/>
    <w:rsid w:val="00105B3E"/>
    <w:rsid w:val="00105D08"/>
    <w:rsid w:val="00105D8C"/>
    <w:rsid w:val="00105DB7"/>
    <w:rsid w:val="00105E78"/>
    <w:rsid w:val="00105F65"/>
    <w:rsid w:val="00106FB4"/>
    <w:rsid w:val="001074DB"/>
    <w:rsid w:val="00107908"/>
    <w:rsid w:val="00107EB2"/>
    <w:rsid w:val="001101AA"/>
    <w:rsid w:val="00110B51"/>
    <w:rsid w:val="00110DF5"/>
    <w:rsid w:val="00111215"/>
    <w:rsid w:val="00111715"/>
    <w:rsid w:val="001119C7"/>
    <w:rsid w:val="00111B6D"/>
    <w:rsid w:val="00112341"/>
    <w:rsid w:val="001128C0"/>
    <w:rsid w:val="00112BEE"/>
    <w:rsid w:val="0011335B"/>
    <w:rsid w:val="0011341B"/>
    <w:rsid w:val="00113955"/>
    <w:rsid w:val="00113D2F"/>
    <w:rsid w:val="00113FC2"/>
    <w:rsid w:val="001147C9"/>
    <w:rsid w:val="0011487D"/>
    <w:rsid w:val="00115E1B"/>
    <w:rsid w:val="0011624B"/>
    <w:rsid w:val="00116606"/>
    <w:rsid w:val="00116738"/>
    <w:rsid w:val="00116DA4"/>
    <w:rsid w:val="0011716A"/>
    <w:rsid w:val="00117662"/>
    <w:rsid w:val="001179ED"/>
    <w:rsid w:val="00117D77"/>
    <w:rsid w:val="0012033C"/>
    <w:rsid w:val="00120A7A"/>
    <w:rsid w:val="00120EE6"/>
    <w:rsid w:val="00121CD4"/>
    <w:rsid w:val="00121F8D"/>
    <w:rsid w:val="001223A2"/>
    <w:rsid w:val="0012294B"/>
    <w:rsid w:val="00123CB5"/>
    <w:rsid w:val="00124B16"/>
    <w:rsid w:val="00124D90"/>
    <w:rsid w:val="00125461"/>
    <w:rsid w:val="00125554"/>
    <w:rsid w:val="001256AA"/>
    <w:rsid w:val="00125866"/>
    <w:rsid w:val="00125AAE"/>
    <w:rsid w:val="001262BE"/>
    <w:rsid w:val="001274AF"/>
    <w:rsid w:val="00127538"/>
    <w:rsid w:val="00127D1B"/>
    <w:rsid w:val="001301D0"/>
    <w:rsid w:val="001301D8"/>
    <w:rsid w:val="001309B9"/>
    <w:rsid w:val="00130D27"/>
    <w:rsid w:val="001313BC"/>
    <w:rsid w:val="00131481"/>
    <w:rsid w:val="00131696"/>
    <w:rsid w:val="00131C82"/>
    <w:rsid w:val="0013232A"/>
    <w:rsid w:val="00132622"/>
    <w:rsid w:val="00133481"/>
    <w:rsid w:val="0013393E"/>
    <w:rsid w:val="001339D6"/>
    <w:rsid w:val="00133F24"/>
    <w:rsid w:val="00134188"/>
    <w:rsid w:val="001343DB"/>
    <w:rsid w:val="00134800"/>
    <w:rsid w:val="001348CF"/>
    <w:rsid w:val="00134DE4"/>
    <w:rsid w:val="00135137"/>
    <w:rsid w:val="001351A5"/>
    <w:rsid w:val="00135203"/>
    <w:rsid w:val="001354C9"/>
    <w:rsid w:val="001357D7"/>
    <w:rsid w:val="00135857"/>
    <w:rsid w:val="00135970"/>
    <w:rsid w:val="00135ADF"/>
    <w:rsid w:val="0013613D"/>
    <w:rsid w:val="00136CD8"/>
    <w:rsid w:val="00136D8A"/>
    <w:rsid w:val="00137629"/>
    <w:rsid w:val="0013794C"/>
    <w:rsid w:val="00137C80"/>
    <w:rsid w:val="00140441"/>
    <w:rsid w:val="00140554"/>
    <w:rsid w:val="00140BCA"/>
    <w:rsid w:val="00140C58"/>
    <w:rsid w:val="00141260"/>
    <w:rsid w:val="00141323"/>
    <w:rsid w:val="00141636"/>
    <w:rsid w:val="001418A0"/>
    <w:rsid w:val="001419BF"/>
    <w:rsid w:val="00141CAC"/>
    <w:rsid w:val="00142076"/>
    <w:rsid w:val="001422C6"/>
    <w:rsid w:val="001429B0"/>
    <w:rsid w:val="00142A68"/>
    <w:rsid w:val="00142B1A"/>
    <w:rsid w:val="00142B47"/>
    <w:rsid w:val="00143933"/>
    <w:rsid w:val="00143A33"/>
    <w:rsid w:val="00143A45"/>
    <w:rsid w:val="00143BB2"/>
    <w:rsid w:val="00143F9D"/>
    <w:rsid w:val="001445DF"/>
    <w:rsid w:val="00144739"/>
    <w:rsid w:val="00144E68"/>
    <w:rsid w:val="00145CCA"/>
    <w:rsid w:val="00146B02"/>
    <w:rsid w:val="00146CDA"/>
    <w:rsid w:val="001476C1"/>
    <w:rsid w:val="00147A79"/>
    <w:rsid w:val="00147B1A"/>
    <w:rsid w:val="00150674"/>
    <w:rsid w:val="0015092F"/>
    <w:rsid w:val="00150E58"/>
    <w:rsid w:val="00151556"/>
    <w:rsid w:val="00151591"/>
    <w:rsid w:val="001523A1"/>
    <w:rsid w:val="0015259A"/>
    <w:rsid w:val="001526EE"/>
    <w:rsid w:val="001529AA"/>
    <w:rsid w:val="00152F94"/>
    <w:rsid w:val="001533F7"/>
    <w:rsid w:val="0015373C"/>
    <w:rsid w:val="00153BBE"/>
    <w:rsid w:val="00153DA5"/>
    <w:rsid w:val="00154710"/>
    <w:rsid w:val="00154CE5"/>
    <w:rsid w:val="001550AE"/>
    <w:rsid w:val="0015533C"/>
    <w:rsid w:val="001555E3"/>
    <w:rsid w:val="00155D38"/>
    <w:rsid w:val="00156224"/>
    <w:rsid w:val="001566AF"/>
    <w:rsid w:val="001566B5"/>
    <w:rsid w:val="001567D8"/>
    <w:rsid w:val="00156A69"/>
    <w:rsid w:val="00157192"/>
    <w:rsid w:val="0015771C"/>
    <w:rsid w:val="001577C2"/>
    <w:rsid w:val="001577CC"/>
    <w:rsid w:val="00157D61"/>
    <w:rsid w:val="001604CF"/>
    <w:rsid w:val="00160993"/>
    <w:rsid w:val="001611FB"/>
    <w:rsid w:val="001612DD"/>
    <w:rsid w:val="0016144B"/>
    <w:rsid w:val="001617A4"/>
    <w:rsid w:val="00161838"/>
    <w:rsid w:val="001625C8"/>
    <w:rsid w:val="00162AC5"/>
    <w:rsid w:val="00162B50"/>
    <w:rsid w:val="0016350A"/>
    <w:rsid w:val="00163E76"/>
    <w:rsid w:val="001644D9"/>
    <w:rsid w:val="001648CE"/>
    <w:rsid w:val="00164ED2"/>
    <w:rsid w:val="0016526F"/>
    <w:rsid w:val="00165320"/>
    <w:rsid w:val="00165527"/>
    <w:rsid w:val="0016575E"/>
    <w:rsid w:val="00166FD3"/>
    <w:rsid w:val="00167D59"/>
    <w:rsid w:val="00167FFD"/>
    <w:rsid w:val="001701EA"/>
    <w:rsid w:val="00170422"/>
    <w:rsid w:val="00170E67"/>
    <w:rsid w:val="001715D8"/>
    <w:rsid w:val="001719B0"/>
    <w:rsid w:val="00171C3F"/>
    <w:rsid w:val="00172A0A"/>
    <w:rsid w:val="00173067"/>
    <w:rsid w:val="00173EB9"/>
    <w:rsid w:val="001740A9"/>
    <w:rsid w:val="00174911"/>
    <w:rsid w:val="001752FB"/>
    <w:rsid w:val="00175CC1"/>
    <w:rsid w:val="00175DF8"/>
    <w:rsid w:val="00175F32"/>
    <w:rsid w:val="0017634D"/>
    <w:rsid w:val="00176406"/>
    <w:rsid w:val="00176E5D"/>
    <w:rsid w:val="001770CD"/>
    <w:rsid w:val="0017792E"/>
    <w:rsid w:val="00177A17"/>
    <w:rsid w:val="00177C7B"/>
    <w:rsid w:val="00177EEA"/>
    <w:rsid w:val="00180661"/>
    <w:rsid w:val="001806DE"/>
    <w:rsid w:val="00180708"/>
    <w:rsid w:val="00180C72"/>
    <w:rsid w:val="001814D1"/>
    <w:rsid w:val="0018173D"/>
    <w:rsid w:val="00181B4F"/>
    <w:rsid w:val="00181CDA"/>
    <w:rsid w:val="00181FFD"/>
    <w:rsid w:val="00182452"/>
    <w:rsid w:val="001825BC"/>
    <w:rsid w:val="0018298D"/>
    <w:rsid w:val="00182F18"/>
    <w:rsid w:val="00183129"/>
    <w:rsid w:val="001831C8"/>
    <w:rsid w:val="001833F3"/>
    <w:rsid w:val="00183DB1"/>
    <w:rsid w:val="00184131"/>
    <w:rsid w:val="0018436A"/>
    <w:rsid w:val="00184993"/>
    <w:rsid w:val="00185508"/>
    <w:rsid w:val="00185908"/>
    <w:rsid w:val="00185AC8"/>
    <w:rsid w:val="0018620C"/>
    <w:rsid w:val="0018646B"/>
    <w:rsid w:val="001864DD"/>
    <w:rsid w:val="0018673A"/>
    <w:rsid w:val="001867A5"/>
    <w:rsid w:val="00186915"/>
    <w:rsid w:val="00186EFA"/>
    <w:rsid w:val="001871FE"/>
    <w:rsid w:val="001873FC"/>
    <w:rsid w:val="001873FE"/>
    <w:rsid w:val="00187874"/>
    <w:rsid w:val="001878BA"/>
    <w:rsid w:val="001878E0"/>
    <w:rsid w:val="00187A3C"/>
    <w:rsid w:val="00187BE3"/>
    <w:rsid w:val="00187C53"/>
    <w:rsid w:val="00187E65"/>
    <w:rsid w:val="0019002D"/>
    <w:rsid w:val="00190162"/>
    <w:rsid w:val="001901E2"/>
    <w:rsid w:val="0019042F"/>
    <w:rsid w:val="00190729"/>
    <w:rsid w:val="00190F1C"/>
    <w:rsid w:val="001910E7"/>
    <w:rsid w:val="00191994"/>
    <w:rsid w:val="00191B45"/>
    <w:rsid w:val="0019204D"/>
    <w:rsid w:val="001922BF"/>
    <w:rsid w:val="001927CC"/>
    <w:rsid w:val="00192917"/>
    <w:rsid w:val="00192A58"/>
    <w:rsid w:val="00192C5F"/>
    <w:rsid w:val="001933E4"/>
    <w:rsid w:val="00193DAC"/>
    <w:rsid w:val="00194314"/>
    <w:rsid w:val="00194477"/>
    <w:rsid w:val="00194B61"/>
    <w:rsid w:val="00194B67"/>
    <w:rsid w:val="00194C94"/>
    <w:rsid w:val="0019512D"/>
    <w:rsid w:val="0019548B"/>
    <w:rsid w:val="001955F9"/>
    <w:rsid w:val="001955FA"/>
    <w:rsid w:val="001958F0"/>
    <w:rsid w:val="001963DE"/>
    <w:rsid w:val="00196C45"/>
    <w:rsid w:val="00196C7B"/>
    <w:rsid w:val="00196F7F"/>
    <w:rsid w:val="00197024"/>
    <w:rsid w:val="001978A8"/>
    <w:rsid w:val="00197936"/>
    <w:rsid w:val="001979D2"/>
    <w:rsid w:val="00197B84"/>
    <w:rsid w:val="00197BBF"/>
    <w:rsid w:val="00197BE3"/>
    <w:rsid w:val="00197F88"/>
    <w:rsid w:val="001A06D0"/>
    <w:rsid w:val="001A0860"/>
    <w:rsid w:val="001A0C75"/>
    <w:rsid w:val="001A15AE"/>
    <w:rsid w:val="001A1C28"/>
    <w:rsid w:val="001A1C73"/>
    <w:rsid w:val="001A220A"/>
    <w:rsid w:val="001A3234"/>
    <w:rsid w:val="001A42A3"/>
    <w:rsid w:val="001A4BCF"/>
    <w:rsid w:val="001A4C08"/>
    <w:rsid w:val="001A4F6B"/>
    <w:rsid w:val="001A5711"/>
    <w:rsid w:val="001A602F"/>
    <w:rsid w:val="001A681D"/>
    <w:rsid w:val="001A6B8A"/>
    <w:rsid w:val="001A6BA2"/>
    <w:rsid w:val="001A6CF3"/>
    <w:rsid w:val="001A6DC6"/>
    <w:rsid w:val="001A7307"/>
    <w:rsid w:val="001A7315"/>
    <w:rsid w:val="001A79EE"/>
    <w:rsid w:val="001A7B4F"/>
    <w:rsid w:val="001B06BE"/>
    <w:rsid w:val="001B167B"/>
    <w:rsid w:val="001B1733"/>
    <w:rsid w:val="001B1B04"/>
    <w:rsid w:val="001B1C93"/>
    <w:rsid w:val="001B1F51"/>
    <w:rsid w:val="001B3005"/>
    <w:rsid w:val="001B35A1"/>
    <w:rsid w:val="001B3A31"/>
    <w:rsid w:val="001B3E2C"/>
    <w:rsid w:val="001B4023"/>
    <w:rsid w:val="001B4336"/>
    <w:rsid w:val="001B48AA"/>
    <w:rsid w:val="001B4F3D"/>
    <w:rsid w:val="001B50C2"/>
    <w:rsid w:val="001B5146"/>
    <w:rsid w:val="001B540F"/>
    <w:rsid w:val="001B5714"/>
    <w:rsid w:val="001B5AF7"/>
    <w:rsid w:val="001B5FD1"/>
    <w:rsid w:val="001B658E"/>
    <w:rsid w:val="001B6983"/>
    <w:rsid w:val="001B6E87"/>
    <w:rsid w:val="001B73DE"/>
    <w:rsid w:val="001B781A"/>
    <w:rsid w:val="001B7A8B"/>
    <w:rsid w:val="001B7B00"/>
    <w:rsid w:val="001C02FD"/>
    <w:rsid w:val="001C0AD3"/>
    <w:rsid w:val="001C0F6F"/>
    <w:rsid w:val="001C1247"/>
    <w:rsid w:val="001C130C"/>
    <w:rsid w:val="001C196C"/>
    <w:rsid w:val="001C2010"/>
    <w:rsid w:val="001C27FC"/>
    <w:rsid w:val="001C2A2E"/>
    <w:rsid w:val="001C2BA7"/>
    <w:rsid w:val="001C3045"/>
    <w:rsid w:val="001C3763"/>
    <w:rsid w:val="001C39E5"/>
    <w:rsid w:val="001C3A6E"/>
    <w:rsid w:val="001C409A"/>
    <w:rsid w:val="001C41EB"/>
    <w:rsid w:val="001C4A25"/>
    <w:rsid w:val="001C4AE5"/>
    <w:rsid w:val="001C4F60"/>
    <w:rsid w:val="001C562D"/>
    <w:rsid w:val="001C634F"/>
    <w:rsid w:val="001C6915"/>
    <w:rsid w:val="001C6B82"/>
    <w:rsid w:val="001C6BB6"/>
    <w:rsid w:val="001C7178"/>
    <w:rsid w:val="001C7218"/>
    <w:rsid w:val="001C72D3"/>
    <w:rsid w:val="001C73EA"/>
    <w:rsid w:val="001C7724"/>
    <w:rsid w:val="001C79F3"/>
    <w:rsid w:val="001C7ACA"/>
    <w:rsid w:val="001C7C45"/>
    <w:rsid w:val="001C7CDF"/>
    <w:rsid w:val="001D034D"/>
    <w:rsid w:val="001D0382"/>
    <w:rsid w:val="001D0386"/>
    <w:rsid w:val="001D09B9"/>
    <w:rsid w:val="001D1849"/>
    <w:rsid w:val="001D1BE4"/>
    <w:rsid w:val="001D229C"/>
    <w:rsid w:val="001D29FE"/>
    <w:rsid w:val="001D2C4C"/>
    <w:rsid w:val="001D3B0F"/>
    <w:rsid w:val="001D44F0"/>
    <w:rsid w:val="001D4EAA"/>
    <w:rsid w:val="001D5148"/>
    <w:rsid w:val="001D5298"/>
    <w:rsid w:val="001D57B0"/>
    <w:rsid w:val="001D5955"/>
    <w:rsid w:val="001D60FF"/>
    <w:rsid w:val="001D6420"/>
    <w:rsid w:val="001D6A06"/>
    <w:rsid w:val="001D6A42"/>
    <w:rsid w:val="001D6C28"/>
    <w:rsid w:val="001D6F9B"/>
    <w:rsid w:val="001D7230"/>
    <w:rsid w:val="001D765A"/>
    <w:rsid w:val="001D786D"/>
    <w:rsid w:val="001D7A00"/>
    <w:rsid w:val="001D7EE3"/>
    <w:rsid w:val="001E0129"/>
    <w:rsid w:val="001E0536"/>
    <w:rsid w:val="001E0DC1"/>
    <w:rsid w:val="001E14A9"/>
    <w:rsid w:val="001E28CD"/>
    <w:rsid w:val="001E2BEC"/>
    <w:rsid w:val="001E2C31"/>
    <w:rsid w:val="001E2D15"/>
    <w:rsid w:val="001E2FDE"/>
    <w:rsid w:val="001E3321"/>
    <w:rsid w:val="001E346E"/>
    <w:rsid w:val="001E34F4"/>
    <w:rsid w:val="001E3A25"/>
    <w:rsid w:val="001E3C55"/>
    <w:rsid w:val="001E3C5E"/>
    <w:rsid w:val="001E3CBA"/>
    <w:rsid w:val="001E3D07"/>
    <w:rsid w:val="001E3FD9"/>
    <w:rsid w:val="001E4D95"/>
    <w:rsid w:val="001E4DFC"/>
    <w:rsid w:val="001E5C83"/>
    <w:rsid w:val="001E5D3C"/>
    <w:rsid w:val="001E5DAE"/>
    <w:rsid w:val="001E631E"/>
    <w:rsid w:val="001E65E1"/>
    <w:rsid w:val="001E7F6F"/>
    <w:rsid w:val="001F0100"/>
    <w:rsid w:val="001F085E"/>
    <w:rsid w:val="001F1376"/>
    <w:rsid w:val="001F1430"/>
    <w:rsid w:val="001F152E"/>
    <w:rsid w:val="001F15F4"/>
    <w:rsid w:val="001F19CE"/>
    <w:rsid w:val="001F1AB3"/>
    <w:rsid w:val="001F1F24"/>
    <w:rsid w:val="001F2054"/>
    <w:rsid w:val="001F211C"/>
    <w:rsid w:val="001F2696"/>
    <w:rsid w:val="001F2AE0"/>
    <w:rsid w:val="001F37C7"/>
    <w:rsid w:val="001F37FC"/>
    <w:rsid w:val="001F380D"/>
    <w:rsid w:val="001F38CF"/>
    <w:rsid w:val="001F3A9E"/>
    <w:rsid w:val="001F3FE3"/>
    <w:rsid w:val="001F48DD"/>
    <w:rsid w:val="001F4B78"/>
    <w:rsid w:val="001F4F51"/>
    <w:rsid w:val="001F4FFF"/>
    <w:rsid w:val="001F5434"/>
    <w:rsid w:val="001F55CE"/>
    <w:rsid w:val="001F5B94"/>
    <w:rsid w:val="001F5C19"/>
    <w:rsid w:val="001F5E0E"/>
    <w:rsid w:val="001F625E"/>
    <w:rsid w:val="001F6C8B"/>
    <w:rsid w:val="001F6DB8"/>
    <w:rsid w:val="001F713B"/>
    <w:rsid w:val="001F72A7"/>
    <w:rsid w:val="001F75A4"/>
    <w:rsid w:val="001F782D"/>
    <w:rsid w:val="001F7EF1"/>
    <w:rsid w:val="0020003F"/>
    <w:rsid w:val="0020008C"/>
    <w:rsid w:val="00201178"/>
    <w:rsid w:val="00201237"/>
    <w:rsid w:val="002017E1"/>
    <w:rsid w:val="00201B5B"/>
    <w:rsid w:val="00201CCA"/>
    <w:rsid w:val="002022A5"/>
    <w:rsid w:val="0020269F"/>
    <w:rsid w:val="00202BB7"/>
    <w:rsid w:val="00202D4A"/>
    <w:rsid w:val="002031E8"/>
    <w:rsid w:val="0020352F"/>
    <w:rsid w:val="00203709"/>
    <w:rsid w:val="0020373B"/>
    <w:rsid w:val="00203852"/>
    <w:rsid w:val="0020419F"/>
    <w:rsid w:val="00204295"/>
    <w:rsid w:val="00204A81"/>
    <w:rsid w:val="00204B77"/>
    <w:rsid w:val="002052E5"/>
    <w:rsid w:val="00205529"/>
    <w:rsid w:val="00205744"/>
    <w:rsid w:val="002058B3"/>
    <w:rsid w:val="00205DB9"/>
    <w:rsid w:val="00205F3A"/>
    <w:rsid w:val="00206070"/>
    <w:rsid w:val="00206347"/>
    <w:rsid w:val="00206590"/>
    <w:rsid w:val="0020678F"/>
    <w:rsid w:val="002069B5"/>
    <w:rsid w:val="00206CDD"/>
    <w:rsid w:val="00206F41"/>
    <w:rsid w:val="0020728E"/>
    <w:rsid w:val="00207694"/>
    <w:rsid w:val="00207900"/>
    <w:rsid w:val="00207CA1"/>
    <w:rsid w:val="00207D95"/>
    <w:rsid w:val="00207E40"/>
    <w:rsid w:val="00210394"/>
    <w:rsid w:val="00210938"/>
    <w:rsid w:val="00210E7D"/>
    <w:rsid w:val="00210F34"/>
    <w:rsid w:val="00210F40"/>
    <w:rsid w:val="00211D21"/>
    <w:rsid w:val="00211F99"/>
    <w:rsid w:val="002121D3"/>
    <w:rsid w:val="00212345"/>
    <w:rsid w:val="00212799"/>
    <w:rsid w:val="0021307D"/>
    <w:rsid w:val="002132F7"/>
    <w:rsid w:val="0021334F"/>
    <w:rsid w:val="0021340F"/>
    <w:rsid w:val="00213E91"/>
    <w:rsid w:val="0021455C"/>
    <w:rsid w:val="00214C5D"/>
    <w:rsid w:val="00214E05"/>
    <w:rsid w:val="0021532A"/>
    <w:rsid w:val="0021549E"/>
    <w:rsid w:val="002154BB"/>
    <w:rsid w:val="002158BB"/>
    <w:rsid w:val="00215B0A"/>
    <w:rsid w:val="00216056"/>
    <w:rsid w:val="0021605C"/>
    <w:rsid w:val="002161BC"/>
    <w:rsid w:val="002161CB"/>
    <w:rsid w:val="002161CD"/>
    <w:rsid w:val="0021645B"/>
    <w:rsid w:val="00216668"/>
    <w:rsid w:val="0021713A"/>
    <w:rsid w:val="002171B5"/>
    <w:rsid w:val="00217302"/>
    <w:rsid w:val="00217C00"/>
    <w:rsid w:val="00217EC6"/>
    <w:rsid w:val="00220037"/>
    <w:rsid w:val="002201D4"/>
    <w:rsid w:val="00220FB9"/>
    <w:rsid w:val="002212F0"/>
    <w:rsid w:val="002217E4"/>
    <w:rsid w:val="0022193B"/>
    <w:rsid w:val="00222357"/>
    <w:rsid w:val="00222383"/>
    <w:rsid w:val="002227A0"/>
    <w:rsid w:val="0022286E"/>
    <w:rsid w:val="00223623"/>
    <w:rsid w:val="0022381F"/>
    <w:rsid w:val="00224201"/>
    <w:rsid w:val="0022479A"/>
    <w:rsid w:val="0022491A"/>
    <w:rsid w:val="00224E21"/>
    <w:rsid w:val="0022534D"/>
    <w:rsid w:val="00225479"/>
    <w:rsid w:val="00225B18"/>
    <w:rsid w:val="00225B1F"/>
    <w:rsid w:val="00225D37"/>
    <w:rsid w:val="00225E31"/>
    <w:rsid w:val="00225F0B"/>
    <w:rsid w:val="00226318"/>
    <w:rsid w:val="0022655C"/>
    <w:rsid w:val="00226AAE"/>
    <w:rsid w:val="00227982"/>
    <w:rsid w:val="00227F87"/>
    <w:rsid w:val="0023035D"/>
    <w:rsid w:val="0023057F"/>
    <w:rsid w:val="002305B3"/>
    <w:rsid w:val="00230A8A"/>
    <w:rsid w:val="00230EAE"/>
    <w:rsid w:val="00231099"/>
    <w:rsid w:val="0023113C"/>
    <w:rsid w:val="002315B8"/>
    <w:rsid w:val="002324F7"/>
    <w:rsid w:val="0023261B"/>
    <w:rsid w:val="002329C4"/>
    <w:rsid w:val="00232CAF"/>
    <w:rsid w:val="00232EBA"/>
    <w:rsid w:val="00232F8D"/>
    <w:rsid w:val="00232FFC"/>
    <w:rsid w:val="002338EE"/>
    <w:rsid w:val="00234230"/>
    <w:rsid w:val="002342FB"/>
    <w:rsid w:val="00234682"/>
    <w:rsid w:val="002346F8"/>
    <w:rsid w:val="002349F4"/>
    <w:rsid w:val="00234D04"/>
    <w:rsid w:val="002357C7"/>
    <w:rsid w:val="00235A6A"/>
    <w:rsid w:val="00235B72"/>
    <w:rsid w:val="00235E2B"/>
    <w:rsid w:val="00236F92"/>
    <w:rsid w:val="0023734F"/>
    <w:rsid w:val="00237366"/>
    <w:rsid w:val="00237AE5"/>
    <w:rsid w:val="00237FDD"/>
    <w:rsid w:val="002401A7"/>
    <w:rsid w:val="002403E6"/>
    <w:rsid w:val="002407BC"/>
    <w:rsid w:val="002408CB"/>
    <w:rsid w:val="00240EBA"/>
    <w:rsid w:val="00240EEB"/>
    <w:rsid w:val="00241169"/>
    <w:rsid w:val="002412A5"/>
    <w:rsid w:val="0024241B"/>
    <w:rsid w:val="0024279F"/>
    <w:rsid w:val="0024309A"/>
    <w:rsid w:val="002430DE"/>
    <w:rsid w:val="002433F4"/>
    <w:rsid w:val="002435DE"/>
    <w:rsid w:val="00243A21"/>
    <w:rsid w:val="00243B21"/>
    <w:rsid w:val="002440DF"/>
    <w:rsid w:val="0024461E"/>
    <w:rsid w:val="002446A5"/>
    <w:rsid w:val="0024482A"/>
    <w:rsid w:val="0024492C"/>
    <w:rsid w:val="00244A4F"/>
    <w:rsid w:val="00244A68"/>
    <w:rsid w:val="00244AC9"/>
    <w:rsid w:val="00244AF6"/>
    <w:rsid w:val="00244E4A"/>
    <w:rsid w:val="00244E89"/>
    <w:rsid w:val="00244FEB"/>
    <w:rsid w:val="002453C6"/>
    <w:rsid w:val="002455BA"/>
    <w:rsid w:val="00245A10"/>
    <w:rsid w:val="00245AE5"/>
    <w:rsid w:val="00245FB3"/>
    <w:rsid w:val="002468FF"/>
    <w:rsid w:val="00246DD0"/>
    <w:rsid w:val="00246F36"/>
    <w:rsid w:val="00247079"/>
    <w:rsid w:val="002471F6"/>
    <w:rsid w:val="00247330"/>
    <w:rsid w:val="00247765"/>
    <w:rsid w:val="00247FEE"/>
    <w:rsid w:val="002501FD"/>
    <w:rsid w:val="00250403"/>
    <w:rsid w:val="0025048E"/>
    <w:rsid w:val="0025077E"/>
    <w:rsid w:val="0025083E"/>
    <w:rsid w:val="00250CD5"/>
    <w:rsid w:val="00250DD7"/>
    <w:rsid w:val="0025154A"/>
    <w:rsid w:val="002527EB"/>
    <w:rsid w:val="002529EA"/>
    <w:rsid w:val="00252A90"/>
    <w:rsid w:val="00252BBC"/>
    <w:rsid w:val="00252FA7"/>
    <w:rsid w:val="00253420"/>
    <w:rsid w:val="00253662"/>
    <w:rsid w:val="0025386E"/>
    <w:rsid w:val="00253B1E"/>
    <w:rsid w:val="00254001"/>
    <w:rsid w:val="0025433F"/>
    <w:rsid w:val="002543B4"/>
    <w:rsid w:val="0025474D"/>
    <w:rsid w:val="00254989"/>
    <w:rsid w:val="00254A62"/>
    <w:rsid w:val="00254A97"/>
    <w:rsid w:val="00254E01"/>
    <w:rsid w:val="00254E36"/>
    <w:rsid w:val="00255F04"/>
    <w:rsid w:val="00256217"/>
    <w:rsid w:val="002565CA"/>
    <w:rsid w:val="00256965"/>
    <w:rsid w:val="00257076"/>
    <w:rsid w:val="00257C51"/>
    <w:rsid w:val="00257D9E"/>
    <w:rsid w:val="00257F50"/>
    <w:rsid w:val="0026004E"/>
    <w:rsid w:val="002600A9"/>
    <w:rsid w:val="00260139"/>
    <w:rsid w:val="00260B2B"/>
    <w:rsid w:val="00261041"/>
    <w:rsid w:val="00261A8D"/>
    <w:rsid w:val="00261D58"/>
    <w:rsid w:val="00261F7F"/>
    <w:rsid w:val="00262474"/>
    <w:rsid w:val="002626F9"/>
    <w:rsid w:val="00262B68"/>
    <w:rsid w:val="00262E77"/>
    <w:rsid w:val="002639AE"/>
    <w:rsid w:val="00263B4D"/>
    <w:rsid w:val="00263CA1"/>
    <w:rsid w:val="00263E67"/>
    <w:rsid w:val="00264E74"/>
    <w:rsid w:val="00265488"/>
    <w:rsid w:val="0026594D"/>
    <w:rsid w:val="00265AA9"/>
    <w:rsid w:val="00265D65"/>
    <w:rsid w:val="00265FBA"/>
    <w:rsid w:val="00266163"/>
    <w:rsid w:val="002661FC"/>
    <w:rsid w:val="00266573"/>
    <w:rsid w:val="00266813"/>
    <w:rsid w:val="00266877"/>
    <w:rsid w:val="00266D2A"/>
    <w:rsid w:val="002670F9"/>
    <w:rsid w:val="002675B8"/>
    <w:rsid w:val="00267688"/>
    <w:rsid w:val="0026778E"/>
    <w:rsid w:val="00267946"/>
    <w:rsid w:val="0026798E"/>
    <w:rsid w:val="00270774"/>
    <w:rsid w:val="002708F8"/>
    <w:rsid w:val="00270970"/>
    <w:rsid w:val="0027128F"/>
    <w:rsid w:val="00271888"/>
    <w:rsid w:val="0027194B"/>
    <w:rsid w:val="00272361"/>
    <w:rsid w:val="002726A6"/>
    <w:rsid w:val="00272A54"/>
    <w:rsid w:val="00273347"/>
    <w:rsid w:val="00273C60"/>
    <w:rsid w:val="00273F15"/>
    <w:rsid w:val="002744CA"/>
    <w:rsid w:val="002745DF"/>
    <w:rsid w:val="00274DC5"/>
    <w:rsid w:val="00274DD2"/>
    <w:rsid w:val="00275042"/>
    <w:rsid w:val="00275478"/>
    <w:rsid w:val="00276170"/>
    <w:rsid w:val="00276997"/>
    <w:rsid w:val="00276AA8"/>
    <w:rsid w:val="00276B1B"/>
    <w:rsid w:val="00276C17"/>
    <w:rsid w:val="002773DF"/>
    <w:rsid w:val="002778F1"/>
    <w:rsid w:val="002801F6"/>
    <w:rsid w:val="00280836"/>
    <w:rsid w:val="00281F51"/>
    <w:rsid w:val="0028210C"/>
    <w:rsid w:val="0028243D"/>
    <w:rsid w:val="002828F4"/>
    <w:rsid w:val="002831A6"/>
    <w:rsid w:val="0028379C"/>
    <w:rsid w:val="00283E58"/>
    <w:rsid w:val="0028401F"/>
    <w:rsid w:val="002845F3"/>
    <w:rsid w:val="00284D5C"/>
    <w:rsid w:val="00284EF3"/>
    <w:rsid w:val="00284F52"/>
    <w:rsid w:val="00284FC6"/>
    <w:rsid w:val="00285D75"/>
    <w:rsid w:val="002863E3"/>
    <w:rsid w:val="00286839"/>
    <w:rsid w:val="0028694F"/>
    <w:rsid w:val="00286EBB"/>
    <w:rsid w:val="0028755E"/>
    <w:rsid w:val="002875F6"/>
    <w:rsid w:val="00287AD5"/>
    <w:rsid w:val="002900F9"/>
    <w:rsid w:val="002901D2"/>
    <w:rsid w:val="002904AB"/>
    <w:rsid w:val="00290B98"/>
    <w:rsid w:val="00290CBE"/>
    <w:rsid w:val="0029127F"/>
    <w:rsid w:val="00291A27"/>
    <w:rsid w:val="00291EA9"/>
    <w:rsid w:val="002921CC"/>
    <w:rsid w:val="00292906"/>
    <w:rsid w:val="002931FA"/>
    <w:rsid w:val="00293233"/>
    <w:rsid w:val="002933AA"/>
    <w:rsid w:val="00293B6D"/>
    <w:rsid w:val="00293BEF"/>
    <w:rsid w:val="0029429B"/>
    <w:rsid w:val="002942F9"/>
    <w:rsid w:val="00294464"/>
    <w:rsid w:val="0029450B"/>
    <w:rsid w:val="00294715"/>
    <w:rsid w:val="0029474C"/>
    <w:rsid w:val="00294B18"/>
    <w:rsid w:val="00294E6B"/>
    <w:rsid w:val="00294F92"/>
    <w:rsid w:val="00294FE0"/>
    <w:rsid w:val="00295097"/>
    <w:rsid w:val="00295429"/>
    <w:rsid w:val="00295A62"/>
    <w:rsid w:val="00295F44"/>
    <w:rsid w:val="002960CA"/>
    <w:rsid w:val="002961DF"/>
    <w:rsid w:val="002963B2"/>
    <w:rsid w:val="00296743"/>
    <w:rsid w:val="002967AC"/>
    <w:rsid w:val="00296BF3"/>
    <w:rsid w:val="00297A54"/>
    <w:rsid w:val="002A04E6"/>
    <w:rsid w:val="002A0625"/>
    <w:rsid w:val="002A119C"/>
    <w:rsid w:val="002A19E8"/>
    <w:rsid w:val="002A26FD"/>
    <w:rsid w:val="002A2930"/>
    <w:rsid w:val="002A2B99"/>
    <w:rsid w:val="002A2CAC"/>
    <w:rsid w:val="002A2DFA"/>
    <w:rsid w:val="002A35B8"/>
    <w:rsid w:val="002A3931"/>
    <w:rsid w:val="002A3D72"/>
    <w:rsid w:val="002A3F06"/>
    <w:rsid w:val="002A3F3A"/>
    <w:rsid w:val="002A4221"/>
    <w:rsid w:val="002A44D2"/>
    <w:rsid w:val="002A464C"/>
    <w:rsid w:val="002A4960"/>
    <w:rsid w:val="002A4B9D"/>
    <w:rsid w:val="002A555D"/>
    <w:rsid w:val="002A582F"/>
    <w:rsid w:val="002A5ED4"/>
    <w:rsid w:val="002A5F47"/>
    <w:rsid w:val="002A6222"/>
    <w:rsid w:val="002A64C2"/>
    <w:rsid w:val="002A75BF"/>
    <w:rsid w:val="002B0DAA"/>
    <w:rsid w:val="002B0F4A"/>
    <w:rsid w:val="002B1157"/>
    <w:rsid w:val="002B1299"/>
    <w:rsid w:val="002B1379"/>
    <w:rsid w:val="002B1593"/>
    <w:rsid w:val="002B15D4"/>
    <w:rsid w:val="002B16A6"/>
    <w:rsid w:val="002B1CB3"/>
    <w:rsid w:val="002B1D08"/>
    <w:rsid w:val="002B2097"/>
    <w:rsid w:val="002B217B"/>
    <w:rsid w:val="002B25A9"/>
    <w:rsid w:val="002B26EB"/>
    <w:rsid w:val="002B2733"/>
    <w:rsid w:val="002B2C38"/>
    <w:rsid w:val="002B2F5C"/>
    <w:rsid w:val="002B3823"/>
    <w:rsid w:val="002B39EC"/>
    <w:rsid w:val="002B4A30"/>
    <w:rsid w:val="002B4A42"/>
    <w:rsid w:val="002B54D2"/>
    <w:rsid w:val="002B57D9"/>
    <w:rsid w:val="002B5977"/>
    <w:rsid w:val="002B5AFE"/>
    <w:rsid w:val="002B5C7E"/>
    <w:rsid w:val="002B5D3C"/>
    <w:rsid w:val="002B5E3D"/>
    <w:rsid w:val="002B6845"/>
    <w:rsid w:val="002B6959"/>
    <w:rsid w:val="002B6B32"/>
    <w:rsid w:val="002B747D"/>
    <w:rsid w:val="002B7C89"/>
    <w:rsid w:val="002C001B"/>
    <w:rsid w:val="002C0628"/>
    <w:rsid w:val="002C0669"/>
    <w:rsid w:val="002C0ABF"/>
    <w:rsid w:val="002C1880"/>
    <w:rsid w:val="002C2061"/>
    <w:rsid w:val="002C243E"/>
    <w:rsid w:val="002C2C9F"/>
    <w:rsid w:val="002C30AA"/>
    <w:rsid w:val="002C30AC"/>
    <w:rsid w:val="002C32F6"/>
    <w:rsid w:val="002C366E"/>
    <w:rsid w:val="002C371E"/>
    <w:rsid w:val="002C3D0C"/>
    <w:rsid w:val="002C3E53"/>
    <w:rsid w:val="002C3F18"/>
    <w:rsid w:val="002C450E"/>
    <w:rsid w:val="002C453C"/>
    <w:rsid w:val="002C4C28"/>
    <w:rsid w:val="002C53E3"/>
    <w:rsid w:val="002C55FD"/>
    <w:rsid w:val="002C5A2C"/>
    <w:rsid w:val="002C6683"/>
    <w:rsid w:val="002C6E1A"/>
    <w:rsid w:val="002C74A8"/>
    <w:rsid w:val="002C7D77"/>
    <w:rsid w:val="002C7E5B"/>
    <w:rsid w:val="002D0314"/>
    <w:rsid w:val="002D041F"/>
    <w:rsid w:val="002D06E3"/>
    <w:rsid w:val="002D07D0"/>
    <w:rsid w:val="002D09BB"/>
    <w:rsid w:val="002D0D52"/>
    <w:rsid w:val="002D120A"/>
    <w:rsid w:val="002D1222"/>
    <w:rsid w:val="002D157B"/>
    <w:rsid w:val="002D25BA"/>
    <w:rsid w:val="002D332A"/>
    <w:rsid w:val="002D362C"/>
    <w:rsid w:val="002D3986"/>
    <w:rsid w:val="002D3FCD"/>
    <w:rsid w:val="002D4098"/>
    <w:rsid w:val="002D4123"/>
    <w:rsid w:val="002D4131"/>
    <w:rsid w:val="002D49F7"/>
    <w:rsid w:val="002D4A2B"/>
    <w:rsid w:val="002D4B6E"/>
    <w:rsid w:val="002D4CFE"/>
    <w:rsid w:val="002D4D3B"/>
    <w:rsid w:val="002D5169"/>
    <w:rsid w:val="002D5817"/>
    <w:rsid w:val="002D5B5D"/>
    <w:rsid w:val="002D5CAE"/>
    <w:rsid w:val="002D5DAA"/>
    <w:rsid w:val="002D5E1A"/>
    <w:rsid w:val="002D61F0"/>
    <w:rsid w:val="002D624D"/>
    <w:rsid w:val="002D6946"/>
    <w:rsid w:val="002D714D"/>
    <w:rsid w:val="002D7238"/>
    <w:rsid w:val="002D7359"/>
    <w:rsid w:val="002D7569"/>
    <w:rsid w:val="002D7951"/>
    <w:rsid w:val="002D79C4"/>
    <w:rsid w:val="002D7B52"/>
    <w:rsid w:val="002E0E5F"/>
    <w:rsid w:val="002E0EA7"/>
    <w:rsid w:val="002E11CA"/>
    <w:rsid w:val="002E15C9"/>
    <w:rsid w:val="002E21A9"/>
    <w:rsid w:val="002E2B70"/>
    <w:rsid w:val="002E30CB"/>
    <w:rsid w:val="002E3550"/>
    <w:rsid w:val="002E3718"/>
    <w:rsid w:val="002E3769"/>
    <w:rsid w:val="002E390F"/>
    <w:rsid w:val="002E39E5"/>
    <w:rsid w:val="002E3DF0"/>
    <w:rsid w:val="002E401E"/>
    <w:rsid w:val="002E403D"/>
    <w:rsid w:val="002E55D2"/>
    <w:rsid w:val="002E59A8"/>
    <w:rsid w:val="002E6336"/>
    <w:rsid w:val="002E6940"/>
    <w:rsid w:val="002E6D2B"/>
    <w:rsid w:val="002E6FE4"/>
    <w:rsid w:val="002E739D"/>
    <w:rsid w:val="002E73FA"/>
    <w:rsid w:val="002E747C"/>
    <w:rsid w:val="002E7E0A"/>
    <w:rsid w:val="002E7F52"/>
    <w:rsid w:val="002F08A5"/>
    <w:rsid w:val="002F0A32"/>
    <w:rsid w:val="002F0B54"/>
    <w:rsid w:val="002F0E20"/>
    <w:rsid w:val="002F1036"/>
    <w:rsid w:val="002F15A4"/>
    <w:rsid w:val="002F1C30"/>
    <w:rsid w:val="002F2256"/>
    <w:rsid w:val="002F22F1"/>
    <w:rsid w:val="002F2593"/>
    <w:rsid w:val="002F2A28"/>
    <w:rsid w:val="002F2FCD"/>
    <w:rsid w:val="002F3E79"/>
    <w:rsid w:val="002F47D9"/>
    <w:rsid w:val="002F497F"/>
    <w:rsid w:val="002F4B38"/>
    <w:rsid w:val="002F50A2"/>
    <w:rsid w:val="002F5414"/>
    <w:rsid w:val="002F5F6E"/>
    <w:rsid w:val="002F6486"/>
    <w:rsid w:val="002F673A"/>
    <w:rsid w:val="002F77F0"/>
    <w:rsid w:val="002F79BE"/>
    <w:rsid w:val="002F7CD4"/>
    <w:rsid w:val="003000B2"/>
    <w:rsid w:val="00300412"/>
    <w:rsid w:val="0030125A"/>
    <w:rsid w:val="00301350"/>
    <w:rsid w:val="0030137E"/>
    <w:rsid w:val="003013A5"/>
    <w:rsid w:val="0030160C"/>
    <w:rsid w:val="00301D62"/>
    <w:rsid w:val="00302059"/>
    <w:rsid w:val="003024CE"/>
    <w:rsid w:val="003030E5"/>
    <w:rsid w:val="00303244"/>
    <w:rsid w:val="003038C0"/>
    <w:rsid w:val="00303A77"/>
    <w:rsid w:val="00303BFF"/>
    <w:rsid w:val="00304659"/>
    <w:rsid w:val="00304B64"/>
    <w:rsid w:val="003064DC"/>
    <w:rsid w:val="0030684E"/>
    <w:rsid w:val="0030694B"/>
    <w:rsid w:val="00306BD8"/>
    <w:rsid w:val="00306C43"/>
    <w:rsid w:val="00306DCB"/>
    <w:rsid w:val="00307134"/>
    <w:rsid w:val="00307148"/>
    <w:rsid w:val="00307500"/>
    <w:rsid w:val="00307651"/>
    <w:rsid w:val="00307B53"/>
    <w:rsid w:val="00310123"/>
    <w:rsid w:val="00310700"/>
    <w:rsid w:val="00310937"/>
    <w:rsid w:val="00310C3B"/>
    <w:rsid w:val="00311788"/>
    <w:rsid w:val="00311948"/>
    <w:rsid w:val="00311AA1"/>
    <w:rsid w:val="003123A9"/>
    <w:rsid w:val="0031257C"/>
    <w:rsid w:val="00312617"/>
    <w:rsid w:val="00312702"/>
    <w:rsid w:val="00312BE4"/>
    <w:rsid w:val="0031319E"/>
    <w:rsid w:val="00313978"/>
    <w:rsid w:val="00313C02"/>
    <w:rsid w:val="0031411F"/>
    <w:rsid w:val="0031427C"/>
    <w:rsid w:val="003153C4"/>
    <w:rsid w:val="00315679"/>
    <w:rsid w:val="00315993"/>
    <w:rsid w:val="00315CBA"/>
    <w:rsid w:val="0031671E"/>
    <w:rsid w:val="00316C50"/>
    <w:rsid w:val="00316D7B"/>
    <w:rsid w:val="00317F36"/>
    <w:rsid w:val="00320471"/>
    <w:rsid w:val="00320729"/>
    <w:rsid w:val="00320BD0"/>
    <w:rsid w:val="00320D1D"/>
    <w:rsid w:val="0032101E"/>
    <w:rsid w:val="0032164A"/>
    <w:rsid w:val="0032197E"/>
    <w:rsid w:val="00321F52"/>
    <w:rsid w:val="00322128"/>
    <w:rsid w:val="003223AF"/>
    <w:rsid w:val="003228E0"/>
    <w:rsid w:val="00322D65"/>
    <w:rsid w:val="00322EBC"/>
    <w:rsid w:val="00323509"/>
    <w:rsid w:val="00324366"/>
    <w:rsid w:val="00324888"/>
    <w:rsid w:val="00324A53"/>
    <w:rsid w:val="0032510B"/>
    <w:rsid w:val="00326BFB"/>
    <w:rsid w:val="00326C5A"/>
    <w:rsid w:val="00326CDA"/>
    <w:rsid w:val="0032706D"/>
    <w:rsid w:val="003270F8"/>
    <w:rsid w:val="003275C2"/>
    <w:rsid w:val="003278FA"/>
    <w:rsid w:val="00327973"/>
    <w:rsid w:val="00327A6A"/>
    <w:rsid w:val="00327B93"/>
    <w:rsid w:val="00327C37"/>
    <w:rsid w:val="003300CD"/>
    <w:rsid w:val="00330196"/>
    <w:rsid w:val="003301DC"/>
    <w:rsid w:val="003302BC"/>
    <w:rsid w:val="003303C0"/>
    <w:rsid w:val="0033077A"/>
    <w:rsid w:val="00330797"/>
    <w:rsid w:val="00330870"/>
    <w:rsid w:val="00330C94"/>
    <w:rsid w:val="00330E90"/>
    <w:rsid w:val="00331066"/>
    <w:rsid w:val="003310D1"/>
    <w:rsid w:val="0033278D"/>
    <w:rsid w:val="003327B7"/>
    <w:rsid w:val="00332B98"/>
    <w:rsid w:val="003331B2"/>
    <w:rsid w:val="00333DB8"/>
    <w:rsid w:val="00333E90"/>
    <w:rsid w:val="00334222"/>
    <w:rsid w:val="003351F1"/>
    <w:rsid w:val="0033546B"/>
    <w:rsid w:val="00335983"/>
    <w:rsid w:val="00335AE0"/>
    <w:rsid w:val="00335D29"/>
    <w:rsid w:val="00336491"/>
    <w:rsid w:val="00336628"/>
    <w:rsid w:val="00336AB1"/>
    <w:rsid w:val="00336CAD"/>
    <w:rsid w:val="00336FC9"/>
    <w:rsid w:val="00337C71"/>
    <w:rsid w:val="0034085B"/>
    <w:rsid w:val="00340899"/>
    <w:rsid w:val="00340A10"/>
    <w:rsid w:val="00340EA9"/>
    <w:rsid w:val="00340FCD"/>
    <w:rsid w:val="0034195C"/>
    <w:rsid w:val="003421FF"/>
    <w:rsid w:val="00342445"/>
    <w:rsid w:val="00342449"/>
    <w:rsid w:val="00342676"/>
    <w:rsid w:val="00342AE8"/>
    <w:rsid w:val="00342CDE"/>
    <w:rsid w:val="00342EDB"/>
    <w:rsid w:val="0034321C"/>
    <w:rsid w:val="0034329F"/>
    <w:rsid w:val="00343313"/>
    <w:rsid w:val="00343B88"/>
    <w:rsid w:val="00343C39"/>
    <w:rsid w:val="00343E9C"/>
    <w:rsid w:val="0034467D"/>
    <w:rsid w:val="00344781"/>
    <w:rsid w:val="00344B67"/>
    <w:rsid w:val="00344BED"/>
    <w:rsid w:val="00344E32"/>
    <w:rsid w:val="003450CD"/>
    <w:rsid w:val="0034569A"/>
    <w:rsid w:val="00345C3E"/>
    <w:rsid w:val="00345CD8"/>
    <w:rsid w:val="00345F20"/>
    <w:rsid w:val="0034602A"/>
    <w:rsid w:val="00346711"/>
    <w:rsid w:val="00346A60"/>
    <w:rsid w:val="00346C43"/>
    <w:rsid w:val="00346E15"/>
    <w:rsid w:val="00347124"/>
    <w:rsid w:val="00347336"/>
    <w:rsid w:val="00347415"/>
    <w:rsid w:val="0034753F"/>
    <w:rsid w:val="003475FA"/>
    <w:rsid w:val="00347695"/>
    <w:rsid w:val="00347859"/>
    <w:rsid w:val="0035068F"/>
    <w:rsid w:val="00350D8C"/>
    <w:rsid w:val="00350E25"/>
    <w:rsid w:val="00351120"/>
    <w:rsid w:val="00351165"/>
    <w:rsid w:val="0035165A"/>
    <w:rsid w:val="00351749"/>
    <w:rsid w:val="0035216C"/>
    <w:rsid w:val="0035226D"/>
    <w:rsid w:val="0035249A"/>
    <w:rsid w:val="00352507"/>
    <w:rsid w:val="00352619"/>
    <w:rsid w:val="003526C8"/>
    <w:rsid w:val="00352920"/>
    <w:rsid w:val="003529B5"/>
    <w:rsid w:val="00353264"/>
    <w:rsid w:val="003537B9"/>
    <w:rsid w:val="003537E3"/>
    <w:rsid w:val="00353997"/>
    <w:rsid w:val="00353EA9"/>
    <w:rsid w:val="00354406"/>
    <w:rsid w:val="00354976"/>
    <w:rsid w:val="00354B3B"/>
    <w:rsid w:val="00354F8D"/>
    <w:rsid w:val="003551A5"/>
    <w:rsid w:val="003553A4"/>
    <w:rsid w:val="003554ED"/>
    <w:rsid w:val="003559DE"/>
    <w:rsid w:val="003562C0"/>
    <w:rsid w:val="003564AF"/>
    <w:rsid w:val="00356724"/>
    <w:rsid w:val="003574A2"/>
    <w:rsid w:val="00357728"/>
    <w:rsid w:val="00357B4E"/>
    <w:rsid w:val="0036020B"/>
    <w:rsid w:val="003602E5"/>
    <w:rsid w:val="00360C17"/>
    <w:rsid w:val="00360E63"/>
    <w:rsid w:val="0036108A"/>
    <w:rsid w:val="00361144"/>
    <w:rsid w:val="003611CF"/>
    <w:rsid w:val="0036193A"/>
    <w:rsid w:val="0036244C"/>
    <w:rsid w:val="0036245C"/>
    <w:rsid w:val="00362E82"/>
    <w:rsid w:val="00363342"/>
    <w:rsid w:val="003636E3"/>
    <w:rsid w:val="00363961"/>
    <w:rsid w:val="00363B5C"/>
    <w:rsid w:val="00364396"/>
    <w:rsid w:val="00364A86"/>
    <w:rsid w:val="00364D6C"/>
    <w:rsid w:val="00364EF6"/>
    <w:rsid w:val="003651F2"/>
    <w:rsid w:val="00365204"/>
    <w:rsid w:val="0036531F"/>
    <w:rsid w:val="003654E5"/>
    <w:rsid w:val="00365AEE"/>
    <w:rsid w:val="00365E83"/>
    <w:rsid w:val="00365FA7"/>
    <w:rsid w:val="003665B9"/>
    <w:rsid w:val="003677B1"/>
    <w:rsid w:val="0036794C"/>
    <w:rsid w:val="00367A1A"/>
    <w:rsid w:val="00367A98"/>
    <w:rsid w:val="00367E90"/>
    <w:rsid w:val="00367ED2"/>
    <w:rsid w:val="003701CC"/>
    <w:rsid w:val="00370B1F"/>
    <w:rsid w:val="0037120E"/>
    <w:rsid w:val="00371344"/>
    <w:rsid w:val="00371C6E"/>
    <w:rsid w:val="003725B9"/>
    <w:rsid w:val="003727F8"/>
    <w:rsid w:val="00372D71"/>
    <w:rsid w:val="00372F8C"/>
    <w:rsid w:val="00373233"/>
    <w:rsid w:val="003735B2"/>
    <w:rsid w:val="00373AE1"/>
    <w:rsid w:val="00373C3A"/>
    <w:rsid w:val="00374261"/>
    <w:rsid w:val="003743C0"/>
    <w:rsid w:val="0037449A"/>
    <w:rsid w:val="00374713"/>
    <w:rsid w:val="00374725"/>
    <w:rsid w:val="00374C01"/>
    <w:rsid w:val="00374EA9"/>
    <w:rsid w:val="003753C5"/>
    <w:rsid w:val="003753E1"/>
    <w:rsid w:val="0037649D"/>
    <w:rsid w:val="00376C2C"/>
    <w:rsid w:val="003771BD"/>
    <w:rsid w:val="0037770A"/>
    <w:rsid w:val="00377789"/>
    <w:rsid w:val="00377B50"/>
    <w:rsid w:val="0038017B"/>
    <w:rsid w:val="003801D5"/>
    <w:rsid w:val="003802A4"/>
    <w:rsid w:val="003802F0"/>
    <w:rsid w:val="00381CD6"/>
    <w:rsid w:val="003829D1"/>
    <w:rsid w:val="0038338E"/>
    <w:rsid w:val="003834EE"/>
    <w:rsid w:val="003835C1"/>
    <w:rsid w:val="0038403C"/>
    <w:rsid w:val="00384103"/>
    <w:rsid w:val="00384235"/>
    <w:rsid w:val="0038466D"/>
    <w:rsid w:val="003846E7"/>
    <w:rsid w:val="00384858"/>
    <w:rsid w:val="00384931"/>
    <w:rsid w:val="003853F3"/>
    <w:rsid w:val="00385A73"/>
    <w:rsid w:val="003863F4"/>
    <w:rsid w:val="00386524"/>
    <w:rsid w:val="003867D9"/>
    <w:rsid w:val="00386F2B"/>
    <w:rsid w:val="0038729F"/>
    <w:rsid w:val="00387EDB"/>
    <w:rsid w:val="003900B7"/>
    <w:rsid w:val="00390AD0"/>
    <w:rsid w:val="003911B3"/>
    <w:rsid w:val="003914DF"/>
    <w:rsid w:val="003916A0"/>
    <w:rsid w:val="00391DED"/>
    <w:rsid w:val="00391FD3"/>
    <w:rsid w:val="003922FA"/>
    <w:rsid w:val="003925E7"/>
    <w:rsid w:val="003929A7"/>
    <w:rsid w:val="00392D81"/>
    <w:rsid w:val="00392E68"/>
    <w:rsid w:val="0039323E"/>
    <w:rsid w:val="0039373F"/>
    <w:rsid w:val="0039396B"/>
    <w:rsid w:val="00393BB3"/>
    <w:rsid w:val="00393C3B"/>
    <w:rsid w:val="00393D64"/>
    <w:rsid w:val="00394439"/>
    <w:rsid w:val="00394CAE"/>
    <w:rsid w:val="0039557F"/>
    <w:rsid w:val="00395706"/>
    <w:rsid w:val="003958B7"/>
    <w:rsid w:val="00396A3B"/>
    <w:rsid w:val="00397342"/>
    <w:rsid w:val="003974C7"/>
    <w:rsid w:val="003A05AA"/>
    <w:rsid w:val="003A0FC6"/>
    <w:rsid w:val="003A1253"/>
    <w:rsid w:val="003A1408"/>
    <w:rsid w:val="003A1A71"/>
    <w:rsid w:val="003A1D6C"/>
    <w:rsid w:val="003A229B"/>
    <w:rsid w:val="003A2317"/>
    <w:rsid w:val="003A2B89"/>
    <w:rsid w:val="003A3008"/>
    <w:rsid w:val="003A302A"/>
    <w:rsid w:val="003A3508"/>
    <w:rsid w:val="003A3637"/>
    <w:rsid w:val="003A3D9E"/>
    <w:rsid w:val="003A4119"/>
    <w:rsid w:val="003A433B"/>
    <w:rsid w:val="003A4A68"/>
    <w:rsid w:val="003A4D96"/>
    <w:rsid w:val="003A5500"/>
    <w:rsid w:val="003A57FC"/>
    <w:rsid w:val="003A5AE3"/>
    <w:rsid w:val="003A5B89"/>
    <w:rsid w:val="003A5C73"/>
    <w:rsid w:val="003A5D76"/>
    <w:rsid w:val="003A6164"/>
    <w:rsid w:val="003A6B01"/>
    <w:rsid w:val="003A7187"/>
    <w:rsid w:val="003A72BB"/>
    <w:rsid w:val="003A77AC"/>
    <w:rsid w:val="003B03ED"/>
    <w:rsid w:val="003B1308"/>
    <w:rsid w:val="003B16B7"/>
    <w:rsid w:val="003B171F"/>
    <w:rsid w:val="003B1B56"/>
    <w:rsid w:val="003B1C01"/>
    <w:rsid w:val="003B1C64"/>
    <w:rsid w:val="003B2CF9"/>
    <w:rsid w:val="003B2F23"/>
    <w:rsid w:val="003B343A"/>
    <w:rsid w:val="003B376E"/>
    <w:rsid w:val="003B438D"/>
    <w:rsid w:val="003B45C6"/>
    <w:rsid w:val="003B523D"/>
    <w:rsid w:val="003B55DF"/>
    <w:rsid w:val="003B561F"/>
    <w:rsid w:val="003B5A85"/>
    <w:rsid w:val="003B5AD0"/>
    <w:rsid w:val="003B5C2C"/>
    <w:rsid w:val="003B602C"/>
    <w:rsid w:val="003B6499"/>
    <w:rsid w:val="003B6598"/>
    <w:rsid w:val="003B65F7"/>
    <w:rsid w:val="003B6AA1"/>
    <w:rsid w:val="003B70BF"/>
    <w:rsid w:val="003B7163"/>
    <w:rsid w:val="003B7471"/>
    <w:rsid w:val="003B7DB8"/>
    <w:rsid w:val="003B7FD1"/>
    <w:rsid w:val="003C02FB"/>
    <w:rsid w:val="003C0373"/>
    <w:rsid w:val="003C0681"/>
    <w:rsid w:val="003C0E01"/>
    <w:rsid w:val="003C12FB"/>
    <w:rsid w:val="003C19CC"/>
    <w:rsid w:val="003C1A56"/>
    <w:rsid w:val="003C1C86"/>
    <w:rsid w:val="003C1E6B"/>
    <w:rsid w:val="003C1F8D"/>
    <w:rsid w:val="003C270C"/>
    <w:rsid w:val="003C295C"/>
    <w:rsid w:val="003C2BD5"/>
    <w:rsid w:val="003C2C38"/>
    <w:rsid w:val="003C37DB"/>
    <w:rsid w:val="003C39F5"/>
    <w:rsid w:val="003C4462"/>
    <w:rsid w:val="003C498B"/>
    <w:rsid w:val="003C49AA"/>
    <w:rsid w:val="003C4CB5"/>
    <w:rsid w:val="003C568B"/>
    <w:rsid w:val="003C5E08"/>
    <w:rsid w:val="003C6456"/>
    <w:rsid w:val="003C6E06"/>
    <w:rsid w:val="003C6F16"/>
    <w:rsid w:val="003C7281"/>
    <w:rsid w:val="003C78D1"/>
    <w:rsid w:val="003C7AE4"/>
    <w:rsid w:val="003C7F28"/>
    <w:rsid w:val="003D051E"/>
    <w:rsid w:val="003D0DD5"/>
    <w:rsid w:val="003D0DD7"/>
    <w:rsid w:val="003D117C"/>
    <w:rsid w:val="003D131A"/>
    <w:rsid w:val="003D19F8"/>
    <w:rsid w:val="003D21F4"/>
    <w:rsid w:val="003D228D"/>
    <w:rsid w:val="003D2403"/>
    <w:rsid w:val="003D24D3"/>
    <w:rsid w:val="003D2500"/>
    <w:rsid w:val="003D258C"/>
    <w:rsid w:val="003D2FA0"/>
    <w:rsid w:val="003D31CC"/>
    <w:rsid w:val="003D3313"/>
    <w:rsid w:val="003D3468"/>
    <w:rsid w:val="003D3BC5"/>
    <w:rsid w:val="003D3BFF"/>
    <w:rsid w:val="003D3CFA"/>
    <w:rsid w:val="003D4055"/>
    <w:rsid w:val="003D4534"/>
    <w:rsid w:val="003D4535"/>
    <w:rsid w:val="003D4560"/>
    <w:rsid w:val="003D4942"/>
    <w:rsid w:val="003D523F"/>
    <w:rsid w:val="003D57AA"/>
    <w:rsid w:val="003D57BE"/>
    <w:rsid w:val="003D58B9"/>
    <w:rsid w:val="003D5EBF"/>
    <w:rsid w:val="003D6038"/>
    <w:rsid w:val="003D696E"/>
    <w:rsid w:val="003D7A13"/>
    <w:rsid w:val="003D7E1D"/>
    <w:rsid w:val="003E0296"/>
    <w:rsid w:val="003E05A7"/>
    <w:rsid w:val="003E07F1"/>
    <w:rsid w:val="003E10D2"/>
    <w:rsid w:val="003E1A77"/>
    <w:rsid w:val="003E1B68"/>
    <w:rsid w:val="003E1F44"/>
    <w:rsid w:val="003E22AF"/>
    <w:rsid w:val="003E2444"/>
    <w:rsid w:val="003E26B6"/>
    <w:rsid w:val="003E26D2"/>
    <w:rsid w:val="003E2AE6"/>
    <w:rsid w:val="003E2AF6"/>
    <w:rsid w:val="003E3489"/>
    <w:rsid w:val="003E36D9"/>
    <w:rsid w:val="003E39AE"/>
    <w:rsid w:val="003E3FF0"/>
    <w:rsid w:val="003E4414"/>
    <w:rsid w:val="003E4426"/>
    <w:rsid w:val="003E481A"/>
    <w:rsid w:val="003E483C"/>
    <w:rsid w:val="003E4A3A"/>
    <w:rsid w:val="003E536C"/>
    <w:rsid w:val="003E56BA"/>
    <w:rsid w:val="003E580D"/>
    <w:rsid w:val="003E587D"/>
    <w:rsid w:val="003E5956"/>
    <w:rsid w:val="003E5A1C"/>
    <w:rsid w:val="003E67A5"/>
    <w:rsid w:val="003E6841"/>
    <w:rsid w:val="003E6DA5"/>
    <w:rsid w:val="003E6E16"/>
    <w:rsid w:val="003E7D5A"/>
    <w:rsid w:val="003F057D"/>
    <w:rsid w:val="003F1075"/>
    <w:rsid w:val="003F1893"/>
    <w:rsid w:val="003F1F60"/>
    <w:rsid w:val="003F25BF"/>
    <w:rsid w:val="003F3347"/>
    <w:rsid w:val="003F34E5"/>
    <w:rsid w:val="003F362D"/>
    <w:rsid w:val="003F3FA0"/>
    <w:rsid w:val="003F40D1"/>
    <w:rsid w:val="003F45D0"/>
    <w:rsid w:val="003F4E2E"/>
    <w:rsid w:val="003F4EBE"/>
    <w:rsid w:val="003F536F"/>
    <w:rsid w:val="003F56D9"/>
    <w:rsid w:val="003F6526"/>
    <w:rsid w:val="003F66B7"/>
    <w:rsid w:val="003F68D6"/>
    <w:rsid w:val="003F6A6E"/>
    <w:rsid w:val="003F6D2A"/>
    <w:rsid w:val="003F71BD"/>
    <w:rsid w:val="003F7531"/>
    <w:rsid w:val="003F76A0"/>
    <w:rsid w:val="003F7A4C"/>
    <w:rsid w:val="003F7D2F"/>
    <w:rsid w:val="00400155"/>
    <w:rsid w:val="004002C4"/>
    <w:rsid w:val="0040078A"/>
    <w:rsid w:val="00400902"/>
    <w:rsid w:val="00400A83"/>
    <w:rsid w:val="00400C2C"/>
    <w:rsid w:val="00400C63"/>
    <w:rsid w:val="004011F6"/>
    <w:rsid w:val="00401BE9"/>
    <w:rsid w:val="00401E39"/>
    <w:rsid w:val="00401F32"/>
    <w:rsid w:val="00402575"/>
    <w:rsid w:val="0040257C"/>
    <w:rsid w:val="00402B61"/>
    <w:rsid w:val="00402D5E"/>
    <w:rsid w:val="00402DF0"/>
    <w:rsid w:val="0040301A"/>
    <w:rsid w:val="00403A04"/>
    <w:rsid w:val="00403EC5"/>
    <w:rsid w:val="004040DA"/>
    <w:rsid w:val="00404113"/>
    <w:rsid w:val="004049E2"/>
    <w:rsid w:val="004049F2"/>
    <w:rsid w:val="00405247"/>
    <w:rsid w:val="004054AE"/>
    <w:rsid w:val="00405739"/>
    <w:rsid w:val="004057BA"/>
    <w:rsid w:val="00405AF3"/>
    <w:rsid w:val="0040636A"/>
    <w:rsid w:val="004065CD"/>
    <w:rsid w:val="00406D3A"/>
    <w:rsid w:val="00406EAC"/>
    <w:rsid w:val="00406FEF"/>
    <w:rsid w:val="00407276"/>
    <w:rsid w:val="004075DB"/>
    <w:rsid w:val="00407A2C"/>
    <w:rsid w:val="00407BCC"/>
    <w:rsid w:val="00407C37"/>
    <w:rsid w:val="00410265"/>
    <w:rsid w:val="0041042B"/>
    <w:rsid w:val="004106DA"/>
    <w:rsid w:val="00410A36"/>
    <w:rsid w:val="004110EA"/>
    <w:rsid w:val="00411A44"/>
    <w:rsid w:val="00411B29"/>
    <w:rsid w:val="00411DAC"/>
    <w:rsid w:val="00411FF0"/>
    <w:rsid w:val="00412604"/>
    <w:rsid w:val="00412749"/>
    <w:rsid w:val="00412760"/>
    <w:rsid w:val="004127A1"/>
    <w:rsid w:val="00412C00"/>
    <w:rsid w:val="00412D9E"/>
    <w:rsid w:val="00413452"/>
    <w:rsid w:val="004135F6"/>
    <w:rsid w:val="00413F5E"/>
    <w:rsid w:val="00414211"/>
    <w:rsid w:val="00414426"/>
    <w:rsid w:val="004145AB"/>
    <w:rsid w:val="0041472B"/>
    <w:rsid w:val="00414A80"/>
    <w:rsid w:val="0041508D"/>
    <w:rsid w:val="00415A5C"/>
    <w:rsid w:val="00415AD4"/>
    <w:rsid w:val="00415B19"/>
    <w:rsid w:val="00416053"/>
    <w:rsid w:val="00416887"/>
    <w:rsid w:val="00417312"/>
    <w:rsid w:val="00417460"/>
    <w:rsid w:val="004176FB"/>
    <w:rsid w:val="004177BF"/>
    <w:rsid w:val="00417A22"/>
    <w:rsid w:val="00417AA0"/>
    <w:rsid w:val="00417EDA"/>
    <w:rsid w:val="00420629"/>
    <w:rsid w:val="004209C4"/>
    <w:rsid w:val="00420CD9"/>
    <w:rsid w:val="004211F9"/>
    <w:rsid w:val="00421508"/>
    <w:rsid w:val="00421815"/>
    <w:rsid w:val="00421FC3"/>
    <w:rsid w:val="0042235A"/>
    <w:rsid w:val="00422671"/>
    <w:rsid w:val="00422691"/>
    <w:rsid w:val="00422B52"/>
    <w:rsid w:val="00422E63"/>
    <w:rsid w:val="0042355E"/>
    <w:rsid w:val="00424430"/>
    <w:rsid w:val="004244F1"/>
    <w:rsid w:val="004245D5"/>
    <w:rsid w:val="00424ED8"/>
    <w:rsid w:val="00425854"/>
    <w:rsid w:val="004262CF"/>
    <w:rsid w:val="0042646B"/>
    <w:rsid w:val="00426664"/>
    <w:rsid w:val="00426A56"/>
    <w:rsid w:val="00426B48"/>
    <w:rsid w:val="004273C3"/>
    <w:rsid w:val="00427C31"/>
    <w:rsid w:val="00427CFF"/>
    <w:rsid w:val="004301BD"/>
    <w:rsid w:val="004304A2"/>
    <w:rsid w:val="004308AA"/>
    <w:rsid w:val="00430904"/>
    <w:rsid w:val="00430ED0"/>
    <w:rsid w:val="00431194"/>
    <w:rsid w:val="004312B7"/>
    <w:rsid w:val="0043131D"/>
    <w:rsid w:val="00431712"/>
    <w:rsid w:val="004321F9"/>
    <w:rsid w:val="00432459"/>
    <w:rsid w:val="00432648"/>
    <w:rsid w:val="004328E8"/>
    <w:rsid w:val="00432E78"/>
    <w:rsid w:val="0043302E"/>
    <w:rsid w:val="004333D3"/>
    <w:rsid w:val="004338DB"/>
    <w:rsid w:val="004339F9"/>
    <w:rsid w:val="00433DB8"/>
    <w:rsid w:val="00434457"/>
    <w:rsid w:val="00434928"/>
    <w:rsid w:val="00434AF1"/>
    <w:rsid w:val="00434D62"/>
    <w:rsid w:val="0043505A"/>
    <w:rsid w:val="0043540C"/>
    <w:rsid w:val="004355B8"/>
    <w:rsid w:val="00435C5F"/>
    <w:rsid w:val="00435EE0"/>
    <w:rsid w:val="00435F95"/>
    <w:rsid w:val="00436204"/>
    <w:rsid w:val="00436440"/>
    <w:rsid w:val="00436574"/>
    <w:rsid w:val="00436DAC"/>
    <w:rsid w:val="00437087"/>
    <w:rsid w:val="004373C7"/>
    <w:rsid w:val="004375EF"/>
    <w:rsid w:val="00437C2B"/>
    <w:rsid w:val="00437C89"/>
    <w:rsid w:val="00440565"/>
    <w:rsid w:val="00440D0A"/>
    <w:rsid w:val="004410EA"/>
    <w:rsid w:val="0044182D"/>
    <w:rsid w:val="00441CFA"/>
    <w:rsid w:val="00441E4E"/>
    <w:rsid w:val="004423DB"/>
    <w:rsid w:val="0044259C"/>
    <w:rsid w:val="00442947"/>
    <w:rsid w:val="00443560"/>
    <w:rsid w:val="004439E5"/>
    <w:rsid w:val="00443D6B"/>
    <w:rsid w:val="00443EF0"/>
    <w:rsid w:val="00444134"/>
    <w:rsid w:val="0044429C"/>
    <w:rsid w:val="0044434D"/>
    <w:rsid w:val="0044469B"/>
    <w:rsid w:val="00444B49"/>
    <w:rsid w:val="00445552"/>
    <w:rsid w:val="00445BB7"/>
    <w:rsid w:val="004461EE"/>
    <w:rsid w:val="004462C7"/>
    <w:rsid w:val="004464F8"/>
    <w:rsid w:val="004471CD"/>
    <w:rsid w:val="00447533"/>
    <w:rsid w:val="00447715"/>
    <w:rsid w:val="00447C5C"/>
    <w:rsid w:val="00447CD8"/>
    <w:rsid w:val="00447DF3"/>
    <w:rsid w:val="00447F79"/>
    <w:rsid w:val="00447FEE"/>
    <w:rsid w:val="0045024E"/>
    <w:rsid w:val="004503B7"/>
    <w:rsid w:val="00450621"/>
    <w:rsid w:val="00450966"/>
    <w:rsid w:val="00450E31"/>
    <w:rsid w:val="00451095"/>
    <w:rsid w:val="004512CB"/>
    <w:rsid w:val="004515B5"/>
    <w:rsid w:val="004517E2"/>
    <w:rsid w:val="00451A76"/>
    <w:rsid w:val="00452326"/>
    <w:rsid w:val="0045255A"/>
    <w:rsid w:val="004527B3"/>
    <w:rsid w:val="00452A7C"/>
    <w:rsid w:val="00452CEF"/>
    <w:rsid w:val="00453D30"/>
    <w:rsid w:val="00454188"/>
    <w:rsid w:val="00454F57"/>
    <w:rsid w:val="00455371"/>
    <w:rsid w:val="00455457"/>
    <w:rsid w:val="004559E3"/>
    <w:rsid w:val="00455E65"/>
    <w:rsid w:val="0045602B"/>
    <w:rsid w:val="0045701F"/>
    <w:rsid w:val="004577A3"/>
    <w:rsid w:val="00457BBA"/>
    <w:rsid w:val="00457C83"/>
    <w:rsid w:val="00457D62"/>
    <w:rsid w:val="00457DED"/>
    <w:rsid w:val="00460191"/>
    <w:rsid w:val="004603C5"/>
    <w:rsid w:val="00460783"/>
    <w:rsid w:val="004607E2"/>
    <w:rsid w:val="00460936"/>
    <w:rsid w:val="00460991"/>
    <w:rsid w:val="00460BC7"/>
    <w:rsid w:val="0046141E"/>
    <w:rsid w:val="004614E6"/>
    <w:rsid w:val="004616AC"/>
    <w:rsid w:val="00461A24"/>
    <w:rsid w:val="00461A8F"/>
    <w:rsid w:val="00461C5B"/>
    <w:rsid w:val="00461E05"/>
    <w:rsid w:val="00461F0D"/>
    <w:rsid w:val="00461FE4"/>
    <w:rsid w:val="004620D8"/>
    <w:rsid w:val="00462DB3"/>
    <w:rsid w:val="00462E30"/>
    <w:rsid w:val="0046320D"/>
    <w:rsid w:val="00463A7F"/>
    <w:rsid w:val="00464827"/>
    <w:rsid w:val="00464A9E"/>
    <w:rsid w:val="00464DCB"/>
    <w:rsid w:val="00465278"/>
    <w:rsid w:val="004653BF"/>
    <w:rsid w:val="0046555F"/>
    <w:rsid w:val="00465D13"/>
    <w:rsid w:val="00465E7C"/>
    <w:rsid w:val="0046675A"/>
    <w:rsid w:val="00466C80"/>
    <w:rsid w:val="00466CF9"/>
    <w:rsid w:val="00467030"/>
    <w:rsid w:val="0046710A"/>
    <w:rsid w:val="00467576"/>
    <w:rsid w:val="00467680"/>
    <w:rsid w:val="00467FAE"/>
    <w:rsid w:val="004705CA"/>
    <w:rsid w:val="00470A00"/>
    <w:rsid w:val="00470C79"/>
    <w:rsid w:val="00471608"/>
    <w:rsid w:val="00471AE2"/>
    <w:rsid w:val="00471CDD"/>
    <w:rsid w:val="00471FA7"/>
    <w:rsid w:val="004729E8"/>
    <w:rsid w:val="00472EDE"/>
    <w:rsid w:val="00473139"/>
    <w:rsid w:val="00473832"/>
    <w:rsid w:val="00473DBA"/>
    <w:rsid w:val="0047445B"/>
    <w:rsid w:val="0047467A"/>
    <w:rsid w:val="00474F29"/>
    <w:rsid w:val="00475346"/>
    <w:rsid w:val="004759B1"/>
    <w:rsid w:val="00475E39"/>
    <w:rsid w:val="00476020"/>
    <w:rsid w:val="00476245"/>
    <w:rsid w:val="00476527"/>
    <w:rsid w:val="00477386"/>
    <w:rsid w:val="004773C9"/>
    <w:rsid w:val="00477417"/>
    <w:rsid w:val="00477499"/>
    <w:rsid w:val="004778C6"/>
    <w:rsid w:val="00477D21"/>
    <w:rsid w:val="00477F7D"/>
    <w:rsid w:val="004802BB"/>
    <w:rsid w:val="0048055F"/>
    <w:rsid w:val="004809D9"/>
    <w:rsid w:val="004811FA"/>
    <w:rsid w:val="00481466"/>
    <w:rsid w:val="00482024"/>
    <w:rsid w:val="004826CE"/>
    <w:rsid w:val="004827CC"/>
    <w:rsid w:val="004828E8"/>
    <w:rsid w:val="00482E5F"/>
    <w:rsid w:val="0048372F"/>
    <w:rsid w:val="00483DBF"/>
    <w:rsid w:val="00483E1D"/>
    <w:rsid w:val="00484152"/>
    <w:rsid w:val="00485086"/>
    <w:rsid w:val="004850BD"/>
    <w:rsid w:val="004855FC"/>
    <w:rsid w:val="00485A37"/>
    <w:rsid w:val="00485F2D"/>
    <w:rsid w:val="00485F33"/>
    <w:rsid w:val="00486D98"/>
    <w:rsid w:val="004870EE"/>
    <w:rsid w:val="00487598"/>
    <w:rsid w:val="0048790E"/>
    <w:rsid w:val="00487A55"/>
    <w:rsid w:val="00487F59"/>
    <w:rsid w:val="00487FF2"/>
    <w:rsid w:val="004900B8"/>
    <w:rsid w:val="00490201"/>
    <w:rsid w:val="00490D65"/>
    <w:rsid w:val="00490FA5"/>
    <w:rsid w:val="004912E2"/>
    <w:rsid w:val="00491337"/>
    <w:rsid w:val="00491A17"/>
    <w:rsid w:val="00491AA2"/>
    <w:rsid w:val="00491B06"/>
    <w:rsid w:val="00491C20"/>
    <w:rsid w:val="00492046"/>
    <w:rsid w:val="004921B2"/>
    <w:rsid w:val="00492285"/>
    <w:rsid w:val="00492437"/>
    <w:rsid w:val="00492688"/>
    <w:rsid w:val="00492DA2"/>
    <w:rsid w:val="00493145"/>
    <w:rsid w:val="00493148"/>
    <w:rsid w:val="0049318D"/>
    <w:rsid w:val="00493AFD"/>
    <w:rsid w:val="00493F00"/>
    <w:rsid w:val="00494A5C"/>
    <w:rsid w:val="0049530F"/>
    <w:rsid w:val="00495353"/>
    <w:rsid w:val="00495B3D"/>
    <w:rsid w:val="00496094"/>
    <w:rsid w:val="004966AC"/>
    <w:rsid w:val="00497421"/>
    <w:rsid w:val="004978FE"/>
    <w:rsid w:val="004A0341"/>
    <w:rsid w:val="004A043A"/>
    <w:rsid w:val="004A1B7F"/>
    <w:rsid w:val="004A1B86"/>
    <w:rsid w:val="004A1D4B"/>
    <w:rsid w:val="004A22AF"/>
    <w:rsid w:val="004A2DE2"/>
    <w:rsid w:val="004A2F5D"/>
    <w:rsid w:val="004A375F"/>
    <w:rsid w:val="004A4247"/>
    <w:rsid w:val="004A42EA"/>
    <w:rsid w:val="004A4544"/>
    <w:rsid w:val="004A4F8B"/>
    <w:rsid w:val="004A54B3"/>
    <w:rsid w:val="004A595B"/>
    <w:rsid w:val="004A5A72"/>
    <w:rsid w:val="004A5EF9"/>
    <w:rsid w:val="004A6731"/>
    <w:rsid w:val="004A6914"/>
    <w:rsid w:val="004A6AFC"/>
    <w:rsid w:val="004A73CD"/>
    <w:rsid w:val="004A782C"/>
    <w:rsid w:val="004A7A66"/>
    <w:rsid w:val="004A7ACF"/>
    <w:rsid w:val="004A7B47"/>
    <w:rsid w:val="004B0235"/>
    <w:rsid w:val="004B0344"/>
    <w:rsid w:val="004B0D6A"/>
    <w:rsid w:val="004B1103"/>
    <w:rsid w:val="004B1BA9"/>
    <w:rsid w:val="004B27C1"/>
    <w:rsid w:val="004B2EDA"/>
    <w:rsid w:val="004B3445"/>
    <w:rsid w:val="004B3B1C"/>
    <w:rsid w:val="004B3CC0"/>
    <w:rsid w:val="004B3D43"/>
    <w:rsid w:val="004B3DEC"/>
    <w:rsid w:val="004B563C"/>
    <w:rsid w:val="004B575B"/>
    <w:rsid w:val="004B5A00"/>
    <w:rsid w:val="004B5E0E"/>
    <w:rsid w:val="004B625B"/>
    <w:rsid w:val="004B631B"/>
    <w:rsid w:val="004B64B9"/>
    <w:rsid w:val="004B6688"/>
    <w:rsid w:val="004B69D0"/>
    <w:rsid w:val="004B6FFD"/>
    <w:rsid w:val="004B741C"/>
    <w:rsid w:val="004B7508"/>
    <w:rsid w:val="004B75D9"/>
    <w:rsid w:val="004B762C"/>
    <w:rsid w:val="004B76DB"/>
    <w:rsid w:val="004B7FF7"/>
    <w:rsid w:val="004C0A1F"/>
    <w:rsid w:val="004C0A7B"/>
    <w:rsid w:val="004C1187"/>
    <w:rsid w:val="004C1665"/>
    <w:rsid w:val="004C1782"/>
    <w:rsid w:val="004C1864"/>
    <w:rsid w:val="004C1D3E"/>
    <w:rsid w:val="004C2101"/>
    <w:rsid w:val="004C284C"/>
    <w:rsid w:val="004C2DD1"/>
    <w:rsid w:val="004C2EEE"/>
    <w:rsid w:val="004C343A"/>
    <w:rsid w:val="004C3555"/>
    <w:rsid w:val="004C37C9"/>
    <w:rsid w:val="004C37EC"/>
    <w:rsid w:val="004C474A"/>
    <w:rsid w:val="004C489B"/>
    <w:rsid w:val="004C49C1"/>
    <w:rsid w:val="004C52F6"/>
    <w:rsid w:val="004C5971"/>
    <w:rsid w:val="004C5F1A"/>
    <w:rsid w:val="004C5FC4"/>
    <w:rsid w:val="004C60F6"/>
    <w:rsid w:val="004C62C3"/>
    <w:rsid w:val="004C661C"/>
    <w:rsid w:val="004C692D"/>
    <w:rsid w:val="004C69A5"/>
    <w:rsid w:val="004C6D1A"/>
    <w:rsid w:val="004C773E"/>
    <w:rsid w:val="004D0279"/>
    <w:rsid w:val="004D055B"/>
    <w:rsid w:val="004D0E9E"/>
    <w:rsid w:val="004D0F1D"/>
    <w:rsid w:val="004D10A5"/>
    <w:rsid w:val="004D1851"/>
    <w:rsid w:val="004D18D7"/>
    <w:rsid w:val="004D1A05"/>
    <w:rsid w:val="004D2053"/>
    <w:rsid w:val="004D2161"/>
    <w:rsid w:val="004D22B2"/>
    <w:rsid w:val="004D2AF8"/>
    <w:rsid w:val="004D2CD9"/>
    <w:rsid w:val="004D2EA2"/>
    <w:rsid w:val="004D36E1"/>
    <w:rsid w:val="004D3904"/>
    <w:rsid w:val="004D3AB3"/>
    <w:rsid w:val="004D40CE"/>
    <w:rsid w:val="004D41B0"/>
    <w:rsid w:val="004D425A"/>
    <w:rsid w:val="004D4385"/>
    <w:rsid w:val="004D44CD"/>
    <w:rsid w:val="004D489B"/>
    <w:rsid w:val="004D62B1"/>
    <w:rsid w:val="004D636E"/>
    <w:rsid w:val="004D6795"/>
    <w:rsid w:val="004D731D"/>
    <w:rsid w:val="004D7D07"/>
    <w:rsid w:val="004D7E3F"/>
    <w:rsid w:val="004E05C3"/>
    <w:rsid w:val="004E0EBD"/>
    <w:rsid w:val="004E17B7"/>
    <w:rsid w:val="004E1812"/>
    <w:rsid w:val="004E1A30"/>
    <w:rsid w:val="004E211B"/>
    <w:rsid w:val="004E2434"/>
    <w:rsid w:val="004E2AD8"/>
    <w:rsid w:val="004E2E70"/>
    <w:rsid w:val="004E2FE3"/>
    <w:rsid w:val="004E3040"/>
    <w:rsid w:val="004E31E4"/>
    <w:rsid w:val="004E339F"/>
    <w:rsid w:val="004E3A5E"/>
    <w:rsid w:val="004E3B34"/>
    <w:rsid w:val="004E3BB6"/>
    <w:rsid w:val="004E3C14"/>
    <w:rsid w:val="004E4064"/>
    <w:rsid w:val="004E42B4"/>
    <w:rsid w:val="004E44AB"/>
    <w:rsid w:val="004E44CF"/>
    <w:rsid w:val="004E4E51"/>
    <w:rsid w:val="004E4F7C"/>
    <w:rsid w:val="004E51DE"/>
    <w:rsid w:val="004E592E"/>
    <w:rsid w:val="004E5BEF"/>
    <w:rsid w:val="004E6244"/>
    <w:rsid w:val="004E684C"/>
    <w:rsid w:val="004E722E"/>
    <w:rsid w:val="004E7DCB"/>
    <w:rsid w:val="004F09E0"/>
    <w:rsid w:val="004F1003"/>
    <w:rsid w:val="004F105B"/>
    <w:rsid w:val="004F12CA"/>
    <w:rsid w:val="004F16C3"/>
    <w:rsid w:val="004F1878"/>
    <w:rsid w:val="004F1A6D"/>
    <w:rsid w:val="004F2D16"/>
    <w:rsid w:val="004F316B"/>
    <w:rsid w:val="004F33E4"/>
    <w:rsid w:val="004F34AC"/>
    <w:rsid w:val="004F3DD0"/>
    <w:rsid w:val="004F426B"/>
    <w:rsid w:val="004F439C"/>
    <w:rsid w:val="004F4507"/>
    <w:rsid w:val="004F4C05"/>
    <w:rsid w:val="004F4F76"/>
    <w:rsid w:val="004F54B6"/>
    <w:rsid w:val="004F567A"/>
    <w:rsid w:val="004F60E7"/>
    <w:rsid w:val="004F67F4"/>
    <w:rsid w:val="004F68D0"/>
    <w:rsid w:val="004F6C6F"/>
    <w:rsid w:val="004F7290"/>
    <w:rsid w:val="004F7C15"/>
    <w:rsid w:val="004F7CD5"/>
    <w:rsid w:val="00500119"/>
    <w:rsid w:val="00500188"/>
    <w:rsid w:val="00500278"/>
    <w:rsid w:val="0050037D"/>
    <w:rsid w:val="005003B4"/>
    <w:rsid w:val="00500863"/>
    <w:rsid w:val="005008D6"/>
    <w:rsid w:val="005012CF"/>
    <w:rsid w:val="00501945"/>
    <w:rsid w:val="00501A31"/>
    <w:rsid w:val="00501E54"/>
    <w:rsid w:val="00502142"/>
    <w:rsid w:val="0050216C"/>
    <w:rsid w:val="005024F1"/>
    <w:rsid w:val="00502798"/>
    <w:rsid w:val="00502F1B"/>
    <w:rsid w:val="00503318"/>
    <w:rsid w:val="00503B79"/>
    <w:rsid w:val="00504336"/>
    <w:rsid w:val="00504BDE"/>
    <w:rsid w:val="00505595"/>
    <w:rsid w:val="00505CEA"/>
    <w:rsid w:val="00505D2F"/>
    <w:rsid w:val="00505DD3"/>
    <w:rsid w:val="00505FDD"/>
    <w:rsid w:val="005060D0"/>
    <w:rsid w:val="00506443"/>
    <w:rsid w:val="00506D1A"/>
    <w:rsid w:val="00507093"/>
    <w:rsid w:val="005070CF"/>
    <w:rsid w:val="0050729C"/>
    <w:rsid w:val="00507365"/>
    <w:rsid w:val="0050745B"/>
    <w:rsid w:val="00507BD4"/>
    <w:rsid w:val="0051023C"/>
    <w:rsid w:val="00510248"/>
    <w:rsid w:val="00510FD9"/>
    <w:rsid w:val="00511A2E"/>
    <w:rsid w:val="00511C3F"/>
    <w:rsid w:val="00512034"/>
    <w:rsid w:val="005126A2"/>
    <w:rsid w:val="00512885"/>
    <w:rsid w:val="0051362B"/>
    <w:rsid w:val="00513E39"/>
    <w:rsid w:val="005146DA"/>
    <w:rsid w:val="00514754"/>
    <w:rsid w:val="005149A9"/>
    <w:rsid w:val="005149E5"/>
    <w:rsid w:val="00514B50"/>
    <w:rsid w:val="005152F1"/>
    <w:rsid w:val="00515386"/>
    <w:rsid w:val="00515776"/>
    <w:rsid w:val="005161B0"/>
    <w:rsid w:val="00516CD6"/>
    <w:rsid w:val="00517201"/>
    <w:rsid w:val="00517BE7"/>
    <w:rsid w:val="00517D08"/>
    <w:rsid w:val="0052075D"/>
    <w:rsid w:val="00520CC7"/>
    <w:rsid w:val="00520E28"/>
    <w:rsid w:val="0052144D"/>
    <w:rsid w:val="0052242D"/>
    <w:rsid w:val="00522482"/>
    <w:rsid w:val="0052255B"/>
    <w:rsid w:val="00522A8A"/>
    <w:rsid w:val="00522AA7"/>
    <w:rsid w:val="00522C85"/>
    <w:rsid w:val="00522DD7"/>
    <w:rsid w:val="00522E07"/>
    <w:rsid w:val="005230F8"/>
    <w:rsid w:val="00523562"/>
    <w:rsid w:val="00523C17"/>
    <w:rsid w:val="00523CD9"/>
    <w:rsid w:val="00524B6D"/>
    <w:rsid w:val="00524DD2"/>
    <w:rsid w:val="00525296"/>
    <w:rsid w:val="00525408"/>
    <w:rsid w:val="00525453"/>
    <w:rsid w:val="00525680"/>
    <w:rsid w:val="00525D40"/>
    <w:rsid w:val="00525DC0"/>
    <w:rsid w:val="00525F38"/>
    <w:rsid w:val="00525FF9"/>
    <w:rsid w:val="005261CC"/>
    <w:rsid w:val="00526862"/>
    <w:rsid w:val="00526D44"/>
    <w:rsid w:val="00527364"/>
    <w:rsid w:val="0052782E"/>
    <w:rsid w:val="0053081A"/>
    <w:rsid w:val="00530878"/>
    <w:rsid w:val="00530E90"/>
    <w:rsid w:val="005312D2"/>
    <w:rsid w:val="0053157E"/>
    <w:rsid w:val="005321B2"/>
    <w:rsid w:val="0053251B"/>
    <w:rsid w:val="0053268A"/>
    <w:rsid w:val="0053288B"/>
    <w:rsid w:val="005329D5"/>
    <w:rsid w:val="00532AF7"/>
    <w:rsid w:val="00532CD3"/>
    <w:rsid w:val="00532FBA"/>
    <w:rsid w:val="00533A14"/>
    <w:rsid w:val="00534B03"/>
    <w:rsid w:val="00535129"/>
    <w:rsid w:val="005354EC"/>
    <w:rsid w:val="00535A6D"/>
    <w:rsid w:val="00535BFF"/>
    <w:rsid w:val="00535FF2"/>
    <w:rsid w:val="00536925"/>
    <w:rsid w:val="00536A99"/>
    <w:rsid w:val="00536B1F"/>
    <w:rsid w:val="00536B7A"/>
    <w:rsid w:val="00536FD2"/>
    <w:rsid w:val="005371A7"/>
    <w:rsid w:val="00537250"/>
    <w:rsid w:val="00537A7E"/>
    <w:rsid w:val="00537FE0"/>
    <w:rsid w:val="00540332"/>
    <w:rsid w:val="00540560"/>
    <w:rsid w:val="00541735"/>
    <w:rsid w:val="00541EBA"/>
    <w:rsid w:val="005420B5"/>
    <w:rsid w:val="00542333"/>
    <w:rsid w:val="00542903"/>
    <w:rsid w:val="0054299E"/>
    <w:rsid w:val="00542CAA"/>
    <w:rsid w:val="00542D6C"/>
    <w:rsid w:val="00542F87"/>
    <w:rsid w:val="005434AF"/>
    <w:rsid w:val="005437CD"/>
    <w:rsid w:val="00543D85"/>
    <w:rsid w:val="00544971"/>
    <w:rsid w:val="00544995"/>
    <w:rsid w:val="00544B8C"/>
    <w:rsid w:val="00545742"/>
    <w:rsid w:val="00545B3D"/>
    <w:rsid w:val="005460F6"/>
    <w:rsid w:val="00546EC2"/>
    <w:rsid w:val="005471F4"/>
    <w:rsid w:val="00547B29"/>
    <w:rsid w:val="00547F1D"/>
    <w:rsid w:val="005500FA"/>
    <w:rsid w:val="0055020C"/>
    <w:rsid w:val="00550413"/>
    <w:rsid w:val="005506F0"/>
    <w:rsid w:val="00550CC5"/>
    <w:rsid w:val="00550D87"/>
    <w:rsid w:val="005511C5"/>
    <w:rsid w:val="00551229"/>
    <w:rsid w:val="00552018"/>
    <w:rsid w:val="005526EE"/>
    <w:rsid w:val="005527AE"/>
    <w:rsid w:val="00552885"/>
    <w:rsid w:val="00552A4B"/>
    <w:rsid w:val="00552C62"/>
    <w:rsid w:val="00552DBB"/>
    <w:rsid w:val="00552F1F"/>
    <w:rsid w:val="0055313A"/>
    <w:rsid w:val="00553592"/>
    <w:rsid w:val="00553A14"/>
    <w:rsid w:val="00553AEA"/>
    <w:rsid w:val="00554202"/>
    <w:rsid w:val="0055497E"/>
    <w:rsid w:val="00554BB8"/>
    <w:rsid w:val="00554BB9"/>
    <w:rsid w:val="00554DCD"/>
    <w:rsid w:val="00555863"/>
    <w:rsid w:val="005559A8"/>
    <w:rsid w:val="00555A26"/>
    <w:rsid w:val="00555A8B"/>
    <w:rsid w:val="00555B8C"/>
    <w:rsid w:val="00555BDB"/>
    <w:rsid w:val="00555E19"/>
    <w:rsid w:val="00555FB7"/>
    <w:rsid w:val="0055604D"/>
    <w:rsid w:val="00556263"/>
    <w:rsid w:val="005566B9"/>
    <w:rsid w:val="00556CC3"/>
    <w:rsid w:val="00556DDA"/>
    <w:rsid w:val="00557862"/>
    <w:rsid w:val="00557995"/>
    <w:rsid w:val="00557CAF"/>
    <w:rsid w:val="00557FEA"/>
    <w:rsid w:val="0056053F"/>
    <w:rsid w:val="0056075F"/>
    <w:rsid w:val="00561AC7"/>
    <w:rsid w:val="00561ACD"/>
    <w:rsid w:val="00561D7E"/>
    <w:rsid w:val="005622DC"/>
    <w:rsid w:val="00562C14"/>
    <w:rsid w:val="00562E6A"/>
    <w:rsid w:val="00562F36"/>
    <w:rsid w:val="00562FED"/>
    <w:rsid w:val="005631A8"/>
    <w:rsid w:val="005636D2"/>
    <w:rsid w:val="00563B36"/>
    <w:rsid w:val="00564204"/>
    <w:rsid w:val="00564624"/>
    <w:rsid w:val="0056466D"/>
    <w:rsid w:val="005647A9"/>
    <w:rsid w:val="0056480B"/>
    <w:rsid w:val="005648E5"/>
    <w:rsid w:val="00564A28"/>
    <w:rsid w:val="00564A6D"/>
    <w:rsid w:val="00564DD7"/>
    <w:rsid w:val="00565049"/>
    <w:rsid w:val="0056574B"/>
    <w:rsid w:val="00565E0F"/>
    <w:rsid w:val="00565E13"/>
    <w:rsid w:val="00566992"/>
    <w:rsid w:val="00566C13"/>
    <w:rsid w:val="00566F33"/>
    <w:rsid w:val="00566F9F"/>
    <w:rsid w:val="00567027"/>
    <w:rsid w:val="00567C1C"/>
    <w:rsid w:val="00570424"/>
    <w:rsid w:val="00570FB2"/>
    <w:rsid w:val="00570FE3"/>
    <w:rsid w:val="005710F9"/>
    <w:rsid w:val="005711F3"/>
    <w:rsid w:val="00571AB3"/>
    <w:rsid w:val="00571B51"/>
    <w:rsid w:val="00572207"/>
    <w:rsid w:val="00572301"/>
    <w:rsid w:val="0057231A"/>
    <w:rsid w:val="005727B4"/>
    <w:rsid w:val="00572AC4"/>
    <w:rsid w:val="00572C1F"/>
    <w:rsid w:val="0057349B"/>
    <w:rsid w:val="0057388D"/>
    <w:rsid w:val="0057395E"/>
    <w:rsid w:val="00573B5A"/>
    <w:rsid w:val="0057431A"/>
    <w:rsid w:val="0057465C"/>
    <w:rsid w:val="00574972"/>
    <w:rsid w:val="00574B4A"/>
    <w:rsid w:val="00575760"/>
    <w:rsid w:val="005757A1"/>
    <w:rsid w:val="005758C7"/>
    <w:rsid w:val="005759A4"/>
    <w:rsid w:val="00575A86"/>
    <w:rsid w:val="00575C48"/>
    <w:rsid w:val="00575CED"/>
    <w:rsid w:val="005764E8"/>
    <w:rsid w:val="0057705B"/>
    <w:rsid w:val="005773A4"/>
    <w:rsid w:val="00577CCA"/>
    <w:rsid w:val="005805C0"/>
    <w:rsid w:val="0058063B"/>
    <w:rsid w:val="005807C5"/>
    <w:rsid w:val="00580BB8"/>
    <w:rsid w:val="00580CFE"/>
    <w:rsid w:val="00580D3A"/>
    <w:rsid w:val="0058167F"/>
    <w:rsid w:val="00581905"/>
    <w:rsid w:val="0058190F"/>
    <w:rsid w:val="00581985"/>
    <w:rsid w:val="00582262"/>
    <w:rsid w:val="00582281"/>
    <w:rsid w:val="00582E4A"/>
    <w:rsid w:val="00582FF3"/>
    <w:rsid w:val="00582FF9"/>
    <w:rsid w:val="005832BD"/>
    <w:rsid w:val="00583708"/>
    <w:rsid w:val="00583837"/>
    <w:rsid w:val="005838C1"/>
    <w:rsid w:val="00583E59"/>
    <w:rsid w:val="005842CB"/>
    <w:rsid w:val="005845D7"/>
    <w:rsid w:val="00584A26"/>
    <w:rsid w:val="005851AA"/>
    <w:rsid w:val="005860E9"/>
    <w:rsid w:val="005860F6"/>
    <w:rsid w:val="00586323"/>
    <w:rsid w:val="005866CE"/>
    <w:rsid w:val="00586707"/>
    <w:rsid w:val="00587130"/>
    <w:rsid w:val="00587157"/>
    <w:rsid w:val="005871C3"/>
    <w:rsid w:val="00587438"/>
    <w:rsid w:val="0058766A"/>
    <w:rsid w:val="005877BC"/>
    <w:rsid w:val="00587881"/>
    <w:rsid w:val="00587BDC"/>
    <w:rsid w:val="00590433"/>
    <w:rsid w:val="005904F9"/>
    <w:rsid w:val="0059052B"/>
    <w:rsid w:val="005906F9"/>
    <w:rsid w:val="005908DC"/>
    <w:rsid w:val="00590F29"/>
    <w:rsid w:val="00590F2C"/>
    <w:rsid w:val="0059101D"/>
    <w:rsid w:val="0059155A"/>
    <w:rsid w:val="00591588"/>
    <w:rsid w:val="005915FA"/>
    <w:rsid w:val="005915FC"/>
    <w:rsid w:val="00591ABA"/>
    <w:rsid w:val="00591EFA"/>
    <w:rsid w:val="00592310"/>
    <w:rsid w:val="005929F3"/>
    <w:rsid w:val="00592CE2"/>
    <w:rsid w:val="0059326A"/>
    <w:rsid w:val="0059396B"/>
    <w:rsid w:val="005943DB"/>
    <w:rsid w:val="005944CD"/>
    <w:rsid w:val="00594560"/>
    <w:rsid w:val="00594584"/>
    <w:rsid w:val="005949B9"/>
    <w:rsid w:val="00594C76"/>
    <w:rsid w:val="00594F12"/>
    <w:rsid w:val="00595910"/>
    <w:rsid w:val="005959E0"/>
    <w:rsid w:val="00595F47"/>
    <w:rsid w:val="005963A9"/>
    <w:rsid w:val="0059686B"/>
    <w:rsid w:val="00596B90"/>
    <w:rsid w:val="00596E0F"/>
    <w:rsid w:val="00597B48"/>
    <w:rsid w:val="005A014E"/>
    <w:rsid w:val="005A0B25"/>
    <w:rsid w:val="005A1063"/>
    <w:rsid w:val="005A128C"/>
    <w:rsid w:val="005A13B0"/>
    <w:rsid w:val="005A1E81"/>
    <w:rsid w:val="005A1F95"/>
    <w:rsid w:val="005A20DA"/>
    <w:rsid w:val="005A20FD"/>
    <w:rsid w:val="005A2C89"/>
    <w:rsid w:val="005A2D58"/>
    <w:rsid w:val="005A33A6"/>
    <w:rsid w:val="005A3552"/>
    <w:rsid w:val="005A35B3"/>
    <w:rsid w:val="005A3817"/>
    <w:rsid w:val="005A3989"/>
    <w:rsid w:val="005A3ACD"/>
    <w:rsid w:val="005A3C20"/>
    <w:rsid w:val="005A4384"/>
    <w:rsid w:val="005A46DF"/>
    <w:rsid w:val="005A47C5"/>
    <w:rsid w:val="005A51F6"/>
    <w:rsid w:val="005A58F0"/>
    <w:rsid w:val="005A63E1"/>
    <w:rsid w:val="005A7C1D"/>
    <w:rsid w:val="005B02BF"/>
    <w:rsid w:val="005B03F5"/>
    <w:rsid w:val="005B0518"/>
    <w:rsid w:val="005B063C"/>
    <w:rsid w:val="005B09FB"/>
    <w:rsid w:val="005B12CB"/>
    <w:rsid w:val="005B179F"/>
    <w:rsid w:val="005B3801"/>
    <w:rsid w:val="005B429A"/>
    <w:rsid w:val="005B449A"/>
    <w:rsid w:val="005B4590"/>
    <w:rsid w:val="005B4A11"/>
    <w:rsid w:val="005B552D"/>
    <w:rsid w:val="005B5746"/>
    <w:rsid w:val="005B5A3E"/>
    <w:rsid w:val="005B6E95"/>
    <w:rsid w:val="005B72CC"/>
    <w:rsid w:val="005B77D2"/>
    <w:rsid w:val="005B7B81"/>
    <w:rsid w:val="005B7EB1"/>
    <w:rsid w:val="005C0450"/>
    <w:rsid w:val="005C07B1"/>
    <w:rsid w:val="005C0941"/>
    <w:rsid w:val="005C133A"/>
    <w:rsid w:val="005C1504"/>
    <w:rsid w:val="005C193C"/>
    <w:rsid w:val="005C1ABE"/>
    <w:rsid w:val="005C1B41"/>
    <w:rsid w:val="005C1BF9"/>
    <w:rsid w:val="005C2C82"/>
    <w:rsid w:val="005C345C"/>
    <w:rsid w:val="005C3876"/>
    <w:rsid w:val="005C38C3"/>
    <w:rsid w:val="005C39E9"/>
    <w:rsid w:val="005C3E7B"/>
    <w:rsid w:val="005C4144"/>
    <w:rsid w:val="005C4B3D"/>
    <w:rsid w:val="005C4DC4"/>
    <w:rsid w:val="005C4E51"/>
    <w:rsid w:val="005C4F34"/>
    <w:rsid w:val="005C4F87"/>
    <w:rsid w:val="005C5065"/>
    <w:rsid w:val="005C5673"/>
    <w:rsid w:val="005C5A57"/>
    <w:rsid w:val="005C6366"/>
    <w:rsid w:val="005C6611"/>
    <w:rsid w:val="005C6929"/>
    <w:rsid w:val="005C6C6C"/>
    <w:rsid w:val="005C7930"/>
    <w:rsid w:val="005C7EF2"/>
    <w:rsid w:val="005D0122"/>
    <w:rsid w:val="005D0544"/>
    <w:rsid w:val="005D068B"/>
    <w:rsid w:val="005D0ADA"/>
    <w:rsid w:val="005D0B15"/>
    <w:rsid w:val="005D0DD5"/>
    <w:rsid w:val="005D1101"/>
    <w:rsid w:val="005D11A3"/>
    <w:rsid w:val="005D13A7"/>
    <w:rsid w:val="005D155C"/>
    <w:rsid w:val="005D294F"/>
    <w:rsid w:val="005D3071"/>
    <w:rsid w:val="005D3847"/>
    <w:rsid w:val="005D3AB5"/>
    <w:rsid w:val="005D3F25"/>
    <w:rsid w:val="005D4DEA"/>
    <w:rsid w:val="005D536B"/>
    <w:rsid w:val="005D5796"/>
    <w:rsid w:val="005D57E5"/>
    <w:rsid w:val="005D5AE8"/>
    <w:rsid w:val="005D5C67"/>
    <w:rsid w:val="005D5DB1"/>
    <w:rsid w:val="005D5F8D"/>
    <w:rsid w:val="005D61CD"/>
    <w:rsid w:val="005D6394"/>
    <w:rsid w:val="005D6762"/>
    <w:rsid w:val="005D6B28"/>
    <w:rsid w:val="005D6CBB"/>
    <w:rsid w:val="005D6D25"/>
    <w:rsid w:val="005D7B09"/>
    <w:rsid w:val="005D7F7A"/>
    <w:rsid w:val="005E01FA"/>
    <w:rsid w:val="005E02E0"/>
    <w:rsid w:val="005E0B66"/>
    <w:rsid w:val="005E0F7C"/>
    <w:rsid w:val="005E1065"/>
    <w:rsid w:val="005E11E8"/>
    <w:rsid w:val="005E1CD4"/>
    <w:rsid w:val="005E1FA9"/>
    <w:rsid w:val="005E2973"/>
    <w:rsid w:val="005E2E4A"/>
    <w:rsid w:val="005E3036"/>
    <w:rsid w:val="005E3280"/>
    <w:rsid w:val="005E32D3"/>
    <w:rsid w:val="005E3472"/>
    <w:rsid w:val="005E3577"/>
    <w:rsid w:val="005E36CF"/>
    <w:rsid w:val="005E378E"/>
    <w:rsid w:val="005E3A93"/>
    <w:rsid w:val="005E3B05"/>
    <w:rsid w:val="005E3C83"/>
    <w:rsid w:val="005E3EA2"/>
    <w:rsid w:val="005E41EE"/>
    <w:rsid w:val="005E4473"/>
    <w:rsid w:val="005E4EFD"/>
    <w:rsid w:val="005E5E72"/>
    <w:rsid w:val="005E627D"/>
    <w:rsid w:val="005E6D89"/>
    <w:rsid w:val="005E6FA6"/>
    <w:rsid w:val="005E7186"/>
    <w:rsid w:val="005E720D"/>
    <w:rsid w:val="005F06EA"/>
    <w:rsid w:val="005F077D"/>
    <w:rsid w:val="005F07A4"/>
    <w:rsid w:val="005F0E01"/>
    <w:rsid w:val="005F1770"/>
    <w:rsid w:val="005F1D06"/>
    <w:rsid w:val="005F27ED"/>
    <w:rsid w:val="005F2C43"/>
    <w:rsid w:val="005F2E5E"/>
    <w:rsid w:val="005F2EFA"/>
    <w:rsid w:val="005F3982"/>
    <w:rsid w:val="005F3A10"/>
    <w:rsid w:val="005F3BAC"/>
    <w:rsid w:val="005F3E96"/>
    <w:rsid w:val="005F3F2E"/>
    <w:rsid w:val="005F431E"/>
    <w:rsid w:val="005F4A48"/>
    <w:rsid w:val="005F4A62"/>
    <w:rsid w:val="005F4B0D"/>
    <w:rsid w:val="005F510F"/>
    <w:rsid w:val="005F51B5"/>
    <w:rsid w:val="005F52DE"/>
    <w:rsid w:val="005F5356"/>
    <w:rsid w:val="005F5661"/>
    <w:rsid w:val="005F5AB1"/>
    <w:rsid w:val="005F5C52"/>
    <w:rsid w:val="005F6AB5"/>
    <w:rsid w:val="005F70D8"/>
    <w:rsid w:val="005F7403"/>
    <w:rsid w:val="005F763C"/>
    <w:rsid w:val="006002C1"/>
    <w:rsid w:val="006004A1"/>
    <w:rsid w:val="00600F65"/>
    <w:rsid w:val="00601165"/>
    <w:rsid w:val="00601D49"/>
    <w:rsid w:val="00601F60"/>
    <w:rsid w:val="006024DE"/>
    <w:rsid w:val="00602B3D"/>
    <w:rsid w:val="00602B98"/>
    <w:rsid w:val="0060303D"/>
    <w:rsid w:val="0060320C"/>
    <w:rsid w:val="00603435"/>
    <w:rsid w:val="00603CAD"/>
    <w:rsid w:val="00603DF4"/>
    <w:rsid w:val="00603E84"/>
    <w:rsid w:val="00603FAF"/>
    <w:rsid w:val="0060410C"/>
    <w:rsid w:val="00604315"/>
    <w:rsid w:val="006046BE"/>
    <w:rsid w:val="0060478B"/>
    <w:rsid w:val="0060559F"/>
    <w:rsid w:val="0060568C"/>
    <w:rsid w:val="00605737"/>
    <w:rsid w:val="00605B1C"/>
    <w:rsid w:val="00605B3E"/>
    <w:rsid w:val="00606134"/>
    <w:rsid w:val="00606B91"/>
    <w:rsid w:val="00606CF1"/>
    <w:rsid w:val="00606DB4"/>
    <w:rsid w:val="006074C6"/>
    <w:rsid w:val="00607EFE"/>
    <w:rsid w:val="00607F10"/>
    <w:rsid w:val="00610441"/>
    <w:rsid w:val="006115D3"/>
    <w:rsid w:val="0061190E"/>
    <w:rsid w:val="00611BE8"/>
    <w:rsid w:val="00611BFF"/>
    <w:rsid w:val="00612252"/>
    <w:rsid w:val="00612BEC"/>
    <w:rsid w:val="00612CBE"/>
    <w:rsid w:val="0061323A"/>
    <w:rsid w:val="00613705"/>
    <w:rsid w:val="006138DB"/>
    <w:rsid w:val="006139F3"/>
    <w:rsid w:val="00613C76"/>
    <w:rsid w:val="0061497C"/>
    <w:rsid w:val="00614FB5"/>
    <w:rsid w:val="00615673"/>
    <w:rsid w:val="00615745"/>
    <w:rsid w:val="00615948"/>
    <w:rsid w:val="00615A5B"/>
    <w:rsid w:val="00615ED8"/>
    <w:rsid w:val="006162B2"/>
    <w:rsid w:val="00616DCC"/>
    <w:rsid w:val="006170D5"/>
    <w:rsid w:val="006173DB"/>
    <w:rsid w:val="0061764B"/>
    <w:rsid w:val="00617F19"/>
    <w:rsid w:val="00620088"/>
    <w:rsid w:val="00620532"/>
    <w:rsid w:val="006209E3"/>
    <w:rsid w:val="00620A75"/>
    <w:rsid w:val="00620AD4"/>
    <w:rsid w:val="00620B66"/>
    <w:rsid w:val="0062119D"/>
    <w:rsid w:val="006212F0"/>
    <w:rsid w:val="006216B7"/>
    <w:rsid w:val="006216D4"/>
    <w:rsid w:val="006216E8"/>
    <w:rsid w:val="0062193D"/>
    <w:rsid w:val="00621CD1"/>
    <w:rsid w:val="00622179"/>
    <w:rsid w:val="0062249E"/>
    <w:rsid w:val="00622696"/>
    <w:rsid w:val="006226BC"/>
    <w:rsid w:val="00622A57"/>
    <w:rsid w:val="00622BDE"/>
    <w:rsid w:val="006230CE"/>
    <w:rsid w:val="0062311A"/>
    <w:rsid w:val="00623498"/>
    <w:rsid w:val="0062359B"/>
    <w:rsid w:val="006236F1"/>
    <w:rsid w:val="006243F9"/>
    <w:rsid w:val="00624459"/>
    <w:rsid w:val="006244D3"/>
    <w:rsid w:val="006244EB"/>
    <w:rsid w:val="006249A4"/>
    <w:rsid w:val="00624E64"/>
    <w:rsid w:val="006251C4"/>
    <w:rsid w:val="00625393"/>
    <w:rsid w:val="006254A8"/>
    <w:rsid w:val="00625BAA"/>
    <w:rsid w:val="00625FBA"/>
    <w:rsid w:val="006269BF"/>
    <w:rsid w:val="00626F6E"/>
    <w:rsid w:val="00626F79"/>
    <w:rsid w:val="00627335"/>
    <w:rsid w:val="00627F2E"/>
    <w:rsid w:val="00630145"/>
    <w:rsid w:val="00630AB3"/>
    <w:rsid w:val="006310AD"/>
    <w:rsid w:val="00631EB0"/>
    <w:rsid w:val="00632130"/>
    <w:rsid w:val="00632309"/>
    <w:rsid w:val="006326A1"/>
    <w:rsid w:val="00632BDD"/>
    <w:rsid w:val="00632F73"/>
    <w:rsid w:val="006330DB"/>
    <w:rsid w:val="00633274"/>
    <w:rsid w:val="006339A7"/>
    <w:rsid w:val="00633ED8"/>
    <w:rsid w:val="00633EFB"/>
    <w:rsid w:val="0063466D"/>
    <w:rsid w:val="00635471"/>
    <w:rsid w:val="00635ABE"/>
    <w:rsid w:val="0063616A"/>
    <w:rsid w:val="0063665D"/>
    <w:rsid w:val="006369FF"/>
    <w:rsid w:val="0063706E"/>
    <w:rsid w:val="006376AA"/>
    <w:rsid w:val="00637714"/>
    <w:rsid w:val="00640710"/>
    <w:rsid w:val="00640928"/>
    <w:rsid w:val="006409D1"/>
    <w:rsid w:val="00640B05"/>
    <w:rsid w:val="00641002"/>
    <w:rsid w:val="006410B8"/>
    <w:rsid w:val="00641A23"/>
    <w:rsid w:val="00641DAE"/>
    <w:rsid w:val="00641EA3"/>
    <w:rsid w:val="0064276A"/>
    <w:rsid w:val="00642B51"/>
    <w:rsid w:val="0064301D"/>
    <w:rsid w:val="00643538"/>
    <w:rsid w:val="006437DF"/>
    <w:rsid w:val="00643A53"/>
    <w:rsid w:val="00643DCC"/>
    <w:rsid w:val="00643E2B"/>
    <w:rsid w:val="006450E2"/>
    <w:rsid w:val="00645239"/>
    <w:rsid w:val="006467C7"/>
    <w:rsid w:val="00646951"/>
    <w:rsid w:val="00646DC8"/>
    <w:rsid w:val="00646EFB"/>
    <w:rsid w:val="006470FE"/>
    <w:rsid w:val="00647134"/>
    <w:rsid w:val="0064717E"/>
    <w:rsid w:val="006476AA"/>
    <w:rsid w:val="00647D23"/>
    <w:rsid w:val="006502D3"/>
    <w:rsid w:val="0065053A"/>
    <w:rsid w:val="006505D5"/>
    <w:rsid w:val="00650615"/>
    <w:rsid w:val="0065091B"/>
    <w:rsid w:val="0065101C"/>
    <w:rsid w:val="006511EC"/>
    <w:rsid w:val="006513CA"/>
    <w:rsid w:val="00651AD9"/>
    <w:rsid w:val="00651B6C"/>
    <w:rsid w:val="00652819"/>
    <w:rsid w:val="00652A81"/>
    <w:rsid w:val="00652ABA"/>
    <w:rsid w:val="00652BEF"/>
    <w:rsid w:val="006537C3"/>
    <w:rsid w:val="00653D97"/>
    <w:rsid w:val="00654314"/>
    <w:rsid w:val="006548BC"/>
    <w:rsid w:val="00654BB9"/>
    <w:rsid w:val="00654DBB"/>
    <w:rsid w:val="00655187"/>
    <w:rsid w:val="0065558C"/>
    <w:rsid w:val="006559EE"/>
    <w:rsid w:val="00655D39"/>
    <w:rsid w:val="00655F4F"/>
    <w:rsid w:val="00656704"/>
    <w:rsid w:val="00656856"/>
    <w:rsid w:val="006568C8"/>
    <w:rsid w:val="006568FA"/>
    <w:rsid w:val="00656B6C"/>
    <w:rsid w:val="00656E36"/>
    <w:rsid w:val="0065734D"/>
    <w:rsid w:val="006573DE"/>
    <w:rsid w:val="0065761A"/>
    <w:rsid w:val="00657877"/>
    <w:rsid w:val="00657C9F"/>
    <w:rsid w:val="00657EF5"/>
    <w:rsid w:val="00660398"/>
    <w:rsid w:val="00660596"/>
    <w:rsid w:val="00660852"/>
    <w:rsid w:val="006609FA"/>
    <w:rsid w:val="00660DB0"/>
    <w:rsid w:val="00661176"/>
    <w:rsid w:val="0066121E"/>
    <w:rsid w:val="00661610"/>
    <w:rsid w:val="00661C83"/>
    <w:rsid w:val="00662055"/>
    <w:rsid w:val="006624A0"/>
    <w:rsid w:val="00662BB2"/>
    <w:rsid w:val="00662D98"/>
    <w:rsid w:val="00662EEC"/>
    <w:rsid w:val="0066375B"/>
    <w:rsid w:val="006638D1"/>
    <w:rsid w:val="0066396C"/>
    <w:rsid w:val="00663ADE"/>
    <w:rsid w:val="0066400F"/>
    <w:rsid w:val="00664699"/>
    <w:rsid w:val="0066480A"/>
    <w:rsid w:val="00664C81"/>
    <w:rsid w:val="00665ACB"/>
    <w:rsid w:val="0066642D"/>
    <w:rsid w:val="00666436"/>
    <w:rsid w:val="00666542"/>
    <w:rsid w:val="0066668E"/>
    <w:rsid w:val="0066674A"/>
    <w:rsid w:val="00666B29"/>
    <w:rsid w:val="00666BD7"/>
    <w:rsid w:val="00666C72"/>
    <w:rsid w:val="006670BA"/>
    <w:rsid w:val="00667311"/>
    <w:rsid w:val="006674DF"/>
    <w:rsid w:val="00667550"/>
    <w:rsid w:val="00667A0D"/>
    <w:rsid w:val="00667B56"/>
    <w:rsid w:val="006703A8"/>
    <w:rsid w:val="006706BA"/>
    <w:rsid w:val="006708E6"/>
    <w:rsid w:val="006709EC"/>
    <w:rsid w:val="00670BC9"/>
    <w:rsid w:val="00670CBA"/>
    <w:rsid w:val="00670CBE"/>
    <w:rsid w:val="00670CC0"/>
    <w:rsid w:val="00670D22"/>
    <w:rsid w:val="00670E78"/>
    <w:rsid w:val="006713D5"/>
    <w:rsid w:val="00671525"/>
    <w:rsid w:val="0067153E"/>
    <w:rsid w:val="0067201E"/>
    <w:rsid w:val="0067283F"/>
    <w:rsid w:val="00672D21"/>
    <w:rsid w:val="00672D47"/>
    <w:rsid w:val="00672F22"/>
    <w:rsid w:val="00673020"/>
    <w:rsid w:val="006733D1"/>
    <w:rsid w:val="00673561"/>
    <w:rsid w:val="006735B8"/>
    <w:rsid w:val="0067435B"/>
    <w:rsid w:val="00674743"/>
    <w:rsid w:val="006749AA"/>
    <w:rsid w:val="006757D6"/>
    <w:rsid w:val="006759A7"/>
    <w:rsid w:val="00675AF7"/>
    <w:rsid w:val="00675FA7"/>
    <w:rsid w:val="00676644"/>
    <w:rsid w:val="00676D20"/>
    <w:rsid w:val="006774B2"/>
    <w:rsid w:val="00677515"/>
    <w:rsid w:val="00677823"/>
    <w:rsid w:val="00677B42"/>
    <w:rsid w:val="00677BAB"/>
    <w:rsid w:val="00680574"/>
    <w:rsid w:val="0068169D"/>
    <w:rsid w:val="0068190A"/>
    <w:rsid w:val="00681AB0"/>
    <w:rsid w:val="00681F42"/>
    <w:rsid w:val="0068205A"/>
    <w:rsid w:val="006822A9"/>
    <w:rsid w:val="00683170"/>
    <w:rsid w:val="00683404"/>
    <w:rsid w:val="00683B7C"/>
    <w:rsid w:val="00683CEE"/>
    <w:rsid w:val="00683D96"/>
    <w:rsid w:val="00684601"/>
    <w:rsid w:val="006846AA"/>
    <w:rsid w:val="00684BC8"/>
    <w:rsid w:val="00684BD4"/>
    <w:rsid w:val="00685076"/>
    <w:rsid w:val="0068525B"/>
    <w:rsid w:val="006854CC"/>
    <w:rsid w:val="00685981"/>
    <w:rsid w:val="00685B4B"/>
    <w:rsid w:val="00685DEC"/>
    <w:rsid w:val="0068604E"/>
    <w:rsid w:val="006860D1"/>
    <w:rsid w:val="00686742"/>
    <w:rsid w:val="00687158"/>
    <w:rsid w:val="00687DBE"/>
    <w:rsid w:val="006907A4"/>
    <w:rsid w:val="00690C3C"/>
    <w:rsid w:val="00691168"/>
    <w:rsid w:val="006912E3"/>
    <w:rsid w:val="00691571"/>
    <w:rsid w:val="0069165E"/>
    <w:rsid w:val="00691795"/>
    <w:rsid w:val="006918C7"/>
    <w:rsid w:val="006923E5"/>
    <w:rsid w:val="00692E5A"/>
    <w:rsid w:val="00692F1E"/>
    <w:rsid w:val="00694195"/>
    <w:rsid w:val="006943A4"/>
    <w:rsid w:val="00694659"/>
    <w:rsid w:val="006946A8"/>
    <w:rsid w:val="0069486E"/>
    <w:rsid w:val="00694A05"/>
    <w:rsid w:val="00694B25"/>
    <w:rsid w:val="00694D2A"/>
    <w:rsid w:val="00694F84"/>
    <w:rsid w:val="0069579A"/>
    <w:rsid w:val="006959AA"/>
    <w:rsid w:val="006966EA"/>
    <w:rsid w:val="00696B07"/>
    <w:rsid w:val="006979FB"/>
    <w:rsid w:val="00697A6F"/>
    <w:rsid w:val="00697E47"/>
    <w:rsid w:val="00697EF7"/>
    <w:rsid w:val="00697F08"/>
    <w:rsid w:val="006A0602"/>
    <w:rsid w:val="006A064B"/>
    <w:rsid w:val="006A08E6"/>
    <w:rsid w:val="006A0EB8"/>
    <w:rsid w:val="006A16C3"/>
    <w:rsid w:val="006A1E74"/>
    <w:rsid w:val="006A1E9D"/>
    <w:rsid w:val="006A25C3"/>
    <w:rsid w:val="006A2764"/>
    <w:rsid w:val="006A2BA7"/>
    <w:rsid w:val="006A2F01"/>
    <w:rsid w:val="006A313A"/>
    <w:rsid w:val="006A316E"/>
    <w:rsid w:val="006A3734"/>
    <w:rsid w:val="006A3B28"/>
    <w:rsid w:val="006A3C4B"/>
    <w:rsid w:val="006A42C9"/>
    <w:rsid w:val="006A458E"/>
    <w:rsid w:val="006A4767"/>
    <w:rsid w:val="006A4AEE"/>
    <w:rsid w:val="006A4EDA"/>
    <w:rsid w:val="006A50E6"/>
    <w:rsid w:val="006A5422"/>
    <w:rsid w:val="006A57A8"/>
    <w:rsid w:val="006A6DCE"/>
    <w:rsid w:val="006A6F39"/>
    <w:rsid w:val="006A6FF5"/>
    <w:rsid w:val="006A707A"/>
    <w:rsid w:val="006A70FD"/>
    <w:rsid w:val="006A738A"/>
    <w:rsid w:val="006A78D7"/>
    <w:rsid w:val="006A7C83"/>
    <w:rsid w:val="006B0686"/>
    <w:rsid w:val="006B0831"/>
    <w:rsid w:val="006B0CF0"/>
    <w:rsid w:val="006B0EAA"/>
    <w:rsid w:val="006B0EC2"/>
    <w:rsid w:val="006B1312"/>
    <w:rsid w:val="006B1445"/>
    <w:rsid w:val="006B153A"/>
    <w:rsid w:val="006B1AF3"/>
    <w:rsid w:val="006B1BA7"/>
    <w:rsid w:val="006B235E"/>
    <w:rsid w:val="006B2409"/>
    <w:rsid w:val="006B2A16"/>
    <w:rsid w:val="006B3140"/>
    <w:rsid w:val="006B327D"/>
    <w:rsid w:val="006B32E5"/>
    <w:rsid w:val="006B34CB"/>
    <w:rsid w:val="006B36C6"/>
    <w:rsid w:val="006B3A8A"/>
    <w:rsid w:val="006B41DD"/>
    <w:rsid w:val="006B4BEB"/>
    <w:rsid w:val="006B4C62"/>
    <w:rsid w:val="006B4EF3"/>
    <w:rsid w:val="006B57A5"/>
    <w:rsid w:val="006B671C"/>
    <w:rsid w:val="006B6A72"/>
    <w:rsid w:val="006B6B0A"/>
    <w:rsid w:val="006B7148"/>
    <w:rsid w:val="006B74EC"/>
    <w:rsid w:val="006B75DE"/>
    <w:rsid w:val="006B7741"/>
    <w:rsid w:val="006B7B85"/>
    <w:rsid w:val="006C0502"/>
    <w:rsid w:val="006C07B6"/>
    <w:rsid w:val="006C0A80"/>
    <w:rsid w:val="006C0F96"/>
    <w:rsid w:val="006C1286"/>
    <w:rsid w:val="006C14FD"/>
    <w:rsid w:val="006C1C63"/>
    <w:rsid w:val="006C1EE0"/>
    <w:rsid w:val="006C219D"/>
    <w:rsid w:val="006C2948"/>
    <w:rsid w:val="006C2FAB"/>
    <w:rsid w:val="006C3174"/>
    <w:rsid w:val="006C35FC"/>
    <w:rsid w:val="006C3A56"/>
    <w:rsid w:val="006C3D88"/>
    <w:rsid w:val="006C3DFB"/>
    <w:rsid w:val="006C4459"/>
    <w:rsid w:val="006C4647"/>
    <w:rsid w:val="006C48ED"/>
    <w:rsid w:val="006C4913"/>
    <w:rsid w:val="006C4FEB"/>
    <w:rsid w:val="006C5363"/>
    <w:rsid w:val="006C58CD"/>
    <w:rsid w:val="006C58F7"/>
    <w:rsid w:val="006C5EB4"/>
    <w:rsid w:val="006C6069"/>
    <w:rsid w:val="006C6D2E"/>
    <w:rsid w:val="006C6D63"/>
    <w:rsid w:val="006C7310"/>
    <w:rsid w:val="006C7E92"/>
    <w:rsid w:val="006D004E"/>
    <w:rsid w:val="006D07A7"/>
    <w:rsid w:val="006D0CD2"/>
    <w:rsid w:val="006D0F0F"/>
    <w:rsid w:val="006D104B"/>
    <w:rsid w:val="006D143F"/>
    <w:rsid w:val="006D1824"/>
    <w:rsid w:val="006D19AD"/>
    <w:rsid w:val="006D1A3D"/>
    <w:rsid w:val="006D1E64"/>
    <w:rsid w:val="006D3322"/>
    <w:rsid w:val="006D3363"/>
    <w:rsid w:val="006D371C"/>
    <w:rsid w:val="006D3B1E"/>
    <w:rsid w:val="006D3B23"/>
    <w:rsid w:val="006D3C76"/>
    <w:rsid w:val="006D3F46"/>
    <w:rsid w:val="006D4382"/>
    <w:rsid w:val="006D455A"/>
    <w:rsid w:val="006D45C1"/>
    <w:rsid w:val="006D46F0"/>
    <w:rsid w:val="006D4720"/>
    <w:rsid w:val="006D4B01"/>
    <w:rsid w:val="006D4C05"/>
    <w:rsid w:val="006D4C33"/>
    <w:rsid w:val="006D5055"/>
    <w:rsid w:val="006D53B2"/>
    <w:rsid w:val="006D5419"/>
    <w:rsid w:val="006D56D4"/>
    <w:rsid w:val="006D5D6F"/>
    <w:rsid w:val="006D5DEB"/>
    <w:rsid w:val="006D619A"/>
    <w:rsid w:val="006D61D0"/>
    <w:rsid w:val="006D666F"/>
    <w:rsid w:val="006D6867"/>
    <w:rsid w:val="006D688B"/>
    <w:rsid w:val="006D6FA0"/>
    <w:rsid w:val="006D71A0"/>
    <w:rsid w:val="006D7811"/>
    <w:rsid w:val="006E078B"/>
    <w:rsid w:val="006E130F"/>
    <w:rsid w:val="006E14AF"/>
    <w:rsid w:val="006E14DA"/>
    <w:rsid w:val="006E1C25"/>
    <w:rsid w:val="006E2124"/>
    <w:rsid w:val="006E3026"/>
    <w:rsid w:val="006E3313"/>
    <w:rsid w:val="006E36CF"/>
    <w:rsid w:val="006E41EF"/>
    <w:rsid w:val="006E424B"/>
    <w:rsid w:val="006E47D5"/>
    <w:rsid w:val="006E4A3B"/>
    <w:rsid w:val="006E4AEF"/>
    <w:rsid w:val="006E4CEB"/>
    <w:rsid w:val="006E5C17"/>
    <w:rsid w:val="006E6AB1"/>
    <w:rsid w:val="006F01EB"/>
    <w:rsid w:val="006F0224"/>
    <w:rsid w:val="006F04A7"/>
    <w:rsid w:val="006F07D1"/>
    <w:rsid w:val="006F0889"/>
    <w:rsid w:val="006F090E"/>
    <w:rsid w:val="006F0D22"/>
    <w:rsid w:val="006F10F9"/>
    <w:rsid w:val="006F24E3"/>
    <w:rsid w:val="006F284C"/>
    <w:rsid w:val="006F2A85"/>
    <w:rsid w:val="006F2D67"/>
    <w:rsid w:val="006F317F"/>
    <w:rsid w:val="006F3683"/>
    <w:rsid w:val="006F3866"/>
    <w:rsid w:val="006F462B"/>
    <w:rsid w:val="006F47DB"/>
    <w:rsid w:val="006F48A1"/>
    <w:rsid w:val="006F4B5E"/>
    <w:rsid w:val="006F4DC0"/>
    <w:rsid w:val="006F4EE8"/>
    <w:rsid w:val="006F5074"/>
    <w:rsid w:val="006F52F4"/>
    <w:rsid w:val="006F535E"/>
    <w:rsid w:val="006F53C5"/>
    <w:rsid w:val="006F5637"/>
    <w:rsid w:val="006F5657"/>
    <w:rsid w:val="006F5CC5"/>
    <w:rsid w:val="006F5CD6"/>
    <w:rsid w:val="006F60F2"/>
    <w:rsid w:val="006F63A7"/>
    <w:rsid w:val="006F66EF"/>
    <w:rsid w:val="006F682E"/>
    <w:rsid w:val="006F6D2E"/>
    <w:rsid w:val="006F6DBA"/>
    <w:rsid w:val="006F7019"/>
    <w:rsid w:val="006F70C6"/>
    <w:rsid w:val="006F7B98"/>
    <w:rsid w:val="0070064B"/>
    <w:rsid w:val="007008BB"/>
    <w:rsid w:val="00700AA4"/>
    <w:rsid w:val="00701279"/>
    <w:rsid w:val="007015F4"/>
    <w:rsid w:val="0070215B"/>
    <w:rsid w:val="007021C2"/>
    <w:rsid w:val="007024FC"/>
    <w:rsid w:val="00702651"/>
    <w:rsid w:val="00703835"/>
    <w:rsid w:val="00703D7A"/>
    <w:rsid w:val="007045BE"/>
    <w:rsid w:val="007045DC"/>
    <w:rsid w:val="0070466E"/>
    <w:rsid w:val="00704F36"/>
    <w:rsid w:val="00705B44"/>
    <w:rsid w:val="007064F3"/>
    <w:rsid w:val="00706515"/>
    <w:rsid w:val="00706BAE"/>
    <w:rsid w:val="00706C0C"/>
    <w:rsid w:val="007072E0"/>
    <w:rsid w:val="007075A3"/>
    <w:rsid w:val="00707926"/>
    <w:rsid w:val="00707A58"/>
    <w:rsid w:val="00710876"/>
    <w:rsid w:val="00710CF3"/>
    <w:rsid w:val="00711653"/>
    <w:rsid w:val="00711A33"/>
    <w:rsid w:val="00711CDA"/>
    <w:rsid w:val="007121B7"/>
    <w:rsid w:val="00712361"/>
    <w:rsid w:val="0071276B"/>
    <w:rsid w:val="00712EB4"/>
    <w:rsid w:val="00713ADF"/>
    <w:rsid w:val="00713FAA"/>
    <w:rsid w:val="007149E2"/>
    <w:rsid w:val="00714BB1"/>
    <w:rsid w:val="0071509C"/>
    <w:rsid w:val="00715115"/>
    <w:rsid w:val="00715651"/>
    <w:rsid w:val="007164E6"/>
    <w:rsid w:val="007168C8"/>
    <w:rsid w:val="00716D04"/>
    <w:rsid w:val="00717626"/>
    <w:rsid w:val="00717B0A"/>
    <w:rsid w:val="00717B7D"/>
    <w:rsid w:val="00720156"/>
    <w:rsid w:val="007203D4"/>
    <w:rsid w:val="00720415"/>
    <w:rsid w:val="00720D1A"/>
    <w:rsid w:val="00720DDA"/>
    <w:rsid w:val="0072103B"/>
    <w:rsid w:val="007210AB"/>
    <w:rsid w:val="00721336"/>
    <w:rsid w:val="0072185E"/>
    <w:rsid w:val="007218A3"/>
    <w:rsid w:val="00722087"/>
    <w:rsid w:val="007221CE"/>
    <w:rsid w:val="00722706"/>
    <w:rsid w:val="007227D7"/>
    <w:rsid w:val="00722A9E"/>
    <w:rsid w:val="00722D89"/>
    <w:rsid w:val="00722FE0"/>
    <w:rsid w:val="0072352B"/>
    <w:rsid w:val="00723721"/>
    <w:rsid w:val="00723AD3"/>
    <w:rsid w:val="00723CCB"/>
    <w:rsid w:val="00724FD7"/>
    <w:rsid w:val="007253B8"/>
    <w:rsid w:val="00725484"/>
    <w:rsid w:val="00725530"/>
    <w:rsid w:val="007255BA"/>
    <w:rsid w:val="00725D88"/>
    <w:rsid w:val="00725FEE"/>
    <w:rsid w:val="007262B8"/>
    <w:rsid w:val="00726342"/>
    <w:rsid w:val="00727037"/>
    <w:rsid w:val="007270D7"/>
    <w:rsid w:val="007275E7"/>
    <w:rsid w:val="007278EE"/>
    <w:rsid w:val="00727A26"/>
    <w:rsid w:val="00727D8D"/>
    <w:rsid w:val="007308AF"/>
    <w:rsid w:val="00730939"/>
    <w:rsid w:val="00731255"/>
    <w:rsid w:val="00731647"/>
    <w:rsid w:val="007320BA"/>
    <w:rsid w:val="007322C5"/>
    <w:rsid w:val="007323FA"/>
    <w:rsid w:val="007327E5"/>
    <w:rsid w:val="0073290C"/>
    <w:rsid w:val="00732B73"/>
    <w:rsid w:val="00732D33"/>
    <w:rsid w:val="00732FC2"/>
    <w:rsid w:val="007334D8"/>
    <w:rsid w:val="007340D8"/>
    <w:rsid w:val="0073497C"/>
    <w:rsid w:val="00734997"/>
    <w:rsid w:val="00734D72"/>
    <w:rsid w:val="0073577E"/>
    <w:rsid w:val="007357E2"/>
    <w:rsid w:val="00735A14"/>
    <w:rsid w:val="007361DC"/>
    <w:rsid w:val="00736757"/>
    <w:rsid w:val="00736CD1"/>
    <w:rsid w:val="00736E22"/>
    <w:rsid w:val="00737157"/>
    <w:rsid w:val="007373F1"/>
    <w:rsid w:val="00737506"/>
    <w:rsid w:val="00737859"/>
    <w:rsid w:val="00737CE9"/>
    <w:rsid w:val="00737D94"/>
    <w:rsid w:val="00740428"/>
    <w:rsid w:val="007406DC"/>
    <w:rsid w:val="00740C86"/>
    <w:rsid w:val="007412E0"/>
    <w:rsid w:val="00741A5F"/>
    <w:rsid w:val="00741D06"/>
    <w:rsid w:val="007420FE"/>
    <w:rsid w:val="00742495"/>
    <w:rsid w:val="00742760"/>
    <w:rsid w:val="007428A4"/>
    <w:rsid w:val="0074299E"/>
    <w:rsid w:val="00742B6F"/>
    <w:rsid w:val="00742C0A"/>
    <w:rsid w:val="00742F46"/>
    <w:rsid w:val="00743258"/>
    <w:rsid w:val="00743C16"/>
    <w:rsid w:val="00743DE4"/>
    <w:rsid w:val="00743F5B"/>
    <w:rsid w:val="00744973"/>
    <w:rsid w:val="00744C8A"/>
    <w:rsid w:val="00744FF9"/>
    <w:rsid w:val="0074525F"/>
    <w:rsid w:val="007461D8"/>
    <w:rsid w:val="0074628E"/>
    <w:rsid w:val="007468AD"/>
    <w:rsid w:val="00746900"/>
    <w:rsid w:val="00746AD1"/>
    <w:rsid w:val="00746C84"/>
    <w:rsid w:val="00746DD3"/>
    <w:rsid w:val="0074797A"/>
    <w:rsid w:val="00747989"/>
    <w:rsid w:val="00747B8E"/>
    <w:rsid w:val="00750239"/>
    <w:rsid w:val="007505E1"/>
    <w:rsid w:val="00750698"/>
    <w:rsid w:val="007507FB"/>
    <w:rsid w:val="0075118C"/>
    <w:rsid w:val="0075163B"/>
    <w:rsid w:val="00752016"/>
    <w:rsid w:val="007529E5"/>
    <w:rsid w:val="00752D5C"/>
    <w:rsid w:val="00752E30"/>
    <w:rsid w:val="00753158"/>
    <w:rsid w:val="0075405D"/>
    <w:rsid w:val="0075413A"/>
    <w:rsid w:val="007548CF"/>
    <w:rsid w:val="00755CCD"/>
    <w:rsid w:val="00756273"/>
    <w:rsid w:val="007567C8"/>
    <w:rsid w:val="00756F04"/>
    <w:rsid w:val="00757211"/>
    <w:rsid w:val="007572B7"/>
    <w:rsid w:val="007576FD"/>
    <w:rsid w:val="0075799E"/>
    <w:rsid w:val="00757F8B"/>
    <w:rsid w:val="00760160"/>
    <w:rsid w:val="007608D2"/>
    <w:rsid w:val="00760E36"/>
    <w:rsid w:val="0076157A"/>
    <w:rsid w:val="00761749"/>
    <w:rsid w:val="00761F92"/>
    <w:rsid w:val="00762258"/>
    <w:rsid w:val="00762490"/>
    <w:rsid w:val="00762CB4"/>
    <w:rsid w:val="00762D58"/>
    <w:rsid w:val="00762EED"/>
    <w:rsid w:val="00763430"/>
    <w:rsid w:val="00763823"/>
    <w:rsid w:val="00763D4B"/>
    <w:rsid w:val="00763FAF"/>
    <w:rsid w:val="007642BE"/>
    <w:rsid w:val="00764371"/>
    <w:rsid w:val="0076443E"/>
    <w:rsid w:val="007648C1"/>
    <w:rsid w:val="007653A5"/>
    <w:rsid w:val="0076547F"/>
    <w:rsid w:val="007657CA"/>
    <w:rsid w:val="00765C91"/>
    <w:rsid w:val="007664C7"/>
    <w:rsid w:val="007666A2"/>
    <w:rsid w:val="0076685F"/>
    <w:rsid w:val="00766CC9"/>
    <w:rsid w:val="00766F6B"/>
    <w:rsid w:val="00767922"/>
    <w:rsid w:val="00767ADB"/>
    <w:rsid w:val="00767CD4"/>
    <w:rsid w:val="00770280"/>
    <w:rsid w:val="00770640"/>
    <w:rsid w:val="00770758"/>
    <w:rsid w:val="00770F75"/>
    <w:rsid w:val="0077161E"/>
    <w:rsid w:val="00771664"/>
    <w:rsid w:val="00771AB1"/>
    <w:rsid w:val="00771F30"/>
    <w:rsid w:val="00772247"/>
    <w:rsid w:val="007725CE"/>
    <w:rsid w:val="0077297C"/>
    <w:rsid w:val="00772CAF"/>
    <w:rsid w:val="00772E96"/>
    <w:rsid w:val="0077300B"/>
    <w:rsid w:val="0077398F"/>
    <w:rsid w:val="00773B62"/>
    <w:rsid w:val="00773DB1"/>
    <w:rsid w:val="00774153"/>
    <w:rsid w:val="00774267"/>
    <w:rsid w:val="00774402"/>
    <w:rsid w:val="007744D1"/>
    <w:rsid w:val="00774A3A"/>
    <w:rsid w:val="00775207"/>
    <w:rsid w:val="0077527F"/>
    <w:rsid w:val="00775895"/>
    <w:rsid w:val="007759B8"/>
    <w:rsid w:val="00775DB6"/>
    <w:rsid w:val="00776108"/>
    <w:rsid w:val="007762FD"/>
    <w:rsid w:val="007765B9"/>
    <w:rsid w:val="00776A36"/>
    <w:rsid w:val="007770C6"/>
    <w:rsid w:val="0077733A"/>
    <w:rsid w:val="007774F9"/>
    <w:rsid w:val="0077764A"/>
    <w:rsid w:val="00777B35"/>
    <w:rsid w:val="00777DBE"/>
    <w:rsid w:val="00780423"/>
    <w:rsid w:val="0078064D"/>
    <w:rsid w:val="00780872"/>
    <w:rsid w:val="00780AD8"/>
    <w:rsid w:val="00780E1B"/>
    <w:rsid w:val="00780F45"/>
    <w:rsid w:val="00781656"/>
    <w:rsid w:val="00781861"/>
    <w:rsid w:val="00781DDC"/>
    <w:rsid w:val="00781F9E"/>
    <w:rsid w:val="007821A1"/>
    <w:rsid w:val="00782F05"/>
    <w:rsid w:val="007839AE"/>
    <w:rsid w:val="00783C58"/>
    <w:rsid w:val="00784446"/>
    <w:rsid w:val="007845E3"/>
    <w:rsid w:val="007848E9"/>
    <w:rsid w:val="00784B1F"/>
    <w:rsid w:val="00784DF9"/>
    <w:rsid w:val="00784F2E"/>
    <w:rsid w:val="00785BC9"/>
    <w:rsid w:val="0078608C"/>
    <w:rsid w:val="0078627C"/>
    <w:rsid w:val="007866F2"/>
    <w:rsid w:val="007869A8"/>
    <w:rsid w:val="00786DE5"/>
    <w:rsid w:val="00786F59"/>
    <w:rsid w:val="00786F97"/>
    <w:rsid w:val="0078713E"/>
    <w:rsid w:val="00787713"/>
    <w:rsid w:val="00787B0B"/>
    <w:rsid w:val="00787B7D"/>
    <w:rsid w:val="00787D5D"/>
    <w:rsid w:val="00790572"/>
    <w:rsid w:val="007908AA"/>
    <w:rsid w:val="00790AEE"/>
    <w:rsid w:val="00790E71"/>
    <w:rsid w:val="00790F01"/>
    <w:rsid w:val="007910B0"/>
    <w:rsid w:val="00791275"/>
    <w:rsid w:val="00791303"/>
    <w:rsid w:val="007913AB"/>
    <w:rsid w:val="007913AF"/>
    <w:rsid w:val="00791A5C"/>
    <w:rsid w:val="00791B12"/>
    <w:rsid w:val="00791C44"/>
    <w:rsid w:val="00792029"/>
    <w:rsid w:val="00792800"/>
    <w:rsid w:val="00792819"/>
    <w:rsid w:val="00792959"/>
    <w:rsid w:val="00792E4D"/>
    <w:rsid w:val="007935AB"/>
    <w:rsid w:val="007947CB"/>
    <w:rsid w:val="00794DCD"/>
    <w:rsid w:val="00794E05"/>
    <w:rsid w:val="00795103"/>
    <w:rsid w:val="00795184"/>
    <w:rsid w:val="00795204"/>
    <w:rsid w:val="00795370"/>
    <w:rsid w:val="0079550F"/>
    <w:rsid w:val="007956AD"/>
    <w:rsid w:val="007956FA"/>
    <w:rsid w:val="0079580A"/>
    <w:rsid w:val="00795A79"/>
    <w:rsid w:val="00795CFA"/>
    <w:rsid w:val="007960D3"/>
    <w:rsid w:val="00796125"/>
    <w:rsid w:val="00796251"/>
    <w:rsid w:val="00796A0C"/>
    <w:rsid w:val="0079718B"/>
    <w:rsid w:val="00797329"/>
    <w:rsid w:val="007973E2"/>
    <w:rsid w:val="00797ED4"/>
    <w:rsid w:val="007A0262"/>
    <w:rsid w:val="007A038A"/>
    <w:rsid w:val="007A055B"/>
    <w:rsid w:val="007A07B1"/>
    <w:rsid w:val="007A10E7"/>
    <w:rsid w:val="007A119F"/>
    <w:rsid w:val="007A11D5"/>
    <w:rsid w:val="007A14A5"/>
    <w:rsid w:val="007A14D9"/>
    <w:rsid w:val="007A1749"/>
    <w:rsid w:val="007A1EAA"/>
    <w:rsid w:val="007A22BA"/>
    <w:rsid w:val="007A23E3"/>
    <w:rsid w:val="007A24FF"/>
    <w:rsid w:val="007A25DB"/>
    <w:rsid w:val="007A2AF1"/>
    <w:rsid w:val="007A3C2C"/>
    <w:rsid w:val="007A3FA1"/>
    <w:rsid w:val="007A474C"/>
    <w:rsid w:val="007A4B22"/>
    <w:rsid w:val="007A51BA"/>
    <w:rsid w:val="007A5624"/>
    <w:rsid w:val="007A5997"/>
    <w:rsid w:val="007A5D3A"/>
    <w:rsid w:val="007A5D91"/>
    <w:rsid w:val="007A61B7"/>
    <w:rsid w:val="007A63F6"/>
    <w:rsid w:val="007A6D0A"/>
    <w:rsid w:val="007A7083"/>
    <w:rsid w:val="007A73DB"/>
    <w:rsid w:val="007A7486"/>
    <w:rsid w:val="007A75B0"/>
    <w:rsid w:val="007A769F"/>
    <w:rsid w:val="007A7A32"/>
    <w:rsid w:val="007A7D4B"/>
    <w:rsid w:val="007A7DCC"/>
    <w:rsid w:val="007A7DEA"/>
    <w:rsid w:val="007A7E7A"/>
    <w:rsid w:val="007B027D"/>
    <w:rsid w:val="007B0779"/>
    <w:rsid w:val="007B098A"/>
    <w:rsid w:val="007B0A86"/>
    <w:rsid w:val="007B0B01"/>
    <w:rsid w:val="007B11ED"/>
    <w:rsid w:val="007B1539"/>
    <w:rsid w:val="007B159D"/>
    <w:rsid w:val="007B1C7F"/>
    <w:rsid w:val="007B1FC6"/>
    <w:rsid w:val="007B258B"/>
    <w:rsid w:val="007B26DF"/>
    <w:rsid w:val="007B272B"/>
    <w:rsid w:val="007B28EA"/>
    <w:rsid w:val="007B2952"/>
    <w:rsid w:val="007B2A98"/>
    <w:rsid w:val="007B2D2E"/>
    <w:rsid w:val="007B3195"/>
    <w:rsid w:val="007B3363"/>
    <w:rsid w:val="007B4165"/>
    <w:rsid w:val="007B44D7"/>
    <w:rsid w:val="007B4A6C"/>
    <w:rsid w:val="007B4B6B"/>
    <w:rsid w:val="007B4BEA"/>
    <w:rsid w:val="007B4E07"/>
    <w:rsid w:val="007B4EC6"/>
    <w:rsid w:val="007B5714"/>
    <w:rsid w:val="007B5986"/>
    <w:rsid w:val="007B5A6B"/>
    <w:rsid w:val="007B6463"/>
    <w:rsid w:val="007B68D5"/>
    <w:rsid w:val="007B6B62"/>
    <w:rsid w:val="007B6D16"/>
    <w:rsid w:val="007B7385"/>
    <w:rsid w:val="007B7B29"/>
    <w:rsid w:val="007C0774"/>
    <w:rsid w:val="007C08F6"/>
    <w:rsid w:val="007C1485"/>
    <w:rsid w:val="007C17D3"/>
    <w:rsid w:val="007C1A65"/>
    <w:rsid w:val="007C24A8"/>
    <w:rsid w:val="007C2AB9"/>
    <w:rsid w:val="007C2F6B"/>
    <w:rsid w:val="007C354A"/>
    <w:rsid w:val="007C375B"/>
    <w:rsid w:val="007C383E"/>
    <w:rsid w:val="007C3A19"/>
    <w:rsid w:val="007C3A57"/>
    <w:rsid w:val="007C3D39"/>
    <w:rsid w:val="007C3DFA"/>
    <w:rsid w:val="007C3E17"/>
    <w:rsid w:val="007C3FC6"/>
    <w:rsid w:val="007C421D"/>
    <w:rsid w:val="007C45C3"/>
    <w:rsid w:val="007C4774"/>
    <w:rsid w:val="007C4829"/>
    <w:rsid w:val="007C4C1F"/>
    <w:rsid w:val="007C4DB0"/>
    <w:rsid w:val="007C50DA"/>
    <w:rsid w:val="007C513C"/>
    <w:rsid w:val="007C53AE"/>
    <w:rsid w:val="007C55F6"/>
    <w:rsid w:val="007C5C8C"/>
    <w:rsid w:val="007C6427"/>
    <w:rsid w:val="007C65FE"/>
    <w:rsid w:val="007C74FE"/>
    <w:rsid w:val="007C7742"/>
    <w:rsid w:val="007C7E9C"/>
    <w:rsid w:val="007D038A"/>
    <w:rsid w:val="007D05C4"/>
    <w:rsid w:val="007D0DB4"/>
    <w:rsid w:val="007D15D4"/>
    <w:rsid w:val="007D18AD"/>
    <w:rsid w:val="007D18EE"/>
    <w:rsid w:val="007D1EAE"/>
    <w:rsid w:val="007D20D6"/>
    <w:rsid w:val="007D2233"/>
    <w:rsid w:val="007D22AA"/>
    <w:rsid w:val="007D236A"/>
    <w:rsid w:val="007D24FE"/>
    <w:rsid w:val="007D2557"/>
    <w:rsid w:val="007D261C"/>
    <w:rsid w:val="007D26EF"/>
    <w:rsid w:val="007D2954"/>
    <w:rsid w:val="007D2A89"/>
    <w:rsid w:val="007D3164"/>
    <w:rsid w:val="007D31C4"/>
    <w:rsid w:val="007D3361"/>
    <w:rsid w:val="007D3B8E"/>
    <w:rsid w:val="007D3CD4"/>
    <w:rsid w:val="007D4410"/>
    <w:rsid w:val="007D4DD4"/>
    <w:rsid w:val="007D4F59"/>
    <w:rsid w:val="007D5442"/>
    <w:rsid w:val="007D5757"/>
    <w:rsid w:val="007D5DBF"/>
    <w:rsid w:val="007D6093"/>
    <w:rsid w:val="007D6623"/>
    <w:rsid w:val="007D68F4"/>
    <w:rsid w:val="007D6A3E"/>
    <w:rsid w:val="007D6A74"/>
    <w:rsid w:val="007D6A7E"/>
    <w:rsid w:val="007D6ECD"/>
    <w:rsid w:val="007D7059"/>
    <w:rsid w:val="007D77B2"/>
    <w:rsid w:val="007D7905"/>
    <w:rsid w:val="007D7964"/>
    <w:rsid w:val="007D79AF"/>
    <w:rsid w:val="007D7B65"/>
    <w:rsid w:val="007D7BED"/>
    <w:rsid w:val="007D7C87"/>
    <w:rsid w:val="007E010E"/>
    <w:rsid w:val="007E01ED"/>
    <w:rsid w:val="007E0609"/>
    <w:rsid w:val="007E0B75"/>
    <w:rsid w:val="007E0EE6"/>
    <w:rsid w:val="007E1128"/>
    <w:rsid w:val="007E1353"/>
    <w:rsid w:val="007E1403"/>
    <w:rsid w:val="007E2529"/>
    <w:rsid w:val="007E25E5"/>
    <w:rsid w:val="007E34F3"/>
    <w:rsid w:val="007E3569"/>
    <w:rsid w:val="007E362D"/>
    <w:rsid w:val="007E3B91"/>
    <w:rsid w:val="007E3C2E"/>
    <w:rsid w:val="007E3E43"/>
    <w:rsid w:val="007E3FF4"/>
    <w:rsid w:val="007E4052"/>
    <w:rsid w:val="007E42B2"/>
    <w:rsid w:val="007E436F"/>
    <w:rsid w:val="007E48FE"/>
    <w:rsid w:val="007E57F1"/>
    <w:rsid w:val="007E5C21"/>
    <w:rsid w:val="007E6059"/>
    <w:rsid w:val="007E6175"/>
    <w:rsid w:val="007E6363"/>
    <w:rsid w:val="007E63DE"/>
    <w:rsid w:val="007E6678"/>
    <w:rsid w:val="007E6CA9"/>
    <w:rsid w:val="007E7901"/>
    <w:rsid w:val="007E7C62"/>
    <w:rsid w:val="007E7F03"/>
    <w:rsid w:val="007F00B8"/>
    <w:rsid w:val="007F0155"/>
    <w:rsid w:val="007F05CB"/>
    <w:rsid w:val="007F083E"/>
    <w:rsid w:val="007F0886"/>
    <w:rsid w:val="007F0B9B"/>
    <w:rsid w:val="007F0CC9"/>
    <w:rsid w:val="007F0EC5"/>
    <w:rsid w:val="007F0F2B"/>
    <w:rsid w:val="007F1214"/>
    <w:rsid w:val="007F15A8"/>
    <w:rsid w:val="007F18D0"/>
    <w:rsid w:val="007F1A8B"/>
    <w:rsid w:val="007F1EFF"/>
    <w:rsid w:val="007F1FE5"/>
    <w:rsid w:val="007F201A"/>
    <w:rsid w:val="007F212A"/>
    <w:rsid w:val="007F21E8"/>
    <w:rsid w:val="007F21FA"/>
    <w:rsid w:val="007F2682"/>
    <w:rsid w:val="007F2A4B"/>
    <w:rsid w:val="007F2C9A"/>
    <w:rsid w:val="007F2FDA"/>
    <w:rsid w:val="007F31EC"/>
    <w:rsid w:val="007F3735"/>
    <w:rsid w:val="007F3922"/>
    <w:rsid w:val="007F4499"/>
    <w:rsid w:val="007F4B10"/>
    <w:rsid w:val="007F50B1"/>
    <w:rsid w:val="007F54BC"/>
    <w:rsid w:val="007F5DFE"/>
    <w:rsid w:val="007F7220"/>
    <w:rsid w:val="007F7632"/>
    <w:rsid w:val="007F7B70"/>
    <w:rsid w:val="007F7CD3"/>
    <w:rsid w:val="007F7CEF"/>
    <w:rsid w:val="00800396"/>
    <w:rsid w:val="008007E0"/>
    <w:rsid w:val="00800A0E"/>
    <w:rsid w:val="00800A2B"/>
    <w:rsid w:val="00800A73"/>
    <w:rsid w:val="00800BFE"/>
    <w:rsid w:val="008015ED"/>
    <w:rsid w:val="008018D6"/>
    <w:rsid w:val="008018FE"/>
    <w:rsid w:val="00801906"/>
    <w:rsid w:val="00801D0D"/>
    <w:rsid w:val="00801DA9"/>
    <w:rsid w:val="00801F89"/>
    <w:rsid w:val="0080288D"/>
    <w:rsid w:val="00802C6F"/>
    <w:rsid w:val="00802E3B"/>
    <w:rsid w:val="00803B7F"/>
    <w:rsid w:val="008040A1"/>
    <w:rsid w:val="00804232"/>
    <w:rsid w:val="00804273"/>
    <w:rsid w:val="008045F2"/>
    <w:rsid w:val="00804744"/>
    <w:rsid w:val="008053C7"/>
    <w:rsid w:val="00805421"/>
    <w:rsid w:val="00805D3D"/>
    <w:rsid w:val="00805F56"/>
    <w:rsid w:val="00806548"/>
    <w:rsid w:val="00807335"/>
    <w:rsid w:val="00807354"/>
    <w:rsid w:val="008073AB"/>
    <w:rsid w:val="00807D44"/>
    <w:rsid w:val="00807FCF"/>
    <w:rsid w:val="00810382"/>
    <w:rsid w:val="008105D9"/>
    <w:rsid w:val="0081077C"/>
    <w:rsid w:val="008108D2"/>
    <w:rsid w:val="00810E85"/>
    <w:rsid w:val="00811015"/>
    <w:rsid w:val="0081168A"/>
    <w:rsid w:val="00811906"/>
    <w:rsid w:val="00811AE7"/>
    <w:rsid w:val="00811CD7"/>
    <w:rsid w:val="00811D45"/>
    <w:rsid w:val="008125D3"/>
    <w:rsid w:val="00812B52"/>
    <w:rsid w:val="008132A9"/>
    <w:rsid w:val="008136AB"/>
    <w:rsid w:val="00813BE7"/>
    <w:rsid w:val="0081400B"/>
    <w:rsid w:val="0081424F"/>
    <w:rsid w:val="00814CCD"/>
    <w:rsid w:val="00814E2B"/>
    <w:rsid w:val="00814EA5"/>
    <w:rsid w:val="00815C23"/>
    <w:rsid w:val="00815C27"/>
    <w:rsid w:val="0081639C"/>
    <w:rsid w:val="0081671B"/>
    <w:rsid w:val="00816C44"/>
    <w:rsid w:val="00816FD1"/>
    <w:rsid w:val="00817407"/>
    <w:rsid w:val="00817C8B"/>
    <w:rsid w:val="0082012A"/>
    <w:rsid w:val="00820402"/>
    <w:rsid w:val="0082084C"/>
    <w:rsid w:val="00820AC3"/>
    <w:rsid w:val="00821018"/>
    <w:rsid w:val="00821348"/>
    <w:rsid w:val="008218CA"/>
    <w:rsid w:val="00821B1E"/>
    <w:rsid w:val="00821BC5"/>
    <w:rsid w:val="00821C02"/>
    <w:rsid w:val="00821EF7"/>
    <w:rsid w:val="0082201B"/>
    <w:rsid w:val="0082235E"/>
    <w:rsid w:val="0082238F"/>
    <w:rsid w:val="0082384A"/>
    <w:rsid w:val="00823BC6"/>
    <w:rsid w:val="0082436A"/>
    <w:rsid w:val="0082483C"/>
    <w:rsid w:val="0082489D"/>
    <w:rsid w:val="008251B1"/>
    <w:rsid w:val="0082521E"/>
    <w:rsid w:val="00825609"/>
    <w:rsid w:val="008256D6"/>
    <w:rsid w:val="0082573F"/>
    <w:rsid w:val="008258E2"/>
    <w:rsid w:val="00825B00"/>
    <w:rsid w:val="00826250"/>
    <w:rsid w:val="0082628C"/>
    <w:rsid w:val="0082631F"/>
    <w:rsid w:val="008265EE"/>
    <w:rsid w:val="00826720"/>
    <w:rsid w:val="0082683F"/>
    <w:rsid w:val="00826AA9"/>
    <w:rsid w:val="00826C9D"/>
    <w:rsid w:val="008276E6"/>
    <w:rsid w:val="008277E3"/>
    <w:rsid w:val="00827A34"/>
    <w:rsid w:val="00827DA0"/>
    <w:rsid w:val="008305AF"/>
    <w:rsid w:val="00830993"/>
    <w:rsid w:val="008309F3"/>
    <w:rsid w:val="00830CAB"/>
    <w:rsid w:val="00830DE6"/>
    <w:rsid w:val="008311A0"/>
    <w:rsid w:val="00831B15"/>
    <w:rsid w:val="00832903"/>
    <w:rsid w:val="00832904"/>
    <w:rsid w:val="00832996"/>
    <w:rsid w:val="008332EB"/>
    <w:rsid w:val="008334DF"/>
    <w:rsid w:val="00833A4D"/>
    <w:rsid w:val="00833D56"/>
    <w:rsid w:val="0083501A"/>
    <w:rsid w:val="008353C9"/>
    <w:rsid w:val="0083580E"/>
    <w:rsid w:val="00835C54"/>
    <w:rsid w:val="00835DAC"/>
    <w:rsid w:val="008363E3"/>
    <w:rsid w:val="008364CD"/>
    <w:rsid w:val="00837577"/>
    <w:rsid w:val="00837A72"/>
    <w:rsid w:val="00837ECB"/>
    <w:rsid w:val="00840624"/>
    <w:rsid w:val="008407D8"/>
    <w:rsid w:val="00840868"/>
    <w:rsid w:val="00840B10"/>
    <w:rsid w:val="00840BCD"/>
    <w:rsid w:val="00840FC2"/>
    <w:rsid w:val="00841526"/>
    <w:rsid w:val="008423A8"/>
    <w:rsid w:val="008427FC"/>
    <w:rsid w:val="00842ED1"/>
    <w:rsid w:val="00842F83"/>
    <w:rsid w:val="008438D0"/>
    <w:rsid w:val="00845900"/>
    <w:rsid w:val="008459BA"/>
    <w:rsid w:val="00845FC1"/>
    <w:rsid w:val="00846049"/>
    <w:rsid w:val="0084630A"/>
    <w:rsid w:val="00846613"/>
    <w:rsid w:val="00846D20"/>
    <w:rsid w:val="00846D3D"/>
    <w:rsid w:val="00846DB2"/>
    <w:rsid w:val="00846E18"/>
    <w:rsid w:val="008474B5"/>
    <w:rsid w:val="00850050"/>
    <w:rsid w:val="00850214"/>
    <w:rsid w:val="00850541"/>
    <w:rsid w:val="008508BF"/>
    <w:rsid w:val="00850BB2"/>
    <w:rsid w:val="00850C6B"/>
    <w:rsid w:val="00850D4B"/>
    <w:rsid w:val="00850F3A"/>
    <w:rsid w:val="008513B6"/>
    <w:rsid w:val="0085193C"/>
    <w:rsid w:val="00851AC1"/>
    <w:rsid w:val="0085210A"/>
    <w:rsid w:val="00852421"/>
    <w:rsid w:val="008525F8"/>
    <w:rsid w:val="008527FC"/>
    <w:rsid w:val="00852850"/>
    <w:rsid w:val="008528FA"/>
    <w:rsid w:val="00853369"/>
    <w:rsid w:val="00853B3A"/>
    <w:rsid w:val="00853BE8"/>
    <w:rsid w:val="00853DA0"/>
    <w:rsid w:val="00853FD3"/>
    <w:rsid w:val="0085482B"/>
    <w:rsid w:val="00854830"/>
    <w:rsid w:val="00854AC3"/>
    <w:rsid w:val="00854B29"/>
    <w:rsid w:val="00855694"/>
    <w:rsid w:val="0085592F"/>
    <w:rsid w:val="00855A9C"/>
    <w:rsid w:val="00855F74"/>
    <w:rsid w:val="008565A7"/>
    <w:rsid w:val="008567EA"/>
    <w:rsid w:val="00856B9E"/>
    <w:rsid w:val="00856F18"/>
    <w:rsid w:val="008579EF"/>
    <w:rsid w:val="00857A8A"/>
    <w:rsid w:val="00860136"/>
    <w:rsid w:val="0086141C"/>
    <w:rsid w:val="00861694"/>
    <w:rsid w:val="00861817"/>
    <w:rsid w:val="00861F3D"/>
    <w:rsid w:val="00861F95"/>
    <w:rsid w:val="00862139"/>
    <w:rsid w:val="008625C5"/>
    <w:rsid w:val="00862AB1"/>
    <w:rsid w:val="00862F0D"/>
    <w:rsid w:val="0086308F"/>
    <w:rsid w:val="00863263"/>
    <w:rsid w:val="00863CFF"/>
    <w:rsid w:val="0086490C"/>
    <w:rsid w:val="00864996"/>
    <w:rsid w:val="0086573C"/>
    <w:rsid w:val="00865859"/>
    <w:rsid w:val="008658B1"/>
    <w:rsid w:val="008658D6"/>
    <w:rsid w:val="00865D1D"/>
    <w:rsid w:val="00866722"/>
    <w:rsid w:val="008667E9"/>
    <w:rsid w:val="00866BD5"/>
    <w:rsid w:val="008671D1"/>
    <w:rsid w:val="00867215"/>
    <w:rsid w:val="00867230"/>
    <w:rsid w:val="0086770A"/>
    <w:rsid w:val="0086785B"/>
    <w:rsid w:val="00867E51"/>
    <w:rsid w:val="008706CD"/>
    <w:rsid w:val="0087072A"/>
    <w:rsid w:val="0087114F"/>
    <w:rsid w:val="00871183"/>
    <w:rsid w:val="00871624"/>
    <w:rsid w:val="00871668"/>
    <w:rsid w:val="008718FA"/>
    <w:rsid w:val="0087200C"/>
    <w:rsid w:val="00872D51"/>
    <w:rsid w:val="00872E69"/>
    <w:rsid w:val="008730C5"/>
    <w:rsid w:val="00873516"/>
    <w:rsid w:val="008735D9"/>
    <w:rsid w:val="00873A90"/>
    <w:rsid w:val="00873B57"/>
    <w:rsid w:val="0087423A"/>
    <w:rsid w:val="008742C4"/>
    <w:rsid w:val="00874791"/>
    <w:rsid w:val="0087550D"/>
    <w:rsid w:val="008756B7"/>
    <w:rsid w:val="00875AD7"/>
    <w:rsid w:val="00875DAF"/>
    <w:rsid w:val="0087676E"/>
    <w:rsid w:val="008768E6"/>
    <w:rsid w:val="008769E5"/>
    <w:rsid w:val="00876B21"/>
    <w:rsid w:val="00876C00"/>
    <w:rsid w:val="00876E76"/>
    <w:rsid w:val="00876FAB"/>
    <w:rsid w:val="00876FB5"/>
    <w:rsid w:val="008772C9"/>
    <w:rsid w:val="0087751B"/>
    <w:rsid w:val="00877968"/>
    <w:rsid w:val="00877994"/>
    <w:rsid w:val="00877A23"/>
    <w:rsid w:val="008805E9"/>
    <w:rsid w:val="0088070C"/>
    <w:rsid w:val="008807AA"/>
    <w:rsid w:val="008808EF"/>
    <w:rsid w:val="008813D5"/>
    <w:rsid w:val="00881562"/>
    <w:rsid w:val="00881632"/>
    <w:rsid w:val="008820B5"/>
    <w:rsid w:val="0088210E"/>
    <w:rsid w:val="0088227A"/>
    <w:rsid w:val="00882444"/>
    <w:rsid w:val="00882535"/>
    <w:rsid w:val="00882630"/>
    <w:rsid w:val="0088270F"/>
    <w:rsid w:val="008828B9"/>
    <w:rsid w:val="00882C5B"/>
    <w:rsid w:val="00882E96"/>
    <w:rsid w:val="0088300A"/>
    <w:rsid w:val="0088303D"/>
    <w:rsid w:val="0088345B"/>
    <w:rsid w:val="0088366B"/>
    <w:rsid w:val="008844FB"/>
    <w:rsid w:val="0088509E"/>
    <w:rsid w:val="00885760"/>
    <w:rsid w:val="00885AC8"/>
    <w:rsid w:val="00885ECF"/>
    <w:rsid w:val="00885FB8"/>
    <w:rsid w:val="008863C7"/>
    <w:rsid w:val="008864C3"/>
    <w:rsid w:val="00886684"/>
    <w:rsid w:val="00886726"/>
    <w:rsid w:val="00886BF5"/>
    <w:rsid w:val="00886C0E"/>
    <w:rsid w:val="008872C3"/>
    <w:rsid w:val="00887DCD"/>
    <w:rsid w:val="00890315"/>
    <w:rsid w:val="00890336"/>
    <w:rsid w:val="00890D54"/>
    <w:rsid w:val="00890F78"/>
    <w:rsid w:val="0089106C"/>
    <w:rsid w:val="0089129A"/>
    <w:rsid w:val="008914BC"/>
    <w:rsid w:val="00891570"/>
    <w:rsid w:val="0089173D"/>
    <w:rsid w:val="00891792"/>
    <w:rsid w:val="00891918"/>
    <w:rsid w:val="00891A5F"/>
    <w:rsid w:val="00891EDB"/>
    <w:rsid w:val="008923B4"/>
    <w:rsid w:val="00892B8D"/>
    <w:rsid w:val="00892C10"/>
    <w:rsid w:val="00892D31"/>
    <w:rsid w:val="00893692"/>
    <w:rsid w:val="00893963"/>
    <w:rsid w:val="00893A6A"/>
    <w:rsid w:val="00893BEF"/>
    <w:rsid w:val="0089472C"/>
    <w:rsid w:val="00895DDB"/>
    <w:rsid w:val="008960B7"/>
    <w:rsid w:val="008961D4"/>
    <w:rsid w:val="00896529"/>
    <w:rsid w:val="00896538"/>
    <w:rsid w:val="0089657E"/>
    <w:rsid w:val="00897106"/>
    <w:rsid w:val="0089714A"/>
    <w:rsid w:val="008972D5"/>
    <w:rsid w:val="00897A3B"/>
    <w:rsid w:val="008A01AF"/>
    <w:rsid w:val="008A03FF"/>
    <w:rsid w:val="008A04A7"/>
    <w:rsid w:val="008A0617"/>
    <w:rsid w:val="008A0E07"/>
    <w:rsid w:val="008A15FB"/>
    <w:rsid w:val="008A2171"/>
    <w:rsid w:val="008A24F8"/>
    <w:rsid w:val="008A2503"/>
    <w:rsid w:val="008A28F4"/>
    <w:rsid w:val="008A2932"/>
    <w:rsid w:val="008A2B22"/>
    <w:rsid w:val="008A2C15"/>
    <w:rsid w:val="008A329F"/>
    <w:rsid w:val="008A341E"/>
    <w:rsid w:val="008A35B3"/>
    <w:rsid w:val="008A36FE"/>
    <w:rsid w:val="008A38B6"/>
    <w:rsid w:val="008A3AC2"/>
    <w:rsid w:val="008A3D48"/>
    <w:rsid w:val="008A3E43"/>
    <w:rsid w:val="008A3ECA"/>
    <w:rsid w:val="008A43E6"/>
    <w:rsid w:val="008A4770"/>
    <w:rsid w:val="008A5568"/>
    <w:rsid w:val="008A55BA"/>
    <w:rsid w:val="008A5B58"/>
    <w:rsid w:val="008A62F7"/>
    <w:rsid w:val="008A7411"/>
    <w:rsid w:val="008A7AE2"/>
    <w:rsid w:val="008A7CAE"/>
    <w:rsid w:val="008B02A4"/>
    <w:rsid w:val="008B053C"/>
    <w:rsid w:val="008B083D"/>
    <w:rsid w:val="008B08CD"/>
    <w:rsid w:val="008B0A85"/>
    <w:rsid w:val="008B0D98"/>
    <w:rsid w:val="008B0EEC"/>
    <w:rsid w:val="008B0F57"/>
    <w:rsid w:val="008B14C1"/>
    <w:rsid w:val="008B150D"/>
    <w:rsid w:val="008B155F"/>
    <w:rsid w:val="008B22BA"/>
    <w:rsid w:val="008B2356"/>
    <w:rsid w:val="008B2472"/>
    <w:rsid w:val="008B27A2"/>
    <w:rsid w:val="008B2C7F"/>
    <w:rsid w:val="008B2F78"/>
    <w:rsid w:val="008B3331"/>
    <w:rsid w:val="008B39AD"/>
    <w:rsid w:val="008B3A24"/>
    <w:rsid w:val="008B3AE1"/>
    <w:rsid w:val="008B3F6E"/>
    <w:rsid w:val="008B3FE7"/>
    <w:rsid w:val="008B43AC"/>
    <w:rsid w:val="008B448D"/>
    <w:rsid w:val="008B4593"/>
    <w:rsid w:val="008B4943"/>
    <w:rsid w:val="008B4FA3"/>
    <w:rsid w:val="008B50EF"/>
    <w:rsid w:val="008B50FF"/>
    <w:rsid w:val="008B54C5"/>
    <w:rsid w:val="008B5A3C"/>
    <w:rsid w:val="008B61EB"/>
    <w:rsid w:val="008B6795"/>
    <w:rsid w:val="008B681A"/>
    <w:rsid w:val="008B69CE"/>
    <w:rsid w:val="008B69D2"/>
    <w:rsid w:val="008B6F47"/>
    <w:rsid w:val="008B77B2"/>
    <w:rsid w:val="008C04A2"/>
    <w:rsid w:val="008C05BD"/>
    <w:rsid w:val="008C0602"/>
    <w:rsid w:val="008C0FDF"/>
    <w:rsid w:val="008C106F"/>
    <w:rsid w:val="008C1124"/>
    <w:rsid w:val="008C1D47"/>
    <w:rsid w:val="008C22A2"/>
    <w:rsid w:val="008C23F8"/>
    <w:rsid w:val="008C2B5A"/>
    <w:rsid w:val="008C30BE"/>
    <w:rsid w:val="008C3113"/>
    <w:rsid w:val="008C39B1"/>
    <w:rsid w:val="008C3D31"/>
    <w:rsid w:val="008C4E42"/>
    <w:rsid w:val="008C4EC8"/>
    <w:rsid w:val="008C4F33"/>
    <w:rsid w:val="008C537C"/>
    <w:rsid w:val="008C571C"/>
    <w:rsid w:val="008C5B65"/>
    <w:rsid w:val="008C5D9E"/>
    <w:rsid w:val="008C5DFA"/>
    <w:rsid w:val="008C6019"/>
    <w:rsid w:val="008C6209"/>
    <w:rsid w:val="008C7006"/>
    <w:rsid w:val="008C7358"/>
    <w:rsid w:val="008C7A8B"/>
    <w:rsid w:val="008D124D"/>
    <w:rsid w:val="008D12DA"/>
    <w:rsid w:val="008D14C8"/>
    <w:rsid w:val="008D1706"/>
    <w:rsid w:val="008D18AE"/>
    <w:rsid w:val="008D1A9D"/>
    <w:rsid w:val="008D1CBA"/>
    <w:rsid w:val="008D1E8C"/>
    <w:rsid w:val="008D1FA4"/>
    <w:rsid w:val="008D213C"/>
    <w:rsid w:val="008D2152"/>
    <w:rsid w:val="008D347E"/>
    <w:rsid w:val="008D364C"/>
    <w:rsid w:val="008D3888"/>
    <w:rsid w:val="008D39EF"/>
    <w:rsid w:val="008D3CF1"/>
    <w:rsid w:val="008D41E5"/>
    <w:rsid w:val="008D5203"/>
    <w:rsid w:val="008D527B"/>
    <w:rsid w:val="008D5A02"/>
    <w:rsid w:val="008D5CAA"/>
    <w:rsid w:val="008D60D8"/>
    <w:rsid w:val="008D7A75"/>
    <w:rsid w:val="008D7FF7"/>
    <w:rsid w:val="008E0225"/>
    <w:rsid w:val="008E050D"/>
    <w:rsid w:val="008E0B9D"/>
    <w:rsid w:val="008E10B8"/>
    <w:rsid w:val="008E17DB"/>
    <w:rsid w:val="008E1E93"/>
    <w:rsid w:val="008E2255"/>
    <w:rsid w:val="008E34A7"/>
    <w:rsid w:val="008E3517"/>
    <w:rsid w:val="008E429A"/>
    <w:rsid w:val="008E42E3"/>
    <w:rsid w:val="008E49A0"/>
    <w:rsid w:val="008E5110"/>
    <w:rsid w:val="008E5677"/>
    <w:rsid w:val="008E56B2"/>
    <w:rsid w:val="008E605F"/>
    <w:rsid w:val="008E609C"/>
    <w:rsid w:val="008E60D2"/>
    <w:rsid w:val="008E6221"/>
    <w:rsid w:val="008E67C2"/>
    <w:rsid w:val="008E694B"/>
    <w:rsid w:val="008E7381"/>
    <w:rsid w:val="008E7488"/>
    <w:rsid w:val="008E748E"/>
    <w:rsid w:val="008E753A"/>
    <w:rsid w:val="008E7791"/>
    <w:rsid w:val="008F0094"/>
    <w:rsid w:val="008F045C"/>
    <w:rsid w:val="008F0869"/>
    <w:rsid w:val="008F08B2"/>
    <w:rsid w:val="008F0B71"/>
    <w:rsid w:val="008F0DD7"/>
    <w:rsid w:val="008F105B"/>
    <w:rsid w:val="008F120E"/>
    <w:rsid w:val="008F1252"/>
    <w:rsid w:val="008F1C90"/>
    <w:rsid w:val="008F1F0A"/>
    <w:rsid w:val="008F2123"/>
    <w:rsid w:val="008F21D5"/>
    <w:rsid w:val="008F26F7"/>
    <w:rsid w:val="008F2CA1"/>
    <w:rsid w:val="008F3013"/>
    <w:rsid w:val="008F3152"/>
    <w:rsid w:val="008F351A"/>
    <w:rsid w:val="008F3992"/>
    <w:rsid w:val="008F4093"/>
    <w:rsid w:val="008F580E"/>
    <w:rsid w:val="008F59B2"/>
    <w:rsid w:val="008F5C11"/>
    <w:rsid w:val="008F5C60"/>
    <w:rsid w:val="008F615E"/>
    <w:rsid w:val="008F683B"/>
    <w:rsid w:val="008F68AB"/>
    <w:rsid w:val="008F699C"/>
    <w:rsid w:val="008F705F"/>
    <w:rsid w:val="008F72E2"/>
    <w:rsid w:val="008F753E"/>
    <w:rsid w:val="008F767A"/>
    <w:rsid w:val="008F76BB"/>
    <w:rsid w:val="008F7A48"/>
    <w:rsid w:val="008F7B84"/>
    <w:rsid w:val="008F7BC4"/>
    <w:rsid w:val="008F7C9C"/>
    <w:rsid w:val="00900321"/>
    <w:rsid w:val="009005B3"/>
    <w:rsid w:val="009006B4"/>
    <w:rsid w:val="00900902"/>
    <w:rsid w:val="009009C4"/>
    <w:rsid w:val="009009C7"/>
    <w:rsid w:val="00900BDA"/>
    <w:rsid w:val="00900DB4"/>
    <w:rsid w:val="00900E0E"/>
    <w:rsid w:val="00900F89"/>
    <w:rsid w:val="00900FE5"/>
    <w:rsid w:val="00901050"/>
    <w:rsid w:val="00901545"/>
    <w:rsid w:val="009015D6"/>
    <w:rsid w:val="00901BF5"/>
    <w:rsid w:val="00901CAA"/>
    <w:rsid w:val="00902AB2"/>
    <w:rsid w:val="00902F54"/>
    <w:rsid w:val="00903235"/>
    <w:rsid w:val="0090362C"/>
    <w:rsid w:val="00903A63"/>
    <w:rsid w:val="009043AF"/>
    <w:rsid w:val="00904A41"/>
    <w:rsid w:val="00904AD8"/>
    <w:rsid w:val="00904D8E"/>
    <w:rsid w:val="00905DE2"/>
    <w:rsid w:val="0090610F"/>
    <w:rsid w:val="0090626B"/>
    <w:rsid w:val="00906379"/>
    <w:rsid w:val="009066AC"/>
    <w:rsid w:val="009068A7"/>
    <w:rsid w:val="00906C68"/>
    <w:rsid w:val="00906C9A"/>
    <w:rsid w:val="00907EF1"/>
    <w:rsid w:val="00910121"/>
    <w:rsid w:val="009101CA"/>
    <w:rsid w:val="009104FE"/>
    <w:rsid w:val="00910675"/>
    <w:rsid w:val="009108D8"/>
    <w:rsid w:val="00910A0D"/>
    <w:rsid w:val="00910C6A"/>
    <w:rsid w:val="00910FAE"/>
    <w:rsid w:val="00910FDF"/>
    <w:rsid w:val="00911C04"/>
    <w:rsid w:val="00911C32"/>
    <w:rsid w:val="00911F3C"/>
    <w:rsid w:val="009120FD"/>
    <w:rsid w:val="0091231E"/>
    <w:rsid w:val="0091240B"/>
    <w:rsid w:val="00912972"/>
    <w:rsid w:val="00912DCE"/>
    <w:rsid w:val="009130A0"/>
    <w:rsid w:val="00913284"/>
    <w:rsid w:val="009133EF"/>
    <w:rsid w:val="00913D2E"/>
    <w:rsid w:val="00913FFB"/>
    <w:rsid w:val="00914263"/>
    <w:rsid w:val="00914394"/>
    <w:rsid w:val="00914E1D"/>
    <w:rsid w:val="00914F92"/>
    <w:rsid w:val="0091516B"/>
    <w:rsid w:val="00915948"/>
    <w:rsid w:val="00915A0B"/>
    <w:rsid w:val="00916EFD"/>
    <w:rsid w:val="00917944"/>
    <w:rsid w:val="00917AFB"/>
    <w:rsid w:val="00917BAB"/>
    <w:rsid w:val="00917CC9"/>
    <w:rsid w:val="00920450"/>
    <w:rsid w:val="009205D3"/>
    <w:rsid w:val="00920BE7"/>
    <w:rsid w:val="00920E05"/>
    <w:rsid w:val="009210D4"/>
    <w:rsid w:val="009214EB"/>
    <w:rsid w:val="00921E94"/>
    <w:rsid w:val="00922B8A"/>
    <w:rsid w:val="00922F92"/>
    <w:rsid w:val="00922FE3"/>
    <w:rsid w:val="009230D3"/>
    <w:rsid w:val="0092347B"/>
    <w:rsid w:val="00923BFE"/>
    <w:rsid w:val="0092405C"/>
    <w:rsid w:val="009242D0"/>
    <w:rsid w:val="0092491C"/>
    <w:rsid w:val="00924B6A"/>
    <w:rsid w:val="00925094"/>
    <w:rsid w:val="00925163"/>
    <w:rsid w:val="00925169"/>
    <w:rsid w:val="00925769"/>
    <w:rsid w:val="00925850"/>
    <w:rsid w:val="00926102"/>
    <w:rsid w:val="009267AF"/>
    <w:rsid w:val="009267C6"/>
    <w:rsid w:val="00926953"/>
    <w:rsid w:val="00927268"/>
    <w:rsid w:val="00930206"/>
    <w:rsid w:val="009303A4"/>
    <w:rsid w:val="009303DF"/>
    <w:rsid w:val="00930B71"/>
    <w:rsid w:val="00930C89"/>
    <w:rsid w:val="00930CAF"/>
    <w:rsid w:val="00930D91"/>
    <w:rsid w:val="00930E4D"/>
    <w:rsid w:val="00931406"/>
    <w:rsid w:val="00931420"/>
    <w:rsid w:val="009314E6"/>
    <w:rsid w:val="009314EB"/>
    <w:rsid w:val="00932035"/>
    <w:rsid w:val="009320C4"/>
    <w:rsid w:val="009323F5"/>
    <w:rsid w:val="009325DD"/>
    <w:rsid w:val="00932B6D"/>
    <w:rsid w:val="0093305E"/>
    <w:rsid w:val="00933B8D"/>
    <w:rsid w:val="00933BAC"/>
    <w:rsid w:val="00933DD8"/>
    <w:rsid w:val="00934179"/>
    <w:rsid w:val="009345BC"/>
    <w:rsid w:val="00934BD4"/>
    <w:rsid w:val="00934C05"/>
    <w:rsid w:val="00934EA2"/>
    <w:rsid w:val="00934F80"/>
    <w:rsid w:val="009350DD"/>
    <w:rsid w:val="00935227"/>
    <w:rsid w:val="009358C4"/>
    <w:rsid w:val="00935A79"/>
    <w:rsid w:val="00935CFB"/>
    <w:rsid w:val="00935FD0"/>
    <w:rsid w:val="00936449"/>
    <w:rsid w:val="00936F47"/>
    <w:rsid w:val="00937588"/>
    <w:rsid w:val="00937D1D"/>
    <w:rsid w:val="00940204"/>
    <w:rsid w:val="00940693"/>
    <w:rsid w:val="0094072D"/>
    <w:rsid w:val="00940BC0"/>
    <w:rsid w:val="00940C5E"/>
    <w:rsid w:val="00940E9F"/>
    <w:rsid w:val="0094104F"/>
    <w:rsid w:val="0094109B"/>
    <w:rsid w:val="009411A5"/>
    <w:rsid w:val="009419F5"/>
    <w:rsid w:val="00941B97"/>
    <w:rsid w:val="00942365"/>
    <w:rsid w:val="00942678"/>
    <w:rsid w:val="00942743"/>
    <w:rsid w:val="00942F1F"/>
    <w:rsid w:val="0094380D"/>
    <w:rsid w:val="00943F20"/>
    <w:rsid w:val="0094414D"/>
    <w:rsid w:val="0094482E"/>
    <w:rsid w:val="00944A5F"/>
    <w:rsid w:val="00944FB5"/>
    <w:rsid w:val="00944FF9"/>
    <w:rsid w:val="00945143"/>
    <w:rsid w:val="00945C76"/>
    <w:rsid w:val="00945F5E"/>
    <w:rsid w:val="009463B4"/>
    <w:rsid w:val="009471DE"/>
    <w:rsid w:val="009479AC"/>
    <w:rsid w:val="00951232"/>
    <w:rsid w:val="009514C0"/>
    <w:rsid w:val="009514F4"/>
    <w:rsid w:val="009517DE"/>
    <w:rsid w:val="00951BAD"/>
    <w:rsid w:val="00951DF0"/>
    <w:rsid w:val="009525A4"/>
    <w:rsid w:val="00952785"/>
    <w:rsid w:val="00953068"/>
    <w:rsid w:val="00953625"/>
    <w:rsid w:val="00953940"/>
    <w:rsid w:val="0095396E"/>
    <w:rsid w:val="00953E28"/>
    <w:rsid w:val="00954F56"/>
    <w:rsid w:val="00955424"/>
    <w:rsid w:val="0095558C"/>
    <w:rsid w:val="00955E64"/>
    <w:rsid w:val="00956671"/>
    <w:rsid w:val="009567DE"/>
    <w:rsid w:val="00956A5D"/>
    <w:rsid w:val="00956B84"/>
    <w:rsid w:val="00956BD0"/>
    <w:rsid w:val="00956D40"/>
    <w:rsid w:val="00956F49"/>
    <w:rsid w:val="009570EC"/>
    <w:rsid w:val="0095728F"/>
    <w:rsid w:val="00957290"/>
    <w:rsid w:val="009572D7"/>
    <w:rsid w:val="0095786B"/>
    <w:rsid w:val="009579D8"/>
    <w:rsid w:val="00957B9C"/>
    <w:rsid w:val="00957C7A"/>
    <w:rsid w:val="00960462"/>
    <w:rsid w:val="009604BD"/>
    <w:rsid w:val="009604FC"/>
    <w:rsid w:val="0096074A"/>
    <w:rsid w:val="00961153"/>
    <w:rsid w:val="0096128E"/>
    <w:rsid w:val="009612D8"/>
    <w:rsid w:val="009618AA"/>
    <w:rsid w:val="009618ED"/>
    <w:rsid w:val="00961FFA"/>
    <w:rsid w:val="0096239F"/>
    <w:rsid w:val="009623F0"/>
    <w:rsid w:val="0096291B"/>
    <w:rsid w:val="00962A06"/>
    <w:rsid w:val="00962D02"/>
    <w:rsid w:val="00962F79"/>
    <w:rsid w:val="00963733"/>
    <w:rsid w:val="00963AD7"/>
    <w:rsid w:val="009646FA"/>
    <w:rsid w:val="009647DB"/>
    <w:rsid w:val="00964967"/>
    <w:rsid w:val="00964B08"/>
    <w:rsid w:val="00964BCA"/>
    <w:rsid w:val="00964ED3"/>
    <w:rsid w:val="009650F2"/>
    <w:rsid w:val="009657C2"/>
    <w:rsid w:val="0096620F"/>
    <w:rsid w:val="0096623F"/>
    <w:rsid w:val="0096642D"/>
    <w:rsid w:val="00966542"/>
    <w:rsid w:val="00966649"/>
    <w:rsid w:val="00967201"/>
    <w:rsid w:val="00967553"/>
    <w:rsid w:val="009678A1"/>
    <w:rsid w:val="0097007B"/>
    <w:rsid w:val="009704F9"/>
    <w:rsid w:val="00970793"/>
    <w:rsid w:val="009708EB"/>
    <w:rsid w:val="00970B96"/>
    <w:rsid w:val="00971652"/>
    <w:rsid w:val="00971677"/>
    <w:rsid w:val="00971BC0"/>
    <w:rsid w:val="00971DB3"/>
    <w:rsid w:val="00972251"/>
    <w:rsid w:val="00972548"/>
    <w:rsid w:val="00972909"/>
    <w:rsid w:val="00972A09"/>
    <w:rsid w:val="00973A2D"/>
    <w:rsid w:val="00973E9F"/>
    <w:rsid w:val="00974062"/>
    <w:rsid w:val="0097428E"/>
    <w:rsid w:val="00974485"/>
    <w:rsid w:val="0097450D"/>
    <w:rsid w:val="009750A7"/>
    <w:rsid w:val="0097524F"/>
    <w:rsid w:val="009752F0"/>
    <w:rsid w:val="0097557A"/>
    <w:rsid w:val="009758BD"/>
    <w:rsid w:val="009759DD"/>
    <w:rsid w:val="00975C03"/>
    <w:rsid w:val="00975C0D"/>
    <w:rsid w:val="00977253"/>
    <w:rsid w:val="00977399"/>
    <w:rsid w:val="00977CCB"/>
    <w:rsid w:val="00977DA7"/>
    <w:rsid w:val="0098016E"/>
    <w:rsid w:val="00980CB4"/>
    <w:rsid w:val="0098134C"/>
    <w:rsid w:val="0098186D"/>
    <w:rsid w:val="00981D02"/>
    <w:rsid w:val="00981D38"/>
    <w:rsid w:val="00981E2B"/>
    <w:rsid w:val="00982105"/>
    <w:rsid w:val="00982204"/>
    <w:rsid w:val="0098234D"/>
    <w:rsid w:val="009824E4"/>
    <w:rsid w:val="00982781"/>
    <w:rsid w:val="009828AB"/>
    <w:rsid w:val="009830FB"/>
    <w:rsid w:val="009837EE"/>
    <w:rsid w:val="009838BC"/>
    <w:rsid w:val="009839B1"/>
    <w:rsid w:val="00984419"/>
    <w:rsid w:val="009844DB"/>
    <w:rsid w:val="00985061"/>
    <w:rsid w:val="00985135"/>
    <w:rsid w:val="0098530B"/>
    <w:rsid w:val="009855BA"/>
    <w:rsid w:val="0098574D"/>
    <w:rsid w:val="00986759"/>
    <w:rsid w:val="00986997"/>
    <w:rsid w:val="00986C1A"/>
    <w:rsid w:val="00987AB4"/>
    <w:rsid w:val="0099065B"/>
    <w:rsid w:val="00990867"/>
    <w:rsid w:val="0099091A"/>
    <w:rsid w:val="00990BBD"/>
    <w:rsid w:val="009912B6"/>
    <w:rsid w:val="009913CC"/>
    <w:rsid w:val="0099205B"/>
    <w:rsid w:val="0099234F"/>
    <w:rsid w:val="009926DB"/>
    <w:rsid w:val="0099299F"/>
    <w:rsid w:val="00992D96"/>
    <w:rsid w:val="00993559"/>
    <w:rsid w:val="0099372D"/>
    <w:rsid w:val="009939B6"/>
    <w:rsid w:val="00993E5B"/>
    <w:rsid w:val="009944D5"/>
    <w:rsid w:val="009945C2"/>
    <w:rsid w:val="0099482F"/>
    <w:rsid w:val="00994943"/>
    <w:rsid w:val="00994B60"/>
    <w:rsid w:val="00994EAD"/>
    <w:rsid w:val="00995AFA"/>
    <w:rsid w:val="00996220"/>
    <w:rsid w:val="00996269"/>
    <w:rsid w:val="00996EB4"/>
    <w:rsid w:val="009977CE"/>
    <w:rsid w:val="00997831"/>
    <w:rsid w:val="009A03C4"/>
    <w:rsid w:val="009A03D1"/>
    <w:rsid w:val="009A0797"/>
    <w:rsid w:val="009A0FE9"/>
    <w:rsid w:val="009A1532"/>
    <w:rsid w:val="009A173E"/>
    <w:rsid w:val="009A192F"/>
    <w:rsid w:val="009A1DDF"/>
    <w:rsid w:val="009A1E6F"/>
    <w:rsid w:val="009A2AD8"/>
    <w:rsid w:val="009A2C5A"/>
    <w:rsid w:val="009A2FA4"/>
    <w:rsid w:val="009A3223"/>
    <w:rsid w:val="009A344A"/>
    <w:rsid w:val="009A37B9"/>
    <w:rsid w:val="009A3819"/>
    <w:rsid w:val="009A3BB9"/>
    <w:rsid w:val="009A3C0B"/>
    <w:rsid w:val="009A49E6"/>
    <w:rsid w:val="009A4B8B"/>
    <w:rsid w:val="009A5BD9"/>
    <w:rsid w:val="009A67DB"/>
    <w:rsid w:val="009A7006"/>
    <w:rsid w:val="009A7CBD"/>
    <w:rsid w:val="009B03D4"/>
    <w:rsid w:val="009B090A"/>
    <w:rsid w:val="009B11C4"/>
    <w:rsid w:val="009B15B3"/>
    <w:rsid w:val="009B219C"/>
    <w:rsid w:val="009B2225"/>
    <w:rsid w:val="009B2810"/>
    <w:rsid w:val="009B2978"/>
    <w:rsid w:val="009B3291"/>
    <w:rsid w:val="009B40E0"/>
    <w:rsid w:val="009B4375"/>
    <w:rsid w:val="009B474A"/>
    <w:rsid w:val="009B49B4"/>
    <w:rsid w:val="009B4A06"/>
    <w:rsid w:val="009B53D6"/>
    <w:rsid w:val="009B58CA"/>
    <w:rsid w:val="009B5B91"/>
    <w:rsid w:val="009B5BAB"/>
    <w:rsid w:val="009B5EE6"/>
    <w:rsid w:val="009B699D"/>
    <w:rsid w:val="009B6F22"/>
    <w:rsid w:val="009B7442"/>
    <w:rsid w:val="009B779C"/>
    <w:rsid w:val="009B7843"/>
    <w:rsid w:val="009B790E"/>
    <w:rsid w:val="009B7CE0"/>
    <w:rsid w:val="009C0051"/>
    <w:rsid w:val="009C071D"/>
    <w:rsid w:val="009C0A50"/>
    <w:rsid w:val="009C0B17"/>
    <w:rsid w:val="009C0C34"/>
    <w:rsid w:val="009C12AB"/>
    <w:rsid w:val="009C1528"/>
    <w:rsid w:val="009C15A4"/>
    <w:rsid w:val="009C18C3"/>
    <w:rsid w:val="009C2167"/>
    <w:rsid w:val="009C26FD"/>
    <w:rsid w:val="009C2A1D"/>
    <w:rsid w:val="009C2C01"/>
    <w:rsid w:val="009C2C76"/>
    <w:rsid w:val="009C368E"/>
    <w:rsid w:val="009C3858"/>
    <w:rsid w:val="009C3E28"/>
    <w:rsid w:val="009C3EB3"/>
    <w:rsid w:val="009C430A"/>
    <w:rsid w:val="009C447A"/>
    <w:rsid w:val="009C4546"/>
    <w:rsid w:val="009C4612"/>
    <w:rsid w:val="009C4C22"/>
    <w:rsid w:val="009C5344"/>
    <w:rsid w:val="009C54AA"/>
    <w:rsid w:val="009C54D6"/>
    <w:rsid w:val="009C5652"/>
    <w:rsid w:val="009C5C73"/>
    <w:rsid w:val="009C6034"/>
    <w:rsid w:val="009C6197"/>
    <w:rsid w:val="009C64A4"/>
    <w:rsid w:val="009C64AC"/>
    <w:rsid w:val="009C65DC"/>
    <w:rsid w:val="009C6943"/>
    <w:rsid w:val="009C69A3"/>
    <w:rsid w:val="009C6C3C"/>
    <w:rsid w:val="009C702F"/>
    <w:rsid w:val="009C732A"/>
    <w:rsid w:val="009C7345"/>
    <w:rsid w:val="009C78AC"/>
    <w:rsid w:val="009C7A6D"/>
    <w:rsid w:val="009C7CCB"/>
    <w:rsid w:val="009D060D"/>
    <w:rsid w:val="009D1675"/>
    <w:rsid w:val="009D2119"/>
    <w:rsid w:val="009D2732"/>
    <w:rsid w:val="009D2A04"/>
    <w:rsid w:val="009D3FA2"/>
    <w:rsid w:val="009D426A"/>
    <w:rsid w:val="009D43E9"/>
    <w:rsid w:val="009D43F1"/>
    <w:rsid w:val="009D4747"/>
    <w:rsid w:val="009D4CA1"/>
    <w:rsid w:val="009D4D72"/>
    <w:rsid w:val="009D52D8"/>
    <w:rsid w:val="009D58CD"/>
    <w:rsid w:val="009D5C1D"/>
    <w:rsid w:val="009D5CA0"/>
    <w:rsid w:val="009D64FB"/>
    <w:rsid w:val="009D68C7"/>
    <w:rsid w:val="009D69DB"/>
    <w:rsid w:val="009D69EC"/>
    <w:rsid w:val="009D6CD9"/>
    <w:rsid w:val="009D77E9"/>
    <w:rsid w:val="009D7A91"/>
    <w:rsid w:val="009E0259"/>
    <w:rsid w:val="009E05EB"/>
    <w:rsid w:val="009E06A8"/>
    <w:rsid w:val="009E0BD6"/>
    <w:rsid w:val="009E0C87"/>
    <w:rsid w:val="009E0D04"/>
    <w:rsid w:val="009E10C0"/>
    <w:rsid w:val="009E17E1"/>
    <w:rsid w:val="009E1C89"/>
    <w:rsid w:val="009E2387"/>
    <w:rsid w:val="009E2FF3"/>
    <w:rsid w:val="009E3489"/>
    <w:rsid w:val="009E35A9"/>
    <w:rsid w:val="009E3DE5"/>
    <w:rsid w:val="009E4540"/>
    <w:rsid w:val="009E4658"/>
    <w:rsid w:val="009E48C5"/>
    <w:rsid w:val="009E4E37"/>
    <w:rsid w:val="009E5538"/>
    <w:rsid w:val="009E590D"/>
    <w:rsid w:val="009E61B7"/>
    <w:rsid w:val="009E63FA"/>
    <w:rsid w:val="009E651A"/>
    <w:rsid w:val="009E6633"/>
    <w:rsid w:val="009E69E0"/>
    <w:rsid w:val="009E6D8E"/>
    <w:rsid w:val="009E6DDB"/>
    <w:rsid w:val="009E6EF4"/>
    <w:rsid w:val="009E6F23"/>
    <w:rsid w:val="009E758C"/>
    <w:rsid w:val="009E7804"/>
    <w:rsid w:val="009E7A0B"/>
    <w:rsid w:val="009E7B42"/>
    <w:rsid w:val="009F041F"/>
    <w:rsid w:val="009F0461"/>
    <w:rsid w:val="009F0951"/>
    <w:rsid w:val="009F0B9C"/>
    <w:rsid w:val="009F1992"/>
    <w:rsid w:val="009F19F2"/>
    <w:rsid w:val="009F1A34"/>
    <w:rsid w:val="009F1E56"/>
    <w:rsid w:val="009F1F68"/>
    <w:rsid w:val="009F1FBA"/>
    <w:rsid w:val="009F2151"/>
    <w:rsid w:val="009F2810"/>
    <w:rsid w:val="009F2A14"/>
    <w:rsid w:val="009F2E1D"/>
    <w:rsid w:val="009F2FA6"/>
    <w:rsid w:val="009F3132"/>
    <w:rsid w:val="009F350C"/>
    <w:rsid w:val="009F3993"/>
    <w:rsid w:val="009F4BCA"/>
    <w:rsid w:val="009F4E3B"/>
    <w:rsid w:val="009F4E54"/>
    <w:rsid w:val="009F57CF"/>
    <w:rsid w:val="009F607B"/>
    <w:rsid w:val="009F619B"/>
    <w:rsid w:val="009F640D"/>
    <w:rsid w:val="009F6918"/>
    <w:rsid w:val="009F77FF"/>
    <w:rsid w:val="009F7967"/>
    <w:rsid w:val="00A00C2C"/>
    <w:rsid w:val="00A00EB0"/>
    <w:rsid w:val="00A017EE"/>
    <w:rsid w:val="00A01D1B"/>
    <w:rsid w:val="00A01D1D"/>
    <w:rsid w:val="00A01EA6"/>
    <w:rsid w:val="00A025C7"/>
    <w:rsid w:val="00A02ADE"/>
    <w:rsid w:val="00A02F1A"/>
    <w:rsid w:val="00A0300E"/>
    <w:rsid w:val="00A038D3"/>
    <w:rsid w:val="00A04365"/>
    <w:rsid w:val="00A043EF"/>
    <w:rsid w:val="00A046C7"/>
    <w:rsid w:val="00A04864"/>
    <w:rsid w:val="00A057F3"/>
    <w:rsid w:val="00A0597F"/>
    <w:rsid w:val="00A059CD"/>
    <w:rsid w:val="00A05BEA"/>
    <w:rsid w:val="00A05EED"/>
    <w:rsid w:val="00A064E1"/>
    <w:rsid w:val="00A06645"/>
    <w:rsid w:val="00A06F81"/>
    <w:rsid w:val="00A10B5F"/>
    <w:rsid w:val="00A10DD2"/>
    <w:rsid w:val="00A10E0C"/>
    <w:rsid w:val="00A11156"/>
    <w:rsid w:val="00A1123B"/>
    <w:rsid w:val="00A1136D"/>
    <w:rsid w:val="00A1155B"/>
    <w:rsid w:val="00A115E3"/>
    <w:rsid w:val="00A1160F"/>
    <w:rsid w:val="00A11695"/>
    <w:rsid w:val="00A11D8B"/>
    <w:rsid w:val="00A12144"/>
    <w:rsid w:val="00A1254B"/>
    <w:rsid w:val="00A125B0"/>
    <w:rsid w:val="00A12682"/>
    <w:rsid w:val="00A129D3"/>
    <w:rsid w:val="00A12F42"/>
    <w:rsid w:val="00A13238"/>
    <w:rsid w:val="00A13585"/>
    <w:rsid w:val="00A1375D"/>
    <w:rsid w:val="00A16674"/>
    <w:rsid w:val="00A168E5"/>
    <w:rsid w:val="00A16B84"/>
    <w:rsid w:val="00A1768F"/>
    <w:rsid w:val="00A17F2F"/>
    <w:rsid w:val="00A2006F"/>
    <w:rsid w:val="00A21A4B"/>
    <w:rsid w:val="00A21B2B"/>
    <w:rsid w:val="00A221BA"/>
    <w:rsid w:val="00A2297E"/>
    <w:rsid w:val="00A22AA8"/>
    <w:rsid w:val="00A22D16"/>
    <w:rsid w:val="00A2340D"/>
    <w:rsid w:val="00A23825"/>
    <w:rsid w:val="00A23B21"/>
    <w:rsid w:val="00A245C7"/>
    <w:rsid w:val="00A24F5F"/>
    <w:rsid w:val="00A251FD"/>
    <w:rsid w:val="00A25A40"/>
    <w:rsid w:val="00A25BA0"/>
    <w:rsid w:val="00A25D8A"/>
    <w:rsid w:val="00A25F17"/>
    <w:rsid w:val="00A261EE"/>
    <w:rsid w:val="00A26568"/>
    <w:rsid w:val="00A269E2"/>
    <w:rsid w:val="00A26DB6"/>
    <w:rsid w:val="00A26EB0"/>
    <w:rsid w:val="00A30711"/>
    <w:rsid w:val="00A30E7E"/>
    <w:rsid w:val="00A30F59"/>
    <w:rsid w:val="00A314C5"/>
    <w:rsid w:val="00A316D5"/>
    <w:rsid w:val="00A31B0E"/>
    <w:rsid w:val="00A31C57"/>
    <w:rsid w:val="00A3285B"/>
    <w:rsid w:val="00A32E60"/>
    <w:rsid w:val="00A34201"/>
    <w:rsid w:val="00A34DAD"/>
    <w:rsid w:val="00A34F24"/>
    <w:rsid w:val="00A3522F"/>
    <w:rsid w:val="00A35442"/>
    <w:rsid w:val="00A35EBE"/>
    <w:rsid w:val="00A36104"/>
    <w:rsid w:val="00A36A40"/>
    <w:rsid w:val="00A36CE2"/>
    <w:rsid w:val="00A36D58"/>
    <w:rsid w:val="00A37200"/>
    <w:rsid w:val="00A3722C"/>
    <w:rsid w:val="00A3793E"/>
    <w:rsid w:val="00A37AE9"/>
    <w:rsid w:val="00A37E19"/>
    <w:rsid w:val="00A401C5"/>
    <w:rsid w:val="00A40633"/>
    <w:rsid w:val="00A40BED"/>
    <w:rsid w:val="00A40DA4"/>
    <w:rsid w:val="00A40F41"/>
    <w:rsid w:val="00A4108E"/>
    <w:rsid w:val="00A412C1"/>
    <w:rsid w:val="00A41919"/>
    <w:rsid w:val="00A41934"/>
    <w:rsid w:val="00A41E7B"/>
    <w:rsid w:val="00A425B4"/>
    <w:rsid w:val="00A42F22"/>
    <w:rsid w:val="00A43319"/>
    <w:rsid w:val="00A43681"/>
    <w:rsid w:val="00A441F5"/>
    <w:rsid w:val="00A4431F"/>
    <w:rsid w:val="00A44366"/>
    <w:rsid w:val="00A4453A"/>
    <w:rsid w:val="00A45178"/>
    <w:rsid w:val="00A458FD"/>
    <w:rsid w:val="00A45A9D"/>
    <w:rsid w:val="00A45D13"/>
    <w:rsid w:val="00A46115"/>
    <w:rsid w:val="00A463D7"/>
    <w:rsid w:val="00A46706"/>
    <w:rsid w:val="00A46806"/>
    <w:rsid w:val="00A468C7"/>
    <w:rsid w:val="00A4690D"/>
    <w:rsid w:val="00A46AB2"/>
    <w:rsid w:val="00A46DC9"/>
    <w:rsid w:val="00A47192"/>
    <w:rsid w:val="00A47358"/>
    <w:rsid w:val="00A475D9"/>
    <w:rsid w:val="00A47A39"/>
    <w:rsid w:val="00A50E8C"/>
    <w:rsid w:val="00A51035"/>
    <w:rsid w:val="00A5112B"/>
    <w:rsid w:val="00A51133"/>
    <w:rsid w:val="00A513D3"/>
    <w:rsid w:val="00A515B6"/>
    <w:rsid w:val="00A519FF"/>
    <w:rsid w:val="00A51B19"/>
    <w:rsid w:val="00A52010"/>
    <w:rsid w:val="00A52C88"/>
    <w:rsid w:val="00A5388E"/>
    <w:rsid w:val="00A5450D"/>
    <w:rsid w:val="00A5479A"/>
    <w:rsid w:val="00A5516F"/>
    <w:rsid w:val="00A55AC4"/>
    <w:rsid w:val="00A55B80"/>
    <w:rsid w:val="00A55C84"/>
    <w:rsid w:val="00A55D84"/>
    <w:rsid w:val="00A55DF1"/>
    <w:rsid w:val="00A55FF3"/>
    <w:rsid w:val="00A56187"/>
    <w:rsid w:val="00A562B6"/>
    <w:rsid w:val="00A56352"/>
    <w:rsid w:val="00A56857"/>
    <w:rsid w:val="00A568B3"/>
    <w:rsid w:val="00A569F8"/>
    <w:rsid w:val="00A56ABC"/>
    <w:rsid w:val="00A56EC0"/>
    <w:rsid w:val="00A572B5"/>
    <w:rsid w:val="00A57535"/>
    <w:rsid w:val="00A578CC"/>
    <w:rsid w:val="00A578DD"/>
    <w:rsid w:val="00A57B34"/>
    <w:rsid w:val="00A602A3"/>
    <w:rsid w:val="00A60342"/>
    <w:rsid w:val="00A60374"/>
    <w:rsid w:val="00A60C55"/>
    <w:rsid w:val="00A60E92"/>
    <w:rsid w:val="00A61043"/>
    <w:rsid w:val="00A61045"/>
    <w:rsid w:val="00A61873"/>
    <w:rsid w:val="00A61926"/>
    <w:rsid w:val="00A619A4"/>
    <w:rsid w:val="00A619D2"/>
    <w:rsid w:val="00A61BE0"/>
    <w:rsid w:val="00A61C73"/>
    <w:rsid w:val="00A627A2"/>
    <w:rsid w:val="00A62876"/>
    <w:rsid w:val="00A62E6B"/>
    <w:rsid w:val="00A630C0"/>
    <w:rsid w:val="00A63521"/>
    <w:rsid w:val="00A635CF"/>
    <w:rsid w:val="00A63A23"/>
    <w:rsid w:val="00A63AB6"/>
    <w:rsid w:val="00A63B87"/>
    <w:rsid w:val="00A63BF4"/>
    <w:rsid w:val="00A63C22"/>
    <w:rsid w:val="00A63D0C"/>
    <w:rsid w:val="00A642BB"/>
    <w:rsid w:val="00A6462C"/>
    <w:rsid w:val="00A64A09"/>
    <w:rsid w:val="00A6520D"/>
    <w:rsid w:val="00A655CE"/>
    <w:rsid w:val="00A65BF9"/>
    <w:rsid w:val="00A660BD"/>
    <w:rsid w:val="00A66218"/>
    <w:rsid w:val="00A66458"/>
    <w:rsid w:val="00A66463"/>
    <w:rsid w:val="00A669D3"/>
    <w:rsid w:val="00A66A25"/>
    <w:rsid w:val="00A6740A"/>
    <w:rsid w:val="00A70CAF"/>
    <w:rsid w:val="00A70D06"/>
    <w:rsid w:val="00A71479"/>
    <w:rsid w:val="00A71825"/>
    <w:rsid w:val="00A71CFC"/>
    <w:rsid w:val="00A72551"/>
    <w:rsid w:val="00A7257C"/>
    <w:rsid w:val="00A72D91"/>
    <w:rsid w:val="00A72E51"/>
    <w:rsid w:val="00A72FAC"/>
    <w:rsid w:val="00A732F1"/>
    <w:rsid w:val="00A73367"/>
    <w:rsid w:val="00A73B24"/>
    <w:rsid w:val="00A73DC5"/>
    <w:rsid w:val="00A73DE6"/>
    <w:rsid w:val="00A73EBE"/>
    <w:rsid w:val="00A74071"/>
    <w:rsid w:val="00A74A01"/>
    <w:rsid w:val="00A75376"/>
    <w:rsid w:val="00A756E9"/>
    <w:rsid w:val="00A75B91"/>
    <w:rsid w:val="00A76386"/>
    <w:rsid w:val="00A767BF"/>
    <w:rsid w:val="00A76F75"/>
    <w:rsid w:val="00A776A8"/>
    <w:rsid w:val="00A777D9"/>
    <w:rsid w:val="00A8028D"/>
    <w:rsid w:val="00A803B0"/>
    <w:rsid w:val="00A80602"/>
    <w:rsid w:val="00A80AEC"/>
    <w:rsid w:val="00A80C28"/>
    <w:rsid w:val="00A80FDB"/>
    <w:rsid w:val="00A817A6"/>
    <w:rsid w:val="00A81DCB"/>
    <w:rsid w:val="00A81E0C"/>
    <w:rsid w:val="00A81FFA"/>
    <w:rsid w:val="00A820D9"/>
    <w:rsid w:val="00A826BE"/>
    <w:rsid w:val="00A82BC1"/>
    <w:rsid w:val="00A82C2B"/>
    <w:rsid w:val="00A82F64"/>
    <w:rsid w:val="00A831F8"/>
    <w:rsid w:val="00A83682"/>
    <w:rsid w:val="00A8388D"/>
    <w:rsid w:val="00A8404F"/>
    <w:rsid w:val="00A84075"/>
    <w:rsid w:val="00A846C5"/>
    <w:rsid w:val="00A84893"/>
    <w:rsid w:val="00A84A51"/>
    <w:rsid w:val="00A84C83"/>
    <w:rsid w:val="00A853B1"/>
    <w:rsid w:val="00A8542A"/>
    <w:rsid w:val="00A856CC"/>
    <w:rsid w:val="00A85C44"/>
    <w:rsid w:val="00A860C2"/>
    <w:rsid w:val="00A862AE"/>
    <w:rsid w:val="00A863BB"/>
    <w:rsid w:val="00A8656A"/>
    <w:rsid w:val="00A86C2B"/>
    <w:rsid w:val="00A8700B"/>
    <w:rsid w:val="00A873A7"/>
    <w:rsid w:val="00A87770"/>
    <w:rsid w:val="00A87EB9"/>
    <w:rsid w:val="00A90FAD"/>
    <w:rsid w:val="00A91544"/>
    <w:rsid w:val="00A9158D"/>
    <w:rsid w:val="00A91B38"/>
    <w:rsid w:val="00A920FE"/>
    <w:rsid w:val="00A925F7"/>
    <w:rsid w:val="00A928F0"/>
    <w:rsid w:val="00A929B6"/>
    <w:rsid w:val="00A9310E"/>
    <w:rsid w:val="00A93A1B"/>
    <w:rsid w:val="00A93FD1"/>
    <w:rsid w:val="00A9415A"/>
    <w:rsid w:val="00A947F8"/>
    <w:rsid w:val="00A94943"/>
    <w:rsid w:val="00A95508"/>
    <w:rsid w:val="00A9593A"/>
    <w:rsid w:val="00A9632C"/>
    <w:rsid w:val="00A963FC"/>
    <w:rsid w:val="00A96636"/>
    <w:rsid w:val="00A96844"/>
    <w:rsid w:val="00A96D4C"/>
    <w:rsid w:val="00A96DF8"/>
    <w:rsid w:val="00A97505"/>
    <w:rsid w:val="00A97BF3"/>
    <w:rsid w:val="00A97F6C"/>
    <w:rsid w:val="00AA00AB"/>
    <w:rsid w:val="00AA0E05"/>
    <w:rsid w:val="00AA100C"/>
    <w:rsid w:val="00AA11A9"/>
    <w:rsid w:val="00AA11DD"/>
    <w:rsid w:val="00AA17C5"/>
    <w:rsid w:val="00AA19C6"/>
    <w:rsid w:val="00AA1C5F"/>
    <w:rsid w:val="00AA278B"/>
    <w:rsid w:val="00AA27D7"/>
    <w:rsid w:val="00AA29F6"/>
    <w:rsid w:val="00AA3067"/>
    <w:rsid w:val="00AA311A"/>
    <w:rsid w:val="00AA4106"/>
    <w:rsid w:val="00AA43FD"/>
    <w:rsid w:val="00AA4EFD"/>
    <w:rsid w:val="00AA51E7"/>
    <w:rsid w:val="00AA5753"/>
    <w:rsid w:val="00AA5B8F"/>
    <w:rsid w:val="00AA5BF8"/>
    <w:rsid w:val="00AA65A7"/>
    <w:rsid w:val="00AA662A"/>
    <w:rsid w:val="00AA69B6"/>
    <w:rsid w:val="00AA6B9A"/>
    <w:rsid w:val="00AA6DB0"/>
    <w:rsid w:val="00AA6F29"/>
    <w:rsid w:val="00AA7FD9"/>
    <w:rsid w:val="00AB0904"/>
    <w:rsid w:val="00AB0D22"/>
    <w:rsid w:val="00AB11CB"/>
    <w:rsid w:val="00AB14FD"/>
    <w:rsid w:val="00AB172A"/>
    <w:rsid w:val="00AB18E9"/>
    <w:rsid w:val="00AB19E0"/>
    <w:rsid w:val="00AB1B47"/>
    <w:rsid w:val="00AB1DA0"/>
    <w:rsid w:val="00AB2A06"/>
    <w:rsid w:val="00AB2BA9"/>
    <w:rsid w:val="00AB2EF0"/>
    <w:rsid w:val="00AB2F62"/>
    <w:rsid w:val="00AB300D"/>
    <w:rsid w:val="00AB31C3"/>
    <w:rsid w:val="00AB36C4"/>
    <w:rsid w:val="00AB4256"/>
    <w:rsid w:val="00AB450B"/>
    <w:rsid w:val="00AB4AB2"/>
    <w:rsid w:val="00AB5282"/>
    <w:rsid w:val="00AB5508"/>
    <w:rsid w:val="00AB5829"/>
    <w:rsid w:val="00AB5CE6"/>
    <w:rsid w:val="00AB5E49"/>
    <w:rsid w:val="00AB6152"/>
    <w:rsid w:val="00AB6C28"/>
    <w:rsid w:val="00AB7285"/>
    <w:rsid w:val="00AB784F"/>
    <w:rsid w:val="00AB7954"/>
    <w:rsid w:val="00AC0493"/>
    <w:rsid w:val="00AC095D"/>
    <w:rsid w:val="00AC106E"/>
    <w:rsid w:val="00AC1158"/>
    <w:rsid w:val="00AC14D0"/>
    <w:rsid w:val="00AC1A93"/>
    <w:rsid w:val="00AC1BC5"/>
    <w:rsid w:val="00AC1DC7"/>
    <w:rsid w:val="00AC2169"/>
    <w:rsid w:val="00AC290F"/>
    <w:rsid w:val="00AC3092"/>
    <w:rsid w:val="00AC30A1"/>
    <w:rsid w:val="00AC3502"/>
    <w:rsid w:val="00AC3646"/>
    <w:rsid w:val="00AC39DF"/>
    <w:rsid w:val="00AC4098"/>
    <w:rsid w:val="00AC4BB2"/>
    <w:rsid w:val="00AC4DA4"/>
    <w:rsid w:val="00AC51CB"/>
    <w:rsid w:val="00AC5548"/>
    <w:rsid w:val="00AC5786"/>
    <w:rsid w:val="00AC5ABD"/>
    <w:rsid w:val="00AC5D67"/>
    <w:rsid w:val="00AC6097"/>
    <w:rsid w:val="00AC6308"/>
    <w:rsid w:val="00AC68F9"/>
    <w:rsid w:val="00AC68FB"/>
    <w:rsid w:val="00AC6BCD"/>
    <w:rsid w:val="00AC6C73"/>
    <w:rsid w:val="00AC6CF0"/>
    <w:rsid w:val="00AC6FD8"/>
    <w:rsid w:val="00AC7053"/>
    <w:rsid w:val="00AC784B"/>
    <w:rsid w:val="00AC7CCB"/>
    <w:rsid w:val="00AC7EE1"/>
    <w:rsid w:val="00AD059F"/>
    <w:rsid w:val="00AD0674"/>
    <w:rsid w:val="00AD0F62"/>
    <w:rsid w:val="00AD1206"/>
    <w:rsid w:val="00AD12AE"/>
    <w:rsid w:val="00AD1804"/>
    <w:rsid w:val="00AD1C22"/>
    <w:rsid w:val="00AD1D10"/>
    <w:rsid w:val="00AD20CD"/>
    <w:rsid w:val="00AD2803"/>
    <w:rsid w:val="00AD2C31"/>
    <w:rsid w:val="00AD350E"/>
    <w:rsid w:val="00AD3C7A"/>
    <w:rsid w:val="00AD43C4"/>
    <w:rsid w:val="00AD45BC"/>
    <w:rsid w:val="00AD49E7"/>
    <w:rsid w:val="00AD4F32"/>
    <w:rsid w:val="00AD522E"/>
    <w:rsid w:val="00AD5244"/>
    <w:rsid w:val="00AD56B1"/>
    <w:rsid w:val="00AD5AB6"/>
    <w:rsid w:val="00AD6377"/>
    <w:rsid w:val="00AD6745"/>
    <w:rsid w:val="00AD6A1E"/>
    <w:rsid w:val="00AD7153"/>
    <w:rsid w:val="00AD7353"/>
    <w:rsid w:val="00AD7896"/>
    <w:rsid w:val="00AD7918"/>
    <w:rsid w:val="00AE0316"/>
    <w:rsid w:val="00AE0D15"/>
    <w:rsid w:val="00AE0FA5"/>
    <w:rsid w:val="00AE1C51"/>
    <w:rsid w:val="00AE2466"/>
    <w:rsid w:val="00AE27D9"/>
    <w:rsid w:val="00AE2A2F"/>
    <w:rsid w:val="00AE2C50"/>
    <w:rsid w:val="00AE2C67"/>
    <w:rsid w:val="00AE3299"/>
    <w:rsid w:val="00AE338D"/>
    <w:rsid w:val="00AE37F6"/>
    <w:rsid w:val="00AE3B34"/>
    <w:rsid w:val="00AE4609"/>
    <w:rsid w:val="00AE4618"/>
    <w:rsid w:val="00AE4F6C"/>
    <w:rsid w:val="00AE502F"/>
    <w:rsid w:val="00AE538C"/>
    <w:rsid w:val="00AE5484"/>
    <w:rsid w:val="00AE58B6"/>
    <w:rsid w:val="00AE5E68"/>
    <w:rsid w:val="00AE6B79"/>
    <w:rsid w:val="00AE6F97"/>
    <w:rsid w:val="00AE7588"/>
    <w:rsid w:val="00AE78E2"/>
    <w:rsid w:val="00AE79A5"/>
    <w:rsid w:val="00AE7A11"/>
    <w:rsid w:val="00AE7F20"/>
    <w:rsid w:val="00AE7FD9"/>
    <w:rsid w:val="00AF07FF"/>
    <w:rsid w:val="00AF0DBA"/>
    <w:rsid w:val="00AF0DD9"/>
    <w:rsid w:val="00AF0FDC"/>
    <w:rsid w:val="00AF1743"/>
    <w:rsid w:val="00AF18CF"/>
    <w:rsid w:val="00AF1B18"/>
    <w:rsid w:val="00AF1CA0"/>
    <w:rsid w:val="00AF1CBC"/>
    <w:rsid w:val="00AF22ED"/>
    <w:rsid w:val="00AF24C0"/>
    <w:rsid w:val="00AF2581"/>
    <w:rsid w:val="00AF2824"/>
    <w:rsid w:val="00AF2E5C"/>
    <w:rsid w:val="00AF2FF5"/>
    <w:rsid w:val="00AF3475"/>
    <w:rsid w:val="00AF39B7"/>
    <w:rsid w:val="00AF39BA"/>
    <w:rsid w:val="00AF3DCC"/>
    <w:rsid w:val="00AF3FD8"/>
    <w:rsid w:val="00AF40B5"/>
    <w:rsid w:val="00AF44BE"/>
    <w:rsid w:val="00AF4B17"/>
    <w:rsid w:val="00AF4DED"/>
    <w:rsid w:val="00AF5168"/>
    <w:rsid w:val="00AF5A68"/>
    <w:rsid w:val="00AF6928"/>
    <w:rsid w:val="00AF6E52"/>
    <w:rsid w:val="00AF702F"/>
    <w:rsid w:val="00AF70A2"/>
    <w:rsid w:val="00AF7268"/>
    <w:rsid w:val="00AF74CB"/>
    <w:rsid w:val="00AF776F"/>
    <w:rsid w:val="00AF7770"/>
    <w:rsid w:val="00AF7B9A"/>
    <w:rsid w:val="00AF7D6D"/>
    <w:rsid w:val="00AF7EE6"/>
    <w:rsid w:val="00B00588"/>
    <w:rsid w:val="00B00BB7"/>
    <w:rsid w:val="00B00BF0"/>
    <w:rsid w:val="00B00E69"/>
    <w:rsid w:val="00B0101B"/>
    <w:rsid w:val="00B0111E"/>
    <w:rsid w:val="00B02586"/>
    <w:rsid w:val="00B027FE"/>
    <w:rsid w:val="00B02859"/>
    <w:rsid w:val="00B02B44"/>
    <w:rsid w:val="00B031AA"/>
    <w:rsid w:val="00B031E2"/>
    <w:rsid w:val="00B03382"/>
    <w:rsid w:val="00B03BA7"/>
    <w:rsid w:val="00B0421D"/>
    <w:rsid w:val="00B04543"/>
    <w:rsid w:val="00B055B8"/>
    <w:rsid w:val="00B057B7"/>
    <w:rsid w:val="00B05DA5"/>
    <w:rsid w:val="00B05E66"/>
    <w:rsid w:val="00B06567"/>
    <w:rsid w:val="00B065AA"/>
    <w:rsid w:val="00B06CDC"/>
    <w:rsid w:val="00B070D4"/>
    <w:rsid w:val="00B0734F"/>
    <w:rsid w:val="00B0753B"/>
    <w:rsid w:val="00B076A9"/>
    <w:rsid w:val="00B07DAC"/>
    <w:rsid w:val="00B07F2C"/>
    <w:rsid w:val="00B103A2"/>
    <w:rsid w:val="00B10A15"/>
    <w:rsid w:val="00B117D3"/>
    <w:rsid w:val="00B1180D"/>
    <w:rsid w:val="00B119CA"/>
    <w:rsid w:val="00B11ABB"/>
    <w:rsid w:val="00B11DAA"/>
    <w:rsid w:val="00B1208B"/>
    <w:rsid w:val="00B1222B"/>
    <w:rsid w:val="00B126D5"/>
    <w:rsid w:val="00B128A8"/>
    <w:rsid w:val="00B128BC"/>
    <w:rsid w:val="00B128D1"/>
    <w:rsid w:val="00B12B69"/>
    <w:rsid w:val="00B1306C"/>
    <w:rsid w:val="00B13321"/>
    <w:rsid w:val="00B137BB"/>
    <w:rsid w:val="00B13D45"/>
    <w:rsid w:val="00B13EE1"/>
    <w:rsid w:val="00B13F45"/>
    <w:rsid w:val="00B1428A"/>
    <w:rsid w:val="00B146DA"/>
    <w:rsid w:val="00B14A1F"/>
    <w:rsid w:val="00B14A8F"/>
    <w:rsid w:val="00B14ADE"/>
    <w:rsid w:val="00B14BF4"/>
    <w:rsid w:val="00B156D1"/>
    <w:rsid w:val="00B15948"/>
    <w:rsid w:val="00B15F19"/>
    <w:rsid w:val="00B161CF"/>
    <w:rsid w:val="00B166C2"/>
    <w:rsid w:val="00B16895"/>
    <w:rsid w:val="00B16C49"/>
    <w:rsid w:val="00B16D62"/>
    <w:rsid w:val="00B1744F"/>
    <w:rsid w:val="00B1763F"/>
    <w:rsid w:val="00B17714"/>
    <w:rsid w:val="00B17764"/>
    <w:rsid w:val="00B17912"/>
    <w:rsid w:val="00B17B75"/>
    <w:rsid w:val="00B17B8D"/>
    <w:rsid w:val="00B200E9"/>
    <w:rsid w:val="00B208BC"/>
    <w:rsid w:val="00B20A83"/>
    <w:rsid w:val="00B20AE6"/>
    <w:rsid w:val="00B20B9D"/>
    <w:rsid w:val="00B20CFD"/>
    <w:rsid w:val="00B20EC9"/>
    <w:rsid w:val="00B2121F"/>
    <w:rsid w:val="00B217C1"/>
    <w:rsid w:val="00B218EA"/>
    <w:rsid w:val="00B2193A"/>
    <w:rsid w:val="00B2266C"/>
    <w:rsid w:val="00B226A1"/>
    <w:rsid w:val="00B2283D"/>
    <w:rsid w:val="00B22D9C"/>
    <w:rsid w:val="00B231C4"/>
    <w:rsid w:val="00B239C1"/>
    <w:rsid w:val="00B23A7C"/>
    <w:rsid w:val="00B23E97"/>
    <w:rsid w:val="00B24725"/>
    <w:rsid w:val="00B24740"/>
    <w:rsid w:val="00B24D67"/>
    <w:rsid w:val="00B25196"/>
    <w:rsid w:val="00B25286"/>
    <w:rsid w:val="00B25366"/>
    <w:rsid w:val="00B25814"/>
    <w:rsid w:val="00B26096"/>
    <w:rsid w:val="00B27A3D"/>
    <w:rsid w:val="00B310B5"/>
    <w:rsid w:val="00B316A9"/>
    <w:rsid w:val="00B319C4"/>
    <w:rsid w:val="00B31D66"/>
    <w:rsid w:val="00B31F80"/>
    <w:rsid w:val="00B321DC"/>
    <w:rsid w:val="00B32882"/>
    <w:rsid w:val="00B3303C"/>
    <w:rsid w:val="00B33241"/>
    <w:rsid w:val="00B3391E"/>
    <w:rsid w:val="00B33DB6"/>
    <w:rsid w:val="00B350F8"/>
    <w:rsid w:val="00B35B30"/>
    <w:rsid w:val="00B35E01"/>
    <w:rsid w:val="00B36B7C"/>
    <w:rsid w:val="00B36D23"/>
    <w:rsid w:val="00B37730"/>
    <w:rsid w:val="00B403A4"/>
    <w:rsid w:val="00B404DF"/>
    <w:rsid w:val="00B408B1"/>
    <w:rsid w:val="00B411AA"/>
    <w:rsid w:val="00B41257"/>
    <w:rsid w:val="00B41396"/>
    <w:rsid w:val="00B414C8"/>
    <w:rsid w:val="00B416B0"/>
    <w:rsid w:val="00B419CE"/>
    <w:rsid w:val="00B41A8E"/>
    <w:rsid w:val="00B41FC1"/>
    <w:rsid w:val="00B4308E"/>
    <w:rsid w:val="00B43566"/>
    <w:rsid w:val="00B43780"/>
    <w:rsid w:val="00B437E9"/>
    <w:rsid w:val="00B43C7E"/>
    <w:rsid w:val="00B43CCC"/>
    <w:rsid w:val="00B43E20"/>
    <w:rsid w:val="00B44029"/>
    <w:rsid w:val="00B44290"/>
    <w:rsid w:val="00B44A12"/>
    <w:rsid w:val="00B44EE5"/>
    <w:rsid w:val="00B451A3"/>
    <w:rsid w:val="00B452BD"/>
    <w:rsid w:val="00B45411"/>
    <w:rsid w:val="00B45E32"/>
    <w:rsid w:val="00B4648E"/>
    <w:rsid w:val="00B46728"/>
    <w:rsid w:val="00B468A5"/>
    <w:rsid w:val="00B4706B"/>
    <w:rsid w:val="00B47B10"/>
    <w:rsid w:val="00B47B9D"/>
    <w:rsid w:val="00B509E4"/>
    <w:rsid w:val="00B50C5C"/>
    <w:rsid w:val="00B50CC9"/>
    <w:rsid w:val="00B50FBF"/>
    <w:rsid w:val="00B5135E"/>
    <w:rsid w:val="00B51797"/>
    <w:rsid w:val="00B51A72"/>
    <w:rsid w:val="00B51AF1"/>
    <w:rsid w:val="00B51B2F"/>
    <w:rsid w:val="00B5299A"/>
    <w:rsid w:val="00B52C20"/>
    <w:rsid w:val="00B52CBB"/>
    <w:rsid w:val="00B52E29"/>
    <w:rsid w:val="00B53B5A"/>
    <w:rsid w:val="00B53DBB"/>
    <w:rsid w:val="00B53F61"/>
    <w:rsid w:val="00B54B63"/>
    <w:rsid w:val="00B54DFE"/>
    <w:rsid w:val="00B55133"/>
    <w:rsid w:val="00B551CF"/>
    <w:rsid w:val="00B5544F"/>
    <w:rsid w:val="00B55E81"/>
    <w:rsid w:val="00B55EEB"/>
    <w:rsid w:val="00B56196"/>
    <w:rsid w:val="00B562F6"/>
    <w:rsid w:val="00B564A1"/>
    <w:rsid w:val="00B570A2"/>
    <w:rsid w:val="00B57486"/>
    <w:rsid w:val="00B5769E"/>
    <w:rsid w:val="00B576F2"/>
    <w:rsid w:val="00B578B7"/>
    <w:rsid w:val="00B57BA9"/>
    <w:rsid w:val="00B60193"/>
    <w:rsid w:val="00B607B3"/>
    <w:rsid w:val="00B60EF2"/>
    <w:rsid w:val="00B61356"/>
    <w:rsid w:val="00B616AB"/>
    <w:rsid w:val="00B61F67"/>
    <w:rsid w:val="00B6204E"/>
    <w:rsid w:val="00B6205D"/>
    <w:rsid w:val="00B6229D"/>
    <w:rsid w:val="00B6239A"/>
    <w:rsid w:val="00B626E9"/>
    <w:rsid w:val="00B6272F"/>
    <w:rsid w:val="00B6340D"/>
    <w:rsid w:val="00B635AE"/>
    <w:rsid w:val="00B63EBA"/>
    <w:rsid w:val="00B64120"/>
    <w:rsid w:val="00B6478A"/>
    <w:rsid w:val="00B647B1"/>
    <w:rsid w:val="00B64B26"/>
    <w:rsid w:val="00B64E27"/>
    <w:rsid w:val="00B64F75"/>
    <w:rsid w:val="00B6553A"/>
    <w:rsid w:val="00B65C9C"/>
    <w:rsid w:val="00B65D0A"/>
    <w:rsid w:val="00B6610B"/>
    <w:rsid w:val="00B664B0"/>
    <w:rsid w:val="00B66D4F"/>
    <w:rsid w:val="00B67B9D"/>
    <w:rsid w:val="00B67C17"/>
    <w:rsid w:val="00B70761"/>
    <w:rsid w:val="00B71169"/>
    <w:rsid w:val="00B7169F"/>
    <w:rsid w:val="00B7189A"/>
    <w:rsid w:val="00B72129"/>
    <w:rsid w:val="00B72412"/>
    <w:rsid w:val="00B7289B"/>
    <w:rsid w:val="00B739CC"/>
    <w:rsid w:val="00B73FFA"/>
    <w:rsid w:val="00B741F8"/>
    <w:rsid w:val="00B74529"/>
    <w:rsid w:val="00B7500B"/>
    <w:rsid w:val="00B750E3"/>
    <w:rsid w:val="00B7534D"/>
    <w:rsid w:val="00B7534E"/>
    <w:rsid w:val="00B7558F"/>
    <w:rsid w:val="00B75DA8"/>
    <w:rsid w:val="00B75EFE"/>
    <w:rsid w:val="00B76444"/>
    <w:rsid w:val="00B765F0"/>
    <w:rsid w:val="00B76827"/>
    <w:rsid w:val="00B76FF4"/>
    <w:rsid w:val="00B7706F"/>
    <w:rsid w:val="00B7719E"/>
    <w:rsid w:val="00B771F6"/>
    <w:rsid w:val="00B7748C"/>
    <w:rsid w:val="00B779F6"/>
    <w:rsid w:val="00B77F4B"/>
    <w:rsid w:val="00B8039A"/>
    <w:rsid w:val="00B807C1"/>
    <w:rsid w:val="00B80852"/>
    <w:rsid w:val="00B80E43"/>
    <w:rsid w:val="00B80FBE"/>
    <w:rsid w:val="00B81FFE"/>
    <w:rsid w:val="00B8271B"/>
    <w:rsid w:val="00B8294A"/>
    <w:rsid w:val="00B82B29"/>
    <w:rsid w:val="00B82C1D"/>
    <w:rsid w:val="00B8335D"/>
    <w:rsid w:val="00B834E6"/>
    <w:rsid w:val="00B8356F"/>
    <w:rsid w:val="00B846C1"/>
    <w:rsid w:val="00B84CC0"/>
    <w:rsid w:val="00B85116"/>
    <w:rsid w:val="00B8537C"/>
    <w:rsid w:val="00B85B46"/>
    <w:rsid w:val="00B85E5D"/>
    <w:rsid w:val="00B86023"/>
    <w:rsid w:val="00B862BA"/>
    <w:rsid w:val="00B867C5"/>
    <w:rsid w:val="00B869C1"/>
    <w:rsid w:val="00B86F08"/>
    <w:rsid w:val="00B86FEF"/>
    <w:rsid w:val="00B878C1"/>
    <w:rsid w:val="00B90AC6"/>
    <w:rsid w:val="00B9109F"/>
    <w:rsid w:val="00B91215"/>
    <w:rsid w:val="00B91B1B"/>
    <w:rsid w:val="00B91E51"/>
    <w:rsid w:val="00B920BE"/>
    <w:rsid w:val="00B920EF"/>
    <w:rsid w:val="00B92B63"/>
    <w:rsid w:val="00B938DD"/>
    <w:rsid w:val="00B939CC"/>
    <w:rsid w:val="00B93A16"/>
    <w:rsid w:val="00B93AA4"/>
    <w:rsid w:val="00B93C05"/>
    <w:rsid w:val="00B93CA9"/>
    <w:rsid w:val="00B93D93"/>
    <w:rsid w:val="00B94198"/>
    <w:rsid w:val="00B9444F"/>
    <w:rsid w:val="00B949E6"/>
    <w:rsid w:val="00B94C13"/>
    <w:rsid w:val="00B9507B"/>
    <w:rsid w:val="00B9528C"/>
    <w:rsid w:val="00B95709"/>
    <w:rsid w:val="00B95ED9"/>
    <w:rsid w:val="00B961BB"/>
    <w:rsid w:val="00B96E34"/>
    <w:rsid w:val="00B971E9"/>
    <w:rsid w:val="00B977D9"/>
    <w:rsid w:val="00B97D1A"/>
    <w:rsid w:val="00BA0115"/>
    <w:rsid w:val="00BA046C"/>
    <w:rsid w:val="00BA04AA"/>
    <w:rsid w:val="00BA068E"/>
    <w:rsid w:val="00BA0997"/>
    <w:rsid w:val="00BA0B91"/>
    <w:rsid w:val="00BA0F28"/>
    <w:rsid w:val="00BA1561"/>
    <w:rsid w:val="00BA1A55"/>
    <w:rsid w:val="00BA1C6D"/>
    <w:rsid w:val="00BA2003"/>
    <w:rsid w:val="00BA211D"/>
    <w:rsid w:val="00BA24B3"/>
    <w:rsid w:val="00BA2B1F"/>
    <w:rsid w:val="00BA3307"/>
    <w:rsid w:val="00BA34E5"/>
    <w:rsid w:val="00BA377E"/>
    <w:rsid w:val="00BA3B24"/>
    <w:rsid w:val="00BA3C14"/>
    <w:rsid w:val="00BA4046"/>
    <w:rsid w:val="00BA47F4"/>
    <w:rsid w:val="00BA4EC4"/>
    <w:rsid w:val="00BA50E1"/>
    <w:rsid w:val="00BA5A0C"/>
    <w:rsid w:val="00BA5DF4"/>
    <w:rsid w:val="00BA674B"/>
    <w:rsid w:val="00BA68EA"/>
    <w:rsid w:val="00BA6958"/>
    <w:rsid w:val="00BA6CDD"/>
    <w:rsid w:val="00BA764C"/>
    <w:rsid w:val="00BA7A8E"/>
    <w:rsid w:val="00BA7EB6"/>
    <w:rsid w:val="00BA7EEE"/>
    <w:rsid w:val="00BB00F3"/>
    <w:rsid w:val="00BB0AC5"/>
    <w:rsid w:val="00BB0FE5"/>
    <w:rsid w:val="00BB1012"/>
    <w:rsid w:val="00BB13E8"/>
    <w:rsid w:val="00BB1DD8"/>
    <w:rsid w:val="00BB2000"/>
    <w:rsid w:val="00BB2010"/>
    <w:rsid w:val="00BB2011"/>
    <w:rsid w:val="00BB2DC7"/>
    <w:rsid w:val="00BB2F33"/>
    <w:rsid w:val="00BB30F4"/>
    <w:rsid w:val="00BB3117"/>
    <w:rsid w:val="00BB3190"/>
    <w:rsid w:val="00BB3673"/>
    <w:rsid w:val="00BB39B7"/>
    <w:rsid w:val="00BB39CD"/>
    <w:rsid w:val="00BB3B23"/>
    <w:rsid w:val="00BB4ABB"/>
    <w:rsid w:val="00BB4D29"/>
    <w:rsid w:val="00BB5234"/>
    <w:rsid w:val="00BB5B7A"/>
    <w:rsid w:val="00BB5BFA"/>
    <w:rsid w:val="00BB5D71"/>
    <w:rsid w:val="00BB5D9E"/>
    <w:rsid w:val="00BB5F51"/>
    <w:rsid w:val="00BB6010"/>
    <w:rsid w:val="00BB6A12"/>
    <w:rsid w:val="00BB6C88"/>
    <w:rsid w:val="00BC0334"/>
    <w:rsid w:val="00BC0E64"/>
    <w:rsid w:val="00BC0F56"/>
    <w:rsid w:val="00BC123F"/>
    <w:rsid w:val="00BC1710"/>
    <w:rsid w:val="00BC17AE"/>
    <w:rsid w:val="00BC20C8"/>
    <w:rsid w:val="00BC2207"/>
    <w:rsid w:val="00BC25F1"/>
    <w:rsid w:val="00BC2A0D"/>
    <w:rsid w:val="00BC2DD9"/>
    <w:rsid w:val="00BC30A4"/>
    <w:rsid w:val="00BC3258"/>
    <w:rsid w:val="00BC351D"/>
    <w:rsid w:val="00BC3848"/>
    <w:rsid w:val="00BC3874"/>
    <w:rsid w:val="00BC3F11"/>
    <w:rsid w:val="00BC414A"/>
    <w:rsid w:val="00BC42AB"/>
    <w:rsid w:val="00BC545A"/>
    <w:rsid w:val="00BC55EC"/>
    <w:rsid w:val="00BC5B4A"/>
    <w:rsid w:val="00BC5D48"/>
    <w:rsid w:val="00BC633C"/>
    <w:rsid w:val="00BC6B2B"/>
    <w:rsid w:val="00BC6D78"/>
    <w:rsid w:val="00BC7335"/>
    <w:rsid w:val="00BC73D0"/>
    <w:rsid w:val="00BC7492"/>
    <w:rsid w:val="00BC74F1"/>
    <w:rsid w:val="00BC75B8"/>
    <w:rsid w:val="00BC7719"/>
    <w:rsid w:val="00BC78E8"/>
    <w:rsid w:val="00BC7AB9"/>
    <w:rsid w:val="00BC7B55"/>
    <w:rsid w:val="00BD0306"/>
    <w:rsid w:val="00BD03C8"/>
    <w:rsid w:val="00BD0503"/>
    <w:rsid w:val="00BD067D"/>
    <w:rsid w:val="00BD0B1C"/>
    <w:rsid w:val="00BD13E9"/>
    <w:rsid w:val="00BD1579"/>
    <w:rsid w:val="00BD1A22"/>
    <w:rsid w:val="00BD2090"/>
    <w:rsid w:val="00BD2174"/>
    <w:rsid w:val="00BD2F33"/>
    <w:rsid w:val="00BD321A"/>
    <w:rsid w:val="00BD36A1"/>
    <w:rsid w:val="00BD3A6A"/>
    <w:rsid w:val="00BD4075"/>
    <w:rsid w:val="00BD4736"/>
    <w:rsid w:val="00BD4B03"/>
    <w:rsid w:val="00BD4F55"/>
    <w:rsid w:val="00BD555E"/>
    <w:rsid w:val="00BD5A54"/>
    <w:rsid w:val="00BD5B51"/>
    <w:rsid w:val="00BD5DFA"/>
    <w:rsid w:val="00BD5E1F"/>
    <w:rsid w:val="00BD5FC2"/>
    <w:rsid w:val="00BD653B"/>
    <w:rsid w:val="00BD6612"/>
    <w:rsid w:val="00BD6C97"/>
    <w:rsid w:val="00BD731C"/>
    <w:rsid w:val="00BD753C"/>
    <w:rsid w:val="00BD77B4"/>
    <w:rsid w:val="00BE018E"/>
    <w:rsid w:val="00BE130B"/>
    <w:rsid w:val="00BE1349"/>
    <w:rsid w:val="00BE16E7"/>
    <w:rsid w:val="00BE1740"/>
    <w:rsid w:val="00BE1807"/>
    <w:rsid w:val="00BE196C"/>
    <w:rsid w:val="00BE1CAC"/>
    <w:rsid w:val="00BE1DD7"/>
    <w:rsid w:val="00BE1DEE"/>
    <w:rsid w:val="00BE1E31"/>
    <w:rsid w:val="00BE1F9D"/>
    <w:rsid w:val="00BE250A"/>
    <w:rsid w:val="00BE26D6"/>
    <w:rsid w:val="00BE27E5"/>
    <w:rsid w:val="00BE2920"/>
    <w:rsid w:val="00BE3602"/>
    <w:rsid w:val="00BE3F7A"/>
    <w:rsid w:val="00BE4363"/>
    <w:rsid w:val="00BE483C"/>
    <w:rsid w:val="00BE4953"/>
    <w:rsid w:val="00BE4B80"/>
    <w:rsid w:val="00BE4D72"/>
    <w:rsid w:val="00BE4F65"/>
    <w:rsid w:val="00BE5179"/>
    <w:rsid w:val="00BE53CF"/>
    <w:rsid w:val="00BE6315"/>
    <w:rsid w:val="00BE6408"/>
    <w:rsid w:val="00BE6873"/>
    <w:rsid w:val="00BE68E6"/>
    <w:rsid w:val="00BE6E1C"/>
    <w:rsid w:val="00BE72D0"/>
    <w:rsid w:val="00BE72FA"/>
    <w:rsid w:val="00BE7507"/>
    <w:rsid w:val="00BE777F"/>
    <w:rsid w:val="00BE7890"/>
    <w:rsid w:val="00BE7E42"/>
    <w:rsid w:val="00BF048A"/>
    <w:rsid w:val="00BF05CB"/>
    <w:rsid w:val="00BF110E"/>
    <w:rsid w:val="00BF12B7"/>
    <w:rsid w:val="00BF14A5"/>
    <w:rsid w:val="00BF155D"/>
    <w:rsid w:val="00BF245F"/>
    <w:rsid w:val="00BF25CE"/>
    <w:rsid w:val="00BF2AC8"/>
    <w:rsid w:val="00BF316A"/>
    <w:rsid w:val="00BF335D"/>
    <w:rsid w:val="00BF3666"/>
    <w:rsid w:val="00BF408C"/>
    <w:rsid w:val="00BF47DC"/>
    <w:rsid w:val="00BF4849"/>
    <w:rsid w:val="00BF48DE"/>
    <w:rsid w:val="00BF5212"/>
    <w:rsid w:val="00BF5542"/>
    <w:rsid w:val="00BF5545"/>
    <w:rsid w:val="00BF5593"/>
    <w:rsid w:val="00BF594B"/>
    <w:rsid w:val="00BF5B77"/>
    <w:rsid w:val="00BF6213"/>
    <w:rsid w:val="00BF63CC"/>
    <w:rsid w:val="00BF671F"/>
    <w:rsid w:val="00BF72C7"/>
    <w:rsid w:val="00BF757A"/>
    <w:rsid w:val="00BF75EC"/>
    <w:rsid w:val="00BF79C8"/>
    <w:rsid w:val="00BF7B9C"/>
    <w:rsid w:val="00BF7BA4"/>
    <w:rsid w:val="00C003C6"/>
    <w:rsid w:val="00C004F7"/>
    <w:rsid w:val="00C00736"/>
    <w:rsid w:val="00C0078A"/>
    <w:rsid w:val="00C00D34"/>
    <w:rsid w:val="00C0101F"/>
    <w:rsid w:val="00C01617"/>
    <w:rsid w:val="00C01B19"/>
    <w:rsid w:val="00C01BEA"/>
    <w:rsid w:val="00C01DDF"/>
    <w:rsid w:val="00C01EAB"/>
    <w:rsid w:val="00C01F2A"/>
    <w:rsid w:val="00C0236A"/>
    <w:rsid w:val="00C02A59"/>
    <w:rsid w:val="00C02D95"/>
    <w:rsid w:val="00C03716"/>
    <w:rsid w:val="00C039E7"/>
    <w:rsid w:val="00C03F93"/>
    <w:rsid w:val="00C04319"/>
    <w:rsid w:val="00C04F7C"/>
    <w:rsid w:val="00C050B0"/>
    <w:rsid w:val="00C050D0"/>
    <w:rsid w:val="00C055F3"/>
    <w:rsid w:val="00C05C6B"/>
    <w:rsid w:val="00C06540"/>
    <w:rsid w:val="00C06684"/>
    <w:rsid w:val="00C066CD"/>
    <w:rsid w:val="00C06D98"/>
    <w:rsid w:val="00C0718F"/>
    <w:rsid w:val="00C072CD"/>
    <w:rsid w:val="00C075CB"/>
    <w:rsid w:val="00C07795"/>
    <w:rsid w:val="00C07B63"/>
    <w:rsid w:val="00C07E24"/>
    <w:rsid w:val="00C07E5E"/>
    <w:rsid w:val="00C1007E"/>
    <w:rsid w:val="00C10931"/>
    <w:rsid w:val="00C10B72"/>
    <w:rsid w:val="00C10DD7"/>
    <w:rsid w:val="00C10E05"/>
    <w:rsid w:val="00C118E3"/>
    <w:rsid w:val="00C11B94"/>
    <w:rsid w:val="00C11ED8"/>
    <w:rsid w:val="00C11FCB"/>
    <w:rsid w:val="00C12055"/>
    <w:rsid w:val="00C12209"/>
    <w:rsid w:val="00C12CDF"/>
    <w:rsid w:val="00C13208"/>
    <w:rsid w:val="00C1324B"/>
    <w:rsid w:val="00C135CC"/>
    <w:rsid w:val="00C135E9"/>
    <w:rsid w:val="00C13606"/>
    <w:rsid w:val="00C1374F"/>
    <w:rsid w:val="00C13874"/>
    <w:rsid w:val="00C14557"/>
    <w:rsid w:val="00C145F5"/>
    <w:rsid w:val="00C14914"/>
    <w:rsid w:val="00C14AF7"/>
    <w:rsid w:val="00C14DF0"/>
    <w:rsid w:val="00C1551D"/>
    <w:rsid w:val="00C1577D"/>
    <w:rsid w:val="00C158F9"/>
    <w:rsid w:val="00C160EC"/>
    <w:rsid w:val="00C16261"/>
    <w:rsid w:val="00C16458"/>
    <w:rsid w:val="00C16485"/>
    <w:rsid w:val="00C16950"/>
    <w:rsid w:val="00C16BED"/>
    <w:rsid w:val="00C17230"/>
    <w:rsid w:val="00C20593"/>
    <w:rsid w:val="00C206CC"/>
    <w:rsid w:val="00C20777"/>
    <w:rsid w:val="00C20A1A"/>
    <w:rsid w:val="00C20A2A"/>
    <w:rsid w:val="00C20CC1"/>
    <w:rsid w:val="00C210EA"/>
    <w:rsid w:val="00C2116C"/>
    <w:rsid w:val="00C2132B"/>
    <w:rsid w:val="00C21EF8"/>
    <w:rsid w:val="00C22245"/>
    <w:rsid w:val="00C2247D"/>
    <w:rsid w:val="00C228FE"/>
    <w:rsid w:val="00C22D3B"/>
    <w:rsid w:val="00C22E4E"/>
    <w:rsid w:val="00C233F3"/>
    <w:rsid w:val="00C23590"/>
    <w:rsid w:val="00C239C6"/>
    <w:rsid w:val="00C23C97"/>
    <w:rsid w:val="00C2405A"/>
    <w:rsid w:val="00C242D4"/>
    <w:rsid w:val="00C24371"/>
    <w:rsid w:val="00C24410"/>
    <w:rsid w:val="00C24D0F"/>
    <w:rsid w:val="00C24F29"/>
    <w:rsid w:val="00C25075"/>
    <w:rsid w:val="00C25432"/>
    <w:rsid w:val="00C25A59"/>
    <w:rsid w:val="00C25AB9"/>
    <w:rsid w:val="00C25DD9"/>
    <w:rsid w:val="00C25F0E"/>
    <w:rsid w:val="00C260EE"/>
    <w:rsid w:val="00C2611D"/>
    <w:rsid w:val="00C26335"/>
    <w:rsid w:val="00C264A1"/>
    <w:rsid w:val="00C268E7"/>
    <w:rsid w:val="00C26D7A"/>
    <w:rsid w:val="00C26DBE"/>
    <w:rsid w:val="00C27052"/>
    <w:rsid w:val="00C275BA"/>
    <w:rsid w:val="00C27894"/>
    <w:rsid w:val="00C27AED"/>
    <w:rsid w:val="00C27E4D"/>
    <w:rsid w:val="00C30936"/>
    <w:rsid w:val="00C30B64"/>
    <w:rsid w:val="00C30F1A"/>
    <w:rsid w:val="00C31041"/>
    <w:rsid w:val="00C312F1"/>
    <w:rsid w:val="00C3135A"/>
    <w:rsid w:val="00C31447"/>
    <w:rsid w:val="00C31607"/>
    <w:rsid w:val="00C319AB"/>
    <w:rsid w:val="00C31A18"/>
    <w:rsid w:val="00C31BE7"/>
    <w:rsid w:val="00C32021"/>
    <w:rsid w:val="00C3257A"/>
    <w:rsid w:val="00C329CA"/>
    <w:rsid w:val="00C32C1A"/>
    <w:rsid w:val="00C33048"/>
    <w:rsid w:val="00C331F0"/>
    <w:rsid w:val="00C33382"/>
    <w:rsid w:val="00C334F4"/>
    <w:rsid w:val="00C336AE"/>
    <w:rsid w:val="00C33A73"/>
    <w:rsid w:val="00C33B4E"/>
    <w:rsid w:val="00C33B97"/>
    <w:rsid w:val="00C3422C"/>
    <w:rsid w:val="00C354BE"/>
    <w:rsid w:val="00C35623"/>
    <w:rsid w:val="00C35670"/>
    <w:rsid w:val="00C357EF"/>
    <w:rsid w:val="00C35900"/>
    <w:rsid w:val="00C35C53"/>
    <w:rsid w:val="00C35E25"/>
    <w:rsid w:val="00C3637B"/>
    <w:rsid w:val="00C36A0D"/>
    <w:rsid w:val="00C36EE3"/>
    <w:rsid w:val="00C3744A"/>
    <w:rsid w:val="00C37DF8"/>
    <w:rsid w:val="00C401D4"/>
    <w:rsid w:val="00C402DB"/>
    <w:rsid w:val="00C4084C"/>
    <w:rsid w:val="00C40A5A"/>
    <w:rsid w:val="00C40DE5"/>
    <w:rsid w:val="00C40F63"/>
    <w:rsid w:val="00C41B80"/>
    <w:rsid w:val="00C41B92"/>
    <w:rsid w:val="00C41D65"/>
    <w:rsid w:val="00C42227"/>
    <w:rsid w:val="00C427DD"/>
    <w:rsid w:val="00C42B1A"/>
    <w:rsid w:val="00C42D0E"/>
    <w:rsid w:val="00C42E71"/>
    <w:rsid w:val="00C4305D"/>
    <w:rsid w:val="00C43738"/>
    <w:rsid w:val="00C43B92"/>
    <w:rsid w:val="00C44042"/>
    <w:rsid w:val="00C44791"/>
    <w:rsid w:val="00C447E4"/>
    <w:rsid w:val="00C44983"/>
    <w:rsid w:val="00C44E8C"/>
    <w:rsid w:val="00C44E9D"/>
    <w:rsid w:val="00C45068"/>
    <w:rsid w:val="00C450F7"/>
    <w:rsid w:val="00C451A7"/>
    <w:rsid w:val="00C451BA"/>
    <w:rsid w:val="00C4580D"/>
    <w:rsid w:val="00C45D0B"/>
    <w:rsid w:val="00C4634C"/>
    <w:rsid w:val="00C4654C"/>
    <w:rsid w:val="00C46A74"/>
    <w:rsid w:val="00C46C26"/>
    <w:rsid w:val="00C46DC5"/>
    <w:rsid w:val="00C472F8"/>
    <w:rsid w:val="00C477ED"/>
    <w:rsid w:val="00C47900"/>
    <w:rsid w:val="00C479C4"/>
    <w:rsid w:val="00C50006"/>
    <w:rsid w:val="00C507D5"/>
    <w:rsid w:val="00C51110"/>
    <w:rsid w:val="00C512B0"/>
    <w:rsid w:val="00C51605"/>
    <w:rsid w:val="00C5182E"/>
    <w:rsid w:val="00C51EA0"/>
    <w:rsid w:val="00C52807"/>
    <w:rsid w:val="00C52A7A"/>
    <w:rsid w:val="00C52CDD"/>
    <w:rsid w:val="00C53707"/>
    <w:rsid w:val="00C5380B"/>
    <w:rsid w:val="00C53D97"/>
    <w:rsid w:val="00C54B10"/>
    <w:rsid w:val="00C54F1F"/>
    <w:rsid w:val="00C55087"/>
    <w:rsid w:val="00C5523C"/>
    <w:rsid w:val="00C55431"/>
    <w:rsid w:val="00C557CD"/>
    <w:rsid w:val="00C557EA"/>
    <w:rsid w:val="00C55D43"/>
    <w:rsid w:val="00C55F1F"/>
    <w:rsid w:val="00C5679A"/>
    <w:rsid w:val="00C56846"/>
    <w:rsid w:val="00C56A1B"/>
    <w:rsid w:val="00C56FCD"/>
    <w:rsid w:val="00C57741"/>
    <w:rsid w:val="00C57FFA"/>
    <w:rsid w:val="00C604A9"/>
    <w:rsid w:val="00C6052B"/>
    <w:rsid w:val="00C605C8"/>
    <w:rsid w:val="00C606E9"/>
    <w:rsid w:val="00C60A5A"/>
    <w:rsid w:val="00C60BFB"/>
    <w:rsid w:val="00C60C1C"/>
    <w:rsid w:val="00C60E15"/>
    <w:rsid w:val="00C60EAE"/>
    <w:rsid w:val="00C60FFA"/>
    <w:rsid w:val="00C61151"/>
    <w:rsid w:val="00C615EC"/>
    <w:rsid w:val="00C62A18"/>
    <w:rsid w:val="00C62D7C"/>
    <w:rsid w:val="00C62DDE"/>
    <w:rsid w:val="00C6454A"/>
    <w:rsid w:val="00C64C9C"/>
    <w:rsid w:val="00C64D79"/>
    <w:rsid w:val="00C65162"/>
    <w:rsid w:val="00C65499"/>
    <w:rsid w:val="00C65606"/>
    <w:rsid w:val="00C65BC9"/>
    <w:rsid w:val="00C65C1C"/>
    <w:rsid w:val="00C65D56"/>
    <w:rsid w:val="00C65E84"/>
    <w:rsid w:val="00C66963"/>
    <w:rsid w:val="00C674C7"/>
    <w:rsid w:val="00C67842"/>
    <w:rsid w:val="00C67C45"/>
    <w:rsid w:val="00C67D24"/>
    <w:rsid w:val="00C70090"/>
    <w:rsid w:val="00C70096"/>
    <w:rsid w:val="00C70636"/>
    <w:rsid w:val="00C70B2E"/>
    <w:rsid w:val="00C70ECE"/>
    <w:rsid w:val="00C71049"/>
    <w:rsid w:val="00C71095"/>
    <w:rsid w:val="00C71823"/>
    <w:rsid w:val="00C71DF5"/>
    <w:rsid w:val="00C72055"/>
    <w:rsid w:val="00C72136"/>
    <w:rsid w:val="00C72298"/>
    <w:rsid w:val="00C72493"/>
    <w:rsid w:val="00C729A1"/>
    <w:rsid w:val="00C72F40"/>
    <w:rsid w:val="00C732E4"/>
    <w:rsid w:val="00C73D7F"/>
    <w:rsid w:val="00C7404D"/>
    <w:rsid w:val="00C7408E"/>
    <w:rsid w:val="00C741DA"/>
    <w:rsid w:val="00C74369"/>
    <w:rsid w:val="00C7471A"/>
    <w:rsid w:val="00C74E3B"/>
    <w:rsid w:val="00C74FCB"/>
    <w:rsid w:val="00C74FFE"/>
    <w:rsid w:val="00C75250"/>
    <w:rsid w:val="00C754CA"/>
    <w:rsid w:val="00C75705"/>
    <w:rsid w:val="00C75A90"/>
    <w:rsid w:val="00C75BBF"/>
    <w:rsid w:val="00C75C3C"/>
    <w:rsid w:val="00C75FCB"/>
    <w:rsid w:val="00C7634E"/>
    <w:rsid w:val="00C764D2"/>
    <w:rsid w:val="00C77129"/>
    <w:rsid w:val="00C772C0"/>
    <w:rsid w:val="00C77AEA"/>
    <w:rsid w:val="00C77BC4"/>
    <w:rsid w:val="00C77D62"/>
    <w:rsid w:val="00C802ED"/>
    <w:rsid w:val="00C804B3"/>
    <w:rsid w:val="00C8071E"/>
    <w:rsid w:val="00C80AFB"/>
    <w:rsid w:val="00C81424"/>
    <w:rsid w:val="00C819C1"/>
    <w:rsid w:val="00C81F10"/>
    <w:rsid w:val="00C82766"/>
    <w:rsid w:val="00C82CC1"/>
    <w:rsid w:val="00C83185"/>
    <w:rsid w:val="00C831F0"/>
    <w:rsid w:val="00C836C0"/>
    <w:rsid w:val="00C841FB"/>
    <w:rsid w:val="00C8427B"/>
    <w:rsid w:val="00C844EC"/>
    <w:rsid w:val="00C84724"/>
    <w:rsid w:val="00C84D5F"/>
    <w:rsid w:val="00C84DC2"/>
    <w:rsid w:val="00C852D4"/>
    <w:rsid w:val="00C854E9"/>
    <w:rsid w:val="00C8557C"/>
    <w:rsid w:val="00C85C25"/>
    <w:rsid w:val="00C85C93"/>
    <w:rsid w:val="00C85F31"/>
    <w:rsid w:val="00C861DC"/>
    <w:rsid w:val="00C8651B"/>
    <w:rsid w:val="00C86558"/>
    <w:rsid w:val="00C8670C"/>
    <w:rsid w:val="00C868D1"/>
    <w:rsid w:val="00C86A43"/>
    <w:rsid w:val="00C86F05"/>
    <w:rsid w:val="00C87102"/>
    <w:rsid w:val="00C8759C"/>
    <w:rsid w:val="00C87664"/>
    <w:rsid w:val="00C878AE"/>
    <w:rsid w:val="00C87921"/>
    <w:rsid w:val="00C909F9"/>
    <w:rsid w:val="00C90B6D"/>
    <w:rsid w:val="00C90CDB"/>
    <w:rsid w:val="00C910A7"/>
    <w:rsid w:val="00C912CB"/>
    <w:rsid w:val="00C9155E"/>
    <w:rsid w:val="00C91A38"/>
    <w:rsid w:val="00C92495"/>
    <w:rsid w:val="00C92892"/>
    <w:rsid w:val="00C93126"/>
    <w:rsid w:val="00C936E8"/>
    <w:rsid w:val="00C93D2E"/>
    <w:rsid w:val="00C93FC3"/>
    <w:rsid w:val="00C9435F"/>
    <w:rsid w:val="00C94430"/>
    <w:rsid w:val="00C946AF"/>
    <w:rsid w:val="00C954FD"/>
    <w:rsid w:val="00C9560D"/>
    <w:rsid w:val="00C9567A"/>
    <w:rsid w:val="00C96140"/>
    <w:rsid w:val="00C96B45"/>
    <w:rsid w:val="00C9777A"/>
    <w:rsid w:val="00C97E3E"/>
    <w:rsid w:val="00C97E64"/>
    <w:rsid w:val="00CA00A7"/>
    <w:rsid w:val="00CA0310"/>
    <w:rsid w:val="00CA0A15"/>
    <w:rsid w:val="00CA1192"/>
    <w:rsid w:val="00CA1A18"/>
    <w:rsid w:val="00CA2874"/>
    <w:rsid w:val="00CA2974"/>
    <w:rsid w:val="00CA29D3"/>
    <w:rsid w:val="00CA2BA7"/>
    <w:rsid w:val="00CA2D75"/>
    <w:rsid w:val="00CA2E78"/>
    <w:rsid w:val="00CA37F7"/>
    <w:rsid w:val="00CA3AA5"/>
    <w:rsid w:val="00CA3F79"/>
    <w:rsid w:val="00CA4320"/>
    <w:rsid w:val="00CA4A44"/>
    <w:rsid w:val="00CA54FD"/>
    <w:rsid w:val="00CA556E"/>
    <w:rsid w:val="00CA5671"/>
    <w:rsid w:val="00CA582D"/>
    <w:rsid w:val="00CA5D52"/>
    <w:rsid w:val="00CB04A0"/>
    <w:rsid w:val="00CB0B8F"/>
    <w:rsid w:val="00CB0D61"/>
    <w:rsid w:val="00CB13C7"/>
    <w:rsid w:val="00CB196D"/>
    <w:rsid w:val="00CB1E9D"/>
    <w:rsid w:val="00CB1FDA"/>
    <w:rsid w:val="00CB249C"/>
    <w:rsid w:val="00CB2944"/>
    <w:rsid w:val="00CB2E1D"/>
    <w:rsid w:val="00CB3198"/>
    <w:rsid w:val="00CB3273"/>
    <w:rsid w:val="00CB329C"/>
    <w:rsid w:val="00CB346F"/>
    <w:rsid w:val="00CB44A9"/>
    <w:rsid w:val="00CB5431"/>
    <w:rsid w:val="00CB62D9"/>
    <w:rsid w:val="00CB67C9"/>
    <w:rsid w:val="00CB6D5D"/>
    <w:rsid w:val="00CB71EA"/>
    <w:rsid w:val="00CB72F1"/>
    <w:rsid w:val="00CB7694"/>
    <w:rsid w:val="00CB79AF"/>
    <w:rsid w:val="00CB7C44"/>
    <w:rsid w:val="00CB7E8B"/>
    <w:rsid w:val="00CC02A7"/>
    <w:rsid w:val="00CC0387"/>
    <w:rsid w:val="00CC077C"/>
    <w:rsid w:val="00CC0DD9"/>
    <w:rsid w:val="00CC0F4B"/>
    <w:rsid w:val="00CC0FEF"/>
    <w:rsid w:val="00CC1025"/>
    <w:rsid w:val="00CC10F6"/>
    <w:rsid w:val="00CC119B"/>
    <w:rsid w:val="00CC197D"/>
    <w:rsid w:val="00CC1E11"/>
    <w:rsid w:val="00CC21BF"/>
    <w:rsid w:val="00CC23D9"/>
    <w:rsid w:val="00CC314F"/>
    <w:rsid w:val="00CC3206"/>
    <w:rsid w:val="00CC3A72"/>
    <w:rsid w:val="00CC3B04"/>
    <w:rsid w:val="00CC3C8B"/>
    <w:rsid w:val="00CC3D53"/>
    <w:rsid w:val="00CC3EF0"/>
    <w:rsid w:val="00CC5BB8"/>
    <w:rsid w:val="00CC5F6F"/>
    <w:rsid w:val="00CC67F3"/>
    <w:rsid w:val="00CC689F"/>
    <w:rsid w:val="00CC6930"/>
    <w:rsid w:val="00CC6E2D"/>
    <w:rsid w:val="00CC70EC"/>
    <w:rsid w:val="00CC75C3"/>
    <w:rsid w:val="00CC764C"/>
    <w:rsid w:val="00CD00BB"/>
    <w:rsid w:val="00CD0218"/>
    <w:rsid w:val="00CD0AEF"/>
    <w:rsid w:val="00CD0C73"/>
    <w:rsid w:val="00CD0E23"/>
    <w:rsid w:val="00CD107B"/>
    <w:rsid w:val="00CD10AE"/>
    <w:rsid w:val="00CD1110"/>
    <w:rsid w:val="00CD1782"/>
    <w:rsid w:val="00CD1A8A"/>
    <w:rsid w:val="00CD217A"/>
    <w:rsid w:val="00CD25FA"/>
    <w:rsid w:val="00CD30D6"/>
    <w:rsid w:val="00CD3110"/>
    <w:rsid w:val="00CD34B1"/>
    <w:rsid w:val="00CD3554"/>
    <w:rsid w:val="00CD3677"/>
    <w:rsid w:val="00CD387A"/>
    <w:rsid w:val="00CD3A91"/>
    <w:rsid w:val="00CD3FEE"/>
    <w:rsid w:val="00CD4153"/>
    <w:rsid w:val="00CD452B"/>
    <w:rsid w:val="00CD474C"/>
    <w:rsid w:val="00CD48E9"/>
    <w:rsid w:val="00CD4F41"/>
    <w:rsid w:val="00CD573E"/>
    <w:rsid w:val="00CD6528"/>
    <w:rsid w:val="00CD679F"/>
    <w:rsid w:val="00CD67A9"/>
    <w:rsid w:val="00CD6ECC"/>
    <w:rsid w:val="00CD74F7"/>
    <w:rsid w:val="00CD7C07"/>
    <w:rsid w:val="00CD7E0C"/>
    <w:rsid w:val="00CD7F63"/>
    <w:rsid w:val="00CD7FB8"/>
    <w:rsid w:val="00CE06F2"/>
    <w:rsid w:val="00CE187D"/>
    <w:rsid w:val="00CE191F"/>
    <w:rsid w:val="00CE1A28"/>
    <w:rsid w:val="00CE1B9E"/>
    <w:rsid w:val="00CE1E33"/>
    <w:rsid w:val="00CE1F8B"/>
    <w:rsid w:val="00CE299D"/>
    <w:rsid w:val="00CE311B"/>
    <w:rsid w:val="00CE32AA"/>
    <w:rsid w:val="00CE36BF"/>
    <w:rsid w:val="00CE3B56"/>
    <w:rsid w:val="00CE423F"/>
    <w:rsid w:val="00CE4A83"/>
    <w:rsid w:val="00CE4B04"/>
    <w:rsid w:val="00CE51FD"/>
    <w:rsid w:val="00CE5423"/>
    <w:rsid w:val="00CE549B"/>
    <w:rsid w:val="00CE5A12"/>
    <w:rsid w:val="00CE5F62"/>
    <w:rsid w:val="00CE614A"/>
    <w:rsid w:val="00CE69AC"/>
    <w:rsid w:val="00CE6C3B"/>
    <w:rsid w:val="00CE6DD7"/>
    <w:rsid w:val="00CE6E84"/>
    <w:rsid w:val="00CE7003"/>
    <w:rsid w:val="00CE7070"/>
    <w:rsid w:val="00CE75EC"/>
    <w:rsid w:val="00CE7B07"/>
    <w:rsid w:val="00CE7C58"/>
    <w:rsid w:val="00CE7D0E"/>
    <w:rsid w:val="00CF0477"/>
    <w:rsid w:val="00CF04C5"/>
    <w:rsid w:val="00CF0566"/>
    <w:rsid w:val="00CF09D5"/>
    <w:rsid w:val="00CF0B85"/>
    <w:rsid w:val="00CF0DFA"/>
    <w:rsid w:val="00CF0FC6"/>
    <w:rsid w:val="00CF1572"/>
    <w:rsid w:val="00CF1742"/>
    <w:rsid w:val="00CF18CE"/>
    <w:rsid w:val="00CF243B"/>
    <w:rsid w:val="00CF24AF"/>
    <w:rsid w:val="00CF31EF"/>
    <w:rsid w:val="00CF3466"/>
    <w:rsid w:val="00CF349B"/>
    <w:rsid w:val="00CF3BCA"/>
    <w:rsid w:val="00CF4D7A"/>
    <w:rsid w:val="00CF52DC"/>
    <w:rsid w:val="00CF560C"/>
    <w:rsid w:val="00CF5740"/>
    <w:rsid w:val="00CF5AFB"/>
    <w:rsid w:val="00CF5D2D"/>
    <w:rsid w:val="00CF5F31"/>
    <w:rsid w:val="00CF6091"/>
    <w:rsid w:val="00CF697A"/>
    <w:rsid w:val="00CF6BFB"/>
    <w:rsid w:val="00CF7540"/>
    <w:rsid w:val="00CF759D"/>
    <w:rsid w:val="00CF7650"/>
    <w:rsid w:val="00CF7852"/>
    <w:rsid w:val="00CF79B7"/>
    <w:rsid w:val="00CF7D39"/>
    <w:rsid w:val="00CF7D40"/>
    <w:rsid w:val="00CF7DF5"/>
    <w:rsid w:val="00D0004F"/>
    <w:rsid w:val="00D000C7"/>
    <w:rsid w:val="00D003B5"/>
    <w:rsid w:val="00D0058B"/>
    <w:rsid w:val="00D00B7A"/>
    <w:rsid w:val="00D00CF6"/>
    <w:rsid w:val="00D00F69"/>
    <w:rsid w:val="00D014C1"/>
    <w:rsid w:val="00D01668"/>
    <w:rsid w:val="00D0176C"/>
    <w:rsid w:val="00D02248"/>
    <w:rsid w:val="00D02C4D"/>
    <w:rsid w:val="00D03250"/>
    <w:rsid w:val="00D036E3"/>
    <w:rsid w:val="00D038BC"/>
    <w:rsid w:val="00D04426"/>
    <w:rsid w:val="00D04429"/>
    <w:rsid w:val="00D0479B"/>
    <w:rsid w:val="00D04BFB"/>
    <w:rsid w:val="00D04D86"/>
    <w:rsid w:val="00D04D9A"/>
    <w:rsid w:val="00D04F0F"/>
    <w:rsid w:val="00D0505F"/>
    <w:rsid w:val="00D05206"/>
    <w:rsid w:val="00D0573A"/>
    <w:rsid w:val="00D05787"/>
    <w:rsid w:val="00D06057"/>
    <w:rsid w:val="00D06511"/>
    <w:rsid w:val="00D06A70"/>
    <w:rsid w:val="00D071A0"/>
    <w:rsid w:val="00D07301"/>
    <w:rsid w:val="00D0778E"/>
    <w:rsid w:val="00D078FE"/>
    <w:rsid w:val="00D07A57"/>
    <w:rsid w:val="00D07FD3"/>
    <w:rsid w:val="00D10273"/>
    <w:rsid w:val="00D104CC"/>
    <w:rsid w:val="00D10D04"/>
    <w:rsid w:val="00D115BC"/>
    <w:rsid w:val="00D11625"/>
    <w:rsid w:val="00D116C6"/>
    <w:rsid w:val="00D116F9"/>
    <w:rsid w:val="00D11886"/>
    <w:rsid w:val="00D11C4C"/>
    <w:rsid w:val="00D11F13"/>
    <w:rsid w:val="00D1255E"/>
    <w:rsid w:val="00D12590"/>
    <w:rsid w:val="00D127F8"/>
    <w:rsid w:val="00D12C00"/>
    <w:rsid w:val="00D12C93"/>
    <w:rsid w:val="00D12CE1"/>
    <w:rsid w:val="00D12F70"/>
    <w:rsid w:val="00D130C7"/>
    <w:rsid w:val="00D135F3"/>
    <w:rsid w:val="00D13705"/>
    <w:rsid w:val="00D137CF"/>
    <w:rsid w:val="00D1391C"/>
    <w:rsid w:val="00D13AA0"/>
    <w:rsid w:val="00D13F81"/>
    <w:rsid w:val="00D14B4B"/>
    <w:rsid w:val="00D14B8D"/>
    <w:rsid w:val="00D14BD0"/>
    <w:rsid w:val="00D156C4"/>
    <w:rsid w:val="00D15720"/>
    <w:rsid w:val="00D16171"/>
    <w:rsid w:val="00D1641A"/>
    <w:rsid w:val="00D16533"/>
    <w:rsid w:val="00D16FC7"/>
    <w:rsid w:val="00D17077"/>
    <w:rsid w:val="00D17680"/>
    <w:rsid w:val="00D17DBF"/>
    <w:rsid w:val="00D17EA9"/>
    <w:rsid w:val="00D20053"/>
    <w:rsid w:val="00D203FD"/>
    <w:rsid w:val="00D20419"/>
    <w:rsid w:val="00D205B4"/>
    <w:rsid w:val="00D20D6B"/>
    <w:rsid w:val="00D20E18"/>
    <w:rsid w:val="00D20F6D"/>
    <w:rsid w:val="00D2109D"/>
    <w:rsid w:val="00D210A2"/>
    <w:rsid w:val="00D2181E"/>
    <w:rsid w:val="00D226BB"/>
    <w:rsid w:val="00D23B37"/>
    <w:rsid w:val="00D23CAC"/>
    <w:rsid w:val="00D23FF4"/>
    <w:rsid w:val="00D2425B"/>
    <w:rsid w:val="00D247C2"/>
    <w:rsid w:val="00D2490C"/>
    <w:rsid w:val="00D250F2"/>
    <w:rsid w:val="00D257F7"/>
    <w:rsid w:val="00D25A6F"/>
    <w:rsid w:val="00D25D56"/>
    <w:rsid w:val="00D260F4"/>
    <w:rsid w:val="00D264F6"/>
    <w:rsid w:val="00D2690F"/>
    <w:rsid w:val="00D26911"/>
    <w:rsid w:val="00D2701D"/>
    <w:rsid w:val="00D27192"/>
    <w:rsid w:val="00D27E45"/>
    <w:rsid w:val="00D30068"/>
    <w:rsid w:val="00D300AB"/>
    <w:rsid w:val="00D3036E"/>
    <w:rsid w:val="00D308C9"/>
    <w:rsid w:val="00D30D3F"/>
    <w:rsid w:val="00D30DA1"/>
    <w:rsid w:val="00D310C1"/>
    <w:rsid w:val="00D311CE"/>
    <w:rsid w:val="00D317BE"/>
    <w:rsid w:val="00D31E3D"/>
    <w:rsid w:val="00D32068"/>
    <w:rsid w:val="00D32212"/>
    <w:rsid w:val="00D3266A"/>
    <w:rsid w:val="00D33468"/>
    <w:rsid w:val="00D33484"/>
    <w:rsid w:val="00D33593"/>
    <w:rsid w:val="00D33DB4"/>
    <w:rsid w:val="00D346F7"/>
    <w:rsid w:val="00D35BFE"/>
    <w:rsid w:val="00D36791"/>
    <w:rsid w:val="00D3696F"/>
    <w:rsid w:val="00D36D64"/>
    <w:rsid w:val="00D36FEA"/>
    <w:rsid w:val="00D37517"/>
    <w:rsid w:val="00D377CE"/>
    <w:rsid w:val="00D37B90"/>
    <w:rsid w:val="00D37D2A"/>
    <w:rsid w:val="00D400BC"/>
    <w:rsid w:val="00D403A8"/>
    <w:rsid w:val="00D40520"/>
    <w:rsid w:val="00D40DE3"/>
    <w:rsid w:val="00D410B4"/>
    <w:rsid w:val="00D415BD"/>
    <w:rsid w:val="00D415CD"/>
    <w:rsid w:val="00D41D97"/>
    <w:rsid w:val="00D41F7E"/>
    <w:rsid w:val="00D42241"/>
    <w:rsid w:val="00D42CB4"/>
    <w:rsid w:val="00D43496"/>
    <w:rsid w:val="00D4383E"/>
    <w:rsid w:val="00D44EA2"/>
    <w:rsid w:val="00D44EC4"/>
    <w:rsid w:val="00D451A7"/>
    <w:rsid w:val="00D4538D"/>
    <w:rsid w:val="00D4551F"/>
    <w:rsid w:val="00D45DA2"/>
    <w:rsid w:val="00D45F04"/>
    <w:rsid w:val="00D46CEC"/>
    <w:rsid w:val="00D47353"/>
    <w:rsid w:val="00D4782B"/>
    <w:rsid w:val="00D47A33"/>
    <w:rsid w:val="00D47C73"/>
    <w:rsid w:val="00D47C7C"/>
    <w:rsid w:val="00D47F3F"/>
    <w:rsid w:val="00D501DC"/>
    <w:rsid w:val="00D5069E"/>
    <w:rsid w:val="00D509AA"/>
    <w:rsid w:val="00D50B4A"/>
    <w:rsid w:val="00D50F52"/>
    <w:rsid w:val="00D51176"/>
    <w:rsid w:val="00D51AE7"/>
    <w:rsid w:val="00D532A4"/>
    <w:rsid w:val="00D53DCA"/>
    <w:rsid w:val="00D541B3"/>
    <w:rsid w:val="00D5448B"/>
    <w:rsid w:val="00D558A7"/>
    <w:rsid w:val="00D55D69"/>
    <w:rsid w:val="00D56223"/>
    <w:rsid w:val="00D5692D"/>
    <w:rsid w:val="00D56B87"/>
    <w:rsid w:val="00D56D2E"/>
    <w:rsid w:val="00D57189"/>
    <w:rsid w:val="00D5719F"/>
    <w:rsid w:val="00D5747F"/>
    <w:rsid w:val="00D57751"/>
    <w:rsid w:val="00D57FC6"/>
    <w:rsid w:val="00D57FE4"/>
    <w:rsid w:val="00D602C2"/>
    <w:rsid w:val="00D602FF"/>
    <w:rsid w:val="00D60755"/>
    <w:rsid w:val="00D6135B"/>
    <w:rsid w:val="00D61B58"/>
    <w:rsid w:val="00D61BA9"/>
    <w:rsid w:val="00D61BC6"/>
    <w:rsid w:val="00D61C86"/>
    <w:rsid w:val="00D61CCF"/>
    <w:rsid w:val="00D61D11"/>
    <w:rsid w:val="00D61DAB"/>
    <w:rsid w:val="00D61EFA"/>
    <w:rsid w:val="00D6223D"/>
    <w:rsid w:val="00D62401"/>
    <w:rsid w:val="00D625BF"/>
    <w:rsid w:val="00D62953"/>
    <w:rsid w:val="00D6362A"/>
    <w:rsid w:val="00D63FA2"/>
    <w:rsid w:val="00D63FEA"/>
    <w:rsid w:val="00D6407E"/>
    <w:rsid w:val="00D642AB"/>
    <w:rsid w:val="00D64546"/>
    <w:rsid w:val="00D648B7"/>
    <w:rsid w:val="00D65017"/>
    <w:rsid w:val="00D651EA"/>
    <w:rsid w:val="00D653D6"/>
    <w:rsid w:val="00D65436"/>
    <w:rsid w:val="00D6555F"/>
    <w:rsid w:val="00D65B2D"/>
    <w:rsid w:val="00D65B58"/>
    <w:rsid w:val="00D65D5E"/>
    <w:rsid w:val="00D660D7"/>
    <w:rsid w:val="00D662D7"/>
    <w:rsid w:val="00D666F1"/>
    <w:rsid w:val="00D667A2"/>
    <w:rsid w:val="00D6681F"/>
    <w:rsid w:val="00D668EC"/>
    <w:rsid w:val="00D66F54"/>
    <w:rsid w:val="00D672B0"/>
    <w:rsid w:val="00D672BE"/>
    <w:rsid w:val="00D67323"/>
    <w:rsid w:val="00D677F2"/>
    <w:rsid w:val="00D67C2B"/>
    <w:rsid w:val="00D70090"/>
    <w:rsid w:val="00D7067D"/>
    <w:rsid w:val="00D707B4"/>
    <w:rsid w:val="00D70863"/>
    <w:rsid w:val="00D70992"/>
    <w:rsid w:val="00D70A73"/>
    <w:rsid w:val="00D70CDD"/>
    <w:rsid w:val="00D716AB"/>
    <w:rsid w:val="00D71799"/>
    <w:rsid w:val="00D720DC"/>
    <w:rsid w:val="00D72434"/>
    <w:rsid w:val="00D72FD4"/>
    <w:rsid w:val="00D72FE8"/>
    <w:rsid w:val="00D739D7"/>
    <w:rsid w:val="00D73AC0"/>
    <w:rsid w:val="00D73D09"/>
    <w:rsid w:val="00D73E2A"/>
    <w:rsid w:val="00D741EF"/>
    <w:rsid w:val="00D74224"/>
    <w:rsid w:val="00D74415"/>
    <w:rsid w:val="00D74D38"/>
    <w:rsid w:val="00D74ED3"/>
    <w:rsid w:val="00D7504E"/>
    <w:rsid w:val="00D753CE"/>
    <w:rsid w:val="00D759DB"/>
    <w:rsid w:val="00D760C2"/>
    <w:rsid w:val="00D761CC"/>
    <w:rsid w:val="00D76312"/>
    <w:rsid w:val="00D7668B"/>
    <w:rsid w:val="00D76739"/>
    <w:rsid w:val="00D76F8D"/>
    <w:rsid w:val="00D77741"/>
    <w:rsid w:val="00D80443"/>
    <w:rsid w:val="00D8079B"/>
    <w:rsid w:val="00D808A9"/>
    <w:rsid w:val="00D815A6"/>
    <w:rsid w:val="00D815BC"/>
    <w:rsid w:val="00D81AC5"/>
    <w:rsid w:val="00D81B11"/>
    <w:rsid w:val="00D81BD8"/>
    <w:rsid w:val="00D81DF9"/>
    <w:rsid w:val="00D82009"/>
    <w:rsid w:val="00D820F1"/>
    <w:rsid w:val="00D831BF"/>
    <w:rsid w:val="00D83529"/>
    <w:rsid w:val="00D83A14"/>
    <w:rsid w:val="00D83A91"/>
    <w:rsid w:val="00D83B5E"/>
    <w:rsid w:val="00D83C80"/>
    <w:rsid w:val="00D842F9"/>
    <w:rsid w:val="00D84C2A"/>
    <w:rsid w:val="00D84DB8"/>
    <w:rsid w:val="00D84EA1"/>
    <w:rsid w:val="00D84F00"/>
    <w:rsid w:val="00D857F5"/>
    <w:rsid w:val="00D85BB0"/>
    <w:rsid w:val="00D85BD9"/>
    <w:rsid w:val="00D85C76"/>
    <w:rsid w:val="00D85F3C"/>
    <w:rsid w:val="00D861AE"/>
    <w:rsid w:val="00D869C5"/>
    <w:rsid w:val="00D86DB8"/>
    <w:rsid w:val="00D86F53"/>
    <w:rsid w:val="00D8726F"/>
    <w:rsid w:val="00D87283"/>
    <w:rsid w:val="00D873EC"/>
    <w:rsid w:val="00D87457"/>
    <w:rsid w:val="00D8775C"/>
    <w:rsid w:val="00D87787"/>
    <w:rsid w:val="00D8789A"/>
    <w:rsid w:val="00D87F0E"/>
    <w:rsid w:val="00D87FA8"/>
    <w:rsid w:val="00D90556"/>
    <w:rsid w:val="00D90BA2"/>
    <w:rsid w:val="00D90E13"/>
    <w:rsid w:val="00D90E58"/>
    <w:rsid w:val="00D9185F"/>
    <w:rsid w:val="00D91883"/>
    <w:rsid w:val="00D91B33"/>
    <w:rsid w:val="00D92938"/>
    <w:rsid w:val="00D92967"/>
    <w:rsid w:val="00D92B36"/>
    <w:rsid w:val="00D92C11"/>
    <w:rsid w:val="00D92ECA"/>
    <w:rsid w:val="00D93136"/>
    <w:rsid w:val="00D9314E"/>
    <w:rsid w:val="00D93A9F"/>
    <w:rsid w:val="00D93F36"/>
    <w:rsid w:val="00D940C1"/>
    <w:rsid w:val="00D94B94"/>
    <w:rsid w:val="00D94C1F"/>
    <w:rsid w:val="00D950D1"/>
    <w:rsid w:val="00D9519C"/>
    <w:rsid w:val="00D9523A"/>
    <w:rsid w:val="00D95319"/>
    <w:rsid w:val="00D95A7F"/>
    <w:rsid w:val="00D9620A"/>
    <w:rsid w:val="00D96525"/>
    <w:rsid w:val="00D96714"/>
    <w:rsid w:val="00D96866"/>
    <w:rsid w:val="00D96ED5"/>
    <w:rsid w:val="00D970FE"/>
    <w:rsid w:val="00D97555"/>
    <w:rsid w:val="00D975AD"/>
    <w:rsid w:val="00DA0287"/>
    <w:rsid w:val="00DA076D"/>
    <w:rsid w:val="00DA09D4"/>
    <w:rsid w:val="00DA17C8"/>
    <w:rsid w:val="00DA18BB"/>
    <w:rsid w:val="00DA1FF6"/>
    <w:rsid w:val="00DA260A"/>
    <w:rsid w:val="00DA3454"/>
    <w:rsid w:val="00DA36D5"/>
    <w:rsid w:val="00DA3BE3"/>
    <w:rsid w:val="00DA3D32"/>
    <w:rsid w:val="00DA3ED7"/>
    <w:rsid w:val="00DA417F"/>
    <w:rsid w:val="00DA4351"/>
    <w:rsid w:val="00DA493E"/>
    <w:rsid w:val="00DA4FB4"/>
    <w:rsid w:val="00DA5583"/>
    <w:rsid w:val="00DA5B07"/>
    <w:rsid w:val="00DA5D5B"/>
    <w:rsid w:val="00DA6077"/>
    <w:rsid w:val="00DA60C9"/>
    <w:rsid w:val="00DA60D0"/>
    <w:rsid w:val="00DA663B"/>
    <w:rsid w:val="00DA6DB1"/>
    <w:rsid w:val="00DA75EE"/>
    <w:rsid w:val="00DB07EB"/>
    <w:rsid w:val="00DB0804"/>
    <w:rsid w:val="00DB0AE3"/>
    <w:rsid w:val="00DB133F"/>
    <w:rsid w:val="00DB1398"/>
    <w:rsid w:val="00DB1679"/>
    <w:rsid w:val="00DB1CD8"/>
    <w:rsid w:val="00DB2742"/>
    <w:rsid w:val="00DB2B36"/>
    <w:rsid w:val="00DB2CF8"/>
    <w:rsid w:val="00DB2DD7"/>
    <w:rsid w:val="00DB37C0"/>
    <w:rsid w:val="00DB38E8"/>
    <w:rsid w:val="00DB3989"/>
    <w:rsid w:val="00DB3AE6"/>
    <w:rsid w:val="00DB3DF4"/>
    <w:rsid w:val="00DB4274"/>
    <w:rsid w:val="00DB441E"/>
    <w:rsid w:val="00DB47CA"/>
    <w:rsid w:val="00DB4E02"/>
    <w:rsid w:val="00DB4F76"/>
    <w:rsid w:val="00DB52DE"/>
    <w:rsid w:val="00DB5369"/>
    <w:rsid w:val="00DB5526"/>
    <w:rsid w:val="00DB5598"/>
    <w:rsid w:val="00DB593F"/>
    <w:rsid w:val="00DB6352"/>
    <w:rsid w:val="00DB6404"/>
    <w:rsid w:val="00DB644E"/>
    <w:rsid w:val="00DB658E"/>
    <w:rsid w:val="00DB67C8"/>
    <w:rsid w:val="00DB72C8"/>
    <w:rsid w:val="00DB7874"/>
    <w:rsid w:val="00DB794B"/>
    <w:rsid w:val="00DB7B66"/>
    <w:rsid w:val="00DB7E4D"/>
    <w:rsid w:val="00DC03D9"/>
    <w:rsid w:val="00DC12B2"/>
    <w:rsid w:val="00DC1CE1"/>
    <w:rsid w:val="00DC1E22"/>
    <w:rsid w:val="00DC1ED0"/>
    <w:rsid w:val="00DC20B1"/>
    <w:rsid w:val="00DC221A"/>
    <w:rsid w:val="00DC2790"/>
    <w:rsid w:val="00DC2A7E"/>
    <w:rsid w:val="00DC2B57"/>
    <w:rsid w:val="00DC2C3A"/>
    <w:rsid w:val="00DC3128"/>
    <w:rsid w:val="00DC3897"/>
    <w:rsid w:val="00DC393F"/>
    <w:rsid w:val="00DC3A45"/>
    <w:rsid w:val="00DC3CC7"/>
    <w:rsid w:val="00DC44F1"/>
    <w:rsid w:val="00DC4C71"/>
    <w:rsid w:val="00DC5166"/>
    <w:rsid w:val="00DC5696"/>
    <w:rsid w:val="00DC5CB7"/>
    <w:rsid w:val="00DC6010"/>
    <w:rsid w:val="00DC6515"/>
    <w:rsid w:val="00DC67EB"/>
    <w:rsid w:val="00DC686D"/>
    <w:rsid w:val="00DC6A3F"/>
    <w:rsid w:val="00DC6AFB"/>
    <w:rsid w:val="00DC708F"/>
    <w:rsid w:val="00DC7E7C"/>
    <w:rsid w:val="00DC7E9F"/>
    <w:rsid w:val="00DD02C8"/>
    <w:rsid w:val="00DD0959"/>
    <w:rsid w:val="00DD0EDE"/>
    <w:rsid w:val="00DD13BE"/>
    <w:rsid w:val="00DD1AA4"/>
    <w:rsid w:val="00DD2247"/>
    <w:rsid w:val="00DD27A6"/>
    <w:rsid w:val="00DD27E3"/>
    <w:rsid w:val="00DD2CD4"/>
    <w:rsid w:val="00DD309B"/>
    <w:rsid w:val="00DD3646"/>
    <w:rsid w:val="00DD3A7D"/>
    <w:rsid w:val="00DD3F3D"/>
    <w:rsid w:val="00DD4340"/>
    <w:rsid w:val="00DD49AD"/>
    <w:rsid w:val="00DD4AC4"/>
    <w:rsid w:val="00DD4C48"/>
    <w:rsid w:val="00DD50F3"/>
    <w:rsid w:val="00DD5375"/>
    <w:rsid w:val="00DD54E5"/>
    <w:rsid w:val="00DD585A"/>
    <w:rsid w:val="00DD639F"/>
    <w:rsid w:val="00DD68E6"/>
    <w:rsid w:val="00DD6BE7"/>
    <w:rsid w:val="00DD700A"/>
    <w:rsid w:val="00DD7302"/>
    <w:rsid w:val="00DD75C5"/>
    <w:rsid w:val="00DD76FE"/>
    <w:rsid w:val="00DD7931"/>
    <w:rsid w:val="00DE04F1"/>
    <w:rsid w:val="00DE078E"/>
    <w:rsid w:val="00DE0A3E"/>
    <w:rsid w:val="00DE138A"/>
    <w:rsid w:val="00DE17ED"/>
    <w:rsid w:val="00DE1B07"/>
    <w:rsid w:val="00DE1FBD"/>
    <w:rsid w:val="00DE2B9D"/>
    <w:rsid w:val="00DE306F"/>
    <w:rsid w:val="00DE31DD"/>
    <w:rsid w:val="00DE3309"/>
    <w:rsid w:val="00DE3443"/>
    <w:rsid w:val="00DE3B16"/>
    <w:rsid w:val="00DE3D1A"/>
    <w:rsid w:val="00DE592E"/>
    <w:rsid w:val="00DE59CA"/>
    <w:rsid w:val="00DE62B7"/>
    <w:rsid w:val="00DE65EE"/>
    <w:rsid w:val="00DE664B"/>
    <w:rsid w:val="00DE68AE"/>
    <w:rsid w:val="00DE6B10"/>
    <w:rsid w:val="00DE6C54"/>
    <w:rsid w:val="00DE70EB"/>
    <w:rsid w:val="00DE7245"/>
    <w:rsid w:val="00DE75E1"/>
    <w:rsid w:val="00DE78B8"/>
    <w:rsid w:val="00DE7C61"/>
    <w:rsid w:val="00DF017D"/>
    <w:rsid w:val="00DF03A0"/>
    <w:rsid w:val="00DF0629"/>
    <w:rsid w:val="00DF0FA8"/>
    <w:rsid w:val="00DF154E"/>
    <w:rsid w:val="00DF194C"/>
    <w:rsid w:val="00DF19ED"/>
    <w:rsid w:val="00DF1A3A"/>
    <w:rsid w:val="00DF2301"/>
    <w:rsid w:val="00DF263D"/>
    <w:rsid w:val="00DF29BF"/>
    <w:rsid w:val="00DF2C11"/>
    <w:rsid w:val="00DF2CB8"/>
    <w:rsid w:val="00DF31E6"/>
    <w:rsid w:val="00DF392C"/>
    <w:rsid w:val="00DF3E63"/>
    <w:rsid w:val="00DF4358"/>
    <w:rsid w:val="00DF45A4"/>
    <w:rsid w:val="00DF45D6"/>
    <w:rsid w:val="00DF48CB"/>
    <w:rsid w:val="00DF4949"/>
    <w:rsid w:val="00DF4EE8"/>
    <w:rsid w:val="00DF5318"/>
    <w:rsid w:val="00DF59D8"/>
    <w:rsid w:val="00DF6510"/>
    <w:rsid w:val="00DF661B"/>
    <w:rsid w:val="00DF662F"/>
    <w:rsid w:val="00DF69B5"/>
    <w:rsid w:val="00DF6A75"/>
    <w:rsid w:val="00DF6D54"/>
    <w:rsid w:val="00DF6FA5"/>
    <w:rsid w:val="00DF7318"/>
    <w:rsid w:val="00DF7636"/>
    <w:rsid w:val="00DF7765"/>
    <w:rsid w:val="00DF7A75"/>
    <w:rsid w:val="00DF7A83"/>
    <w:rsid w:val="00DF7B0C"/>
    <w:rsid w:val="00DF7EE3"/>
    <w:rsid w:val="00DF7F67"/>
    <w:rsid w:val="00E0033E"/>
    <w:rsid w:val="00E004CA"/>
    <w:rsid w:val="00E007BA"/>
    <w:rsid w:val="00E00BB4"/>
    <w:rsid w:val="00E01B93"/>
    <w:rsid w:val="00E01DC4"/>
    <w:rsid w:val="00E02005"/>
    <w:rsid w:val="00E023F6"/>
    <w:rsid w:val="00E026E8"/>
    <w:rsid w:val="00E02A2F"/>
    <w:rsid w:val="00E02A9B"/>
    <w:rsid w:val="00E02CCA"/>
    <w:rsid w:val="00E02E4B"/>
    <w:rsid w:val="00E02FBF"/>
    <w:rsid w:val="00E0304E"/>
    <w:rsid w:val="00E03E09"/>
    <w:rsid w:val="00E03ED5"/>
    <w:rsid w:val="00E0453F"/>
    <w:rsid w:val="00E048A6"/>
    <w:rsid w:val="00E04CBC"/>
    <w:rsid w:val="00E0519C"/>
    <w:rsid w:val="00E051BE"/>
    <w:rsid w:val="00E052A2"/>
    <w:rsid w:val="00E05A5D"/>
    <w:rsid w:val="00E05C48"/>
    <w:rsid w:val="00E05C52"/>
    <w:rsid w:val="00E06453"/>
    <w:rsid w:val="00E0654D"/>
    <w:rsid w:val="00E065EF"/>
    <w:rsid w:val="00E06670"/>
    <w:rsid w:val="00E0696F"/>
    <w:rsid w:val="00E07192"/>
    <w:rsid w:val="00E07970"/>
    <w:rsid w:val="00E07BE8"/>
    <w:rsid w:val="00E07E54"/>
    <w:rsid w:val="00E10BDC"/>
    <w:rsid w:val="00E11BD4"/>
    <w:rsid w:val="00E1227C"/>
    <w:rsid w:val="00E125E8"/>
    <w:rsid w:val="00E1357E"/>
    <w:rsid w:val="00E135D6"/>
    <w:rsid w:val="00E13888"/>
    <w:rsid w:val="00E13956"/>
    <w:rsid w:val="00E13BD3"/>
    <w:rsid w:val="00E14006"/>
    <w:rsid w:val="00E1416A"/>
    <w:rsid w:val="00E14659"/>
    <w:rsid w:val="00E15393"/>
    <w:rsid w:val="00E15925"/>
    <w:rsid w:val="00E15A11"/>
    <w:rsid w:val="00E15A53"/>
    <w:rsid w:val="00E16537"/>
    <w:rsid w:val="00E1659E"/>
    <w:rsid w:val="00E16E7B"/>
    <w:rsid w:val="00E170A5"/>
    <w:rsid w:val="00E17102"/>
    <w:rsid w:val="00E17122"/>
    <w:rsid w:val="00E1732E"/>
    <w:rsid w:val="00E17AB6"/>
    <w:rsid w:val="00E2065D"/>
    <w:rsid w:val="00E20AAE"/>
    <w:rsid w:val="00E20B8F"/>
    <w:rsid w:val="00E20C40"/>
    <w:rsid w:val="00E21115"/>
    <w:rsid w:val="00E212CE"/>
    <w:rsid w:val="00E214F2"/>
    <w:rsid w:val="00E21D38"/>
    <w:rsid w:val="00E21D39"/>
    <w:rsid w:val="00E222DC"/>
    <w:rsid w:val="00E233C9"/>
    <w:rsid w:val="00E236EA"/>
    <w:rsid w:val="00E23A9C"/>
    <w:rsid w:val="00E23F88"/>
    <w:rsid w:val="00E24137"/>
    <w:rsid w:val="00E24279"/>
    <w:rsid w:val="00E246AF"/>
    <w:rsid w:val="00E24713"/>
    <w:rsid w:val="00E250AD"/>
    <w:rsid w:val="00E254FC"/>
    <w:rsid w:val="00E256FE"/>
    <w:rsid w:val="00E25A69"/>
    <w:rsid w:val="00E25D3E"/>
    <w:rsid w:val="00E26259"/>
    <w:rsid w:val="00E26842"/>
    <w:rsid w:val="00E26C19"/>
    <w:rsid w:val="00E274CA"/>
    <w:rsid w:val="00E2754C"/>
    <w:rsid w:val="00E2781D"/>
    <w:rsid w:val="00E279AE"/>
    <w:rsid w:val="00E27ABF"/>
    <w:rsid w:val="00E27C47"/>
    <w:rsid w:val="00E27DCA"/>
    <w:rsid w:val="00E305EF"/>
    <w:rsid w:val="00E30CA4"/>
    <w:rsid w:val="00E30CB7"/>
    <w:rsid w:val="00E30F60"/>
    <w:rsid w:val="00E3101E"/>
    <w:rsid w:val="00E315EF"/>
    <w:rsid w:val="00E31A54"/>
    <w:rsid w:val="00E3272B"/>
    <w:rsid w:val="00E3287C"/>
    <w:rsid w:val="00E32962"/>
    <w:rsid w:val="00E32E28"/>
    <w:rsid w:val="00E32E7E"/>
    <w:rsid w:val="00E339E9"/>
    <w:rsid w:val="00E33E19"/>
    <w:rsid w:val="00E33F25"/>
    <w:rsid w:val="00E34A4D"/>
    <w:rsid w:val="00E34AFE"/>
    <w:rsid w:val="00E34F79"/>
    <w:rsid w:val="00E3507E"/>
    <w:rsid w:val="00E352B6"/>
    <w:rsid w:val="00E36516"/>
    <w:rsid w:val="00E36D74"/>
    <w:rsid w:val="00E37288"/>
    <w:rsid w:val="00E37997"/>
    <w:rsid w:val="00E402AF"/>
    <w:rsid w:val="00E4105B"/>
    <w:rsid w:val="00E41527"/>
    <w:rsid w:val="00E4169C"/>
    <w:rsid w:val="00E41807"/>
    <w:rsid w:val="00E418D2"/>
    <w:rsid w:val="00E418E3"/>
    <w:rsid w:val="00E41EB4"/>
    <w:rsid w:val="00E421A7"/>
    <w:rsid w:val="00E42664"/>
    <w:rsid w:val="00E42878"/>
    <w:rsid w:val="00E42E6D"/>
    <w:rsid w:val="00E434BA"/>
    <w:rsid w:val="00E439EC"/>
    <w:rsid w:val="00E43C7C"/>
    <w:rsid w:val="00E43E34"/>
    <w:rsid w:val="00E43F04"/>
    <w:rsid w:val="00E44158"/>
    <w:rsid w:val="00E441A3"/>
    <w:rsid w:val="00E443E2"/>
    <w:rsid w:val="00E44DFD"/>
    <w:rsid w:val="00E455BC"/>
    <w:rsid w:val="00E45775"/>
    <w:rsid w:val="00E466E9"/>
    <w:rsid w:val="00E46952"/>
    <w:rsid w:val="00E469AA"/>
    <w:rsid w:val="00E46ECB"/>
    <w:rsid w:val="00E470E3"/>
    <w:rsid w:val="00E47807"/>
    <w:rsid w:val="00E47E8D"/>
    <w:rsid w:val="00E503B9"/>
    <w:rsid w:val="00E508AD"/>
    <w:rsid w:val="00E50E0D"/>
    <w:rsid w:val="00E5141C"/>
    <w:rsid w:val="00E518C9"/>
    <w:rsid w:val="00E51903"/>
    <w:rsid w:val="00E51B2D"/>
    <w:rsid w:val="00E51D77"/>
    <w:rsid w:val="00E51EF2"/>
    <w:rsid w:val="00E523A2"/>
    <w:rsid w:val="00E52444"/>
    <w:rsid w:val="00E5246D"/>
    <w:rsid w:val="00E5303A"/>
    <w:rsid w:val="00E53221"/>
    <w:rsid w:val="00E536FB"/>
    <w:rsid w:val="00E53DD6"/>
    <w:rsid w:val="00E53F13"/>
    <w:rsid w:val="00E54676"/>
    <w:rsid w:val="00E54757"/>
    <w:rsid w:val="00E54A6E"/>
    <w:rsid w:val="00E54B8A"/>
    <w:rsid w:val="00E55918"/>
    <w:rsid w:val="00E55A72"/>
    <w:rsid w:val="00E55E3D"/>
    <w:rsid w:val="00E55E50"/>
    <w:rsid w:val="00E5692A"/>
    <w:rsid w:val="00E5744E"/>
    <w:rsid w:val="00E576B7"/>
    <w:rsid w:val="00E60385"/>
    <w:rsid w:val="00E60472"/>
    <w:rsid w:val="00E60B77"/>
    <w:rsid w:val="00E60D46"/>
    <w:rsid w:val="00E613A5"/>
    <w:rsid w:val="00E61C7D"/>
    <w:rsid w:val="00E6231C"/>
    <w:rsid w:val="00E625F3"/>
    <w:rsid w:val="00E6277E"/>
    <w:rsid w:val="00E627DD"/>
    <w:rsid w:val="00E63175"/>
    <w:rsid w:val="00E6327A"/>
    <w:rsid w:val="00E63508"/>
    <w:rsid w:val="00E63D98"/>
    <w:rsid w:val="00E63DC6"/>
    <w:rsid w:val="00E63E59"/>
    <w:rsid w:val="00E6467E"/>
    <w:rsid w:val="00E6524E"/>
    <w:rsid w:val="00E65BCE"/>
    <w:rsid w:val="00E65F7B"/>
    <w:rsid w:val="00E66247"/>
    <w:rsid w:val="00E665E6"/>
    <w:rsid w:val="00E66B31"/>
    <w:rsid w:val="00E66FAF"/>
    <w:rsid w:val="00E66FC8"/>
    <w:rsid w:val="00E6710E"/>
    <w:rsid w:val="00E673F8"/>
    <w:rsid w:val="00E67807"/>
    <w:rsid w:val="00E678D1"/>
    <w:rsid w:val="00E67C5D"/>
    <w:rsid w:val="00E67F1A"/>
    <w:rsid w:val="00E70067"/>
    <w:rsid w:val="00E70084"/>
    <w:rsid w:val="00E705E7"/>
    <w:rsid w:val="00E707AD"/>
    <w:rsid w:val="00E707B0"/>
    <w:rsid w:val="00E70D4F"/>
    <w:rsid w:val="00E716DD"/>
    <w:rsid w:val="00E71A29"/>
    <w:rsid w:val="00E728CC"/>
    <w:rsid w:val="00E728FF"/>
    <w:rsid w:val="00E73859"/>
    <w:rsid w:val="00E73C73"/>
    <w:rsid w:val="00E73E15"/>
    <w:rsid w:val="00E740D4"/>
    <w:rsid w:val="00E741CE"/>
    <w:rsid w:val="00E742C8"/>
    <w:rsid w:val="00E749AD"/>
    <w:rsid w:val="00E74CCE"/>
    <w:rsid w:val="00E75274"/>
    <w:rsid w:val="00E75524"/>
    <w:rsid w:val="00E7574E"/>
    <w:rsid w:val="00E75E22"/>
    <w:rsid w:val="00E75F95"/>
    <w:rsid w:val="00E76029"/>
    <w:rsid w:val="00E769AB"/>
    <w:rsid w:val="00E76B02"/>
    <w:rsid w:val="00E76D48"/>
    <w:rsid w:val="00E773C7"/>
    <w:rsid w:val="00E775C3"/>
    <w:rsid w:val="00E77739"/>
    <w:rsid w:val="00E7775A"/>
    <w:rsid w:val="00E77A00"/>
    <w:rsid w:val="00E802F0"/>
    <w:rsid w:val="00E80933"/>
    <w:rsid w:val="00E80A8A"/>
    <w:rsid w:val="00E80A9A"/>
    <w:rsid w:val="00E80DEE"/>
    <w:rsid w:val="00E811DF"/>
    <w:rsid w:val="00E818BD"/>
    <w:rsid w:val="00E82207"/>
    <w:rsid w:val="00E8233E"/>
    <w:rsid w:val="00E82EEF"/>
    <w:rsid w:val="00E83620"/>
    <w:rsid w:val="00E83C25"/>
    <w:rsid w:val="00E8418F"/>
    <w:rsid w:val="00E84250"/>
    <w:rsid w:val="00E84656"/>
    <w:rsid w:val="00E84958"/>
    <w:rsid w:val="00E850E2"/>
    <w:rsid w:val="00E85346"/>
    <w:rsid w:val="00E857FE"/>
    <w:rsid w:val="00E858CF"/>
    <w:rsid w:val="00E85A1A"/>
    <w:rsid w:val="00E86301"/>
    <w:rsid w:val="00E86830"/>
    <w:rsid w:val="00E87005"/>
    <w:rsid w:val="00E87263"/>
    <w:rsid w:val="00E875C2"/>
    <w:rsid w:val="00E90ADA"/>
    <w:rsid w:val="00E90CF7"/>
    <w:rsid w:val="00E90E3A"/>
    <w:rsid w:val="00E91085"/>
    <w:rsid w:val="00E9177B"/>
    <w:rsid w:val="00E91ABC"/>
    <w:rsid w:val="00E92106"/>
    <w:rsid w:val="00E924A0"/>
    <w:rsid w:val="00E92DC5"/>
    <w:rsid w:val="00E92E2E"/>
    <w:rsid w:val="00E92ED9"/>
    <w:rsid w:val="00E93871"/>
    <w:rsid w:val="00E93FA9"/>
    <w:rsid w:val="00E94038"/>
    <w:rsid w:val="00E941D3"/>
    <w:rsid w:val="00E945E9"/>
    <w:rsid w:val="00E946E2"/>
    <w:rsid w:val="00E94B64"/>
    <w:rsid w:val="00E94BA9"/>
    <w:rsid w:val="00E94E9E"/>
    <w:rsid w:val="00E95403"/>
    <w:rsid w:val="00E95983"/>
    <w:rsid w:val="00E964F4"/>
    <w:rsid w:val="00E97383"/>
    <w:rsid w:val="00E9743B"/>
    <w:rsid w:val="00E974C9"/>
    <w:rsid w:val="00E978E4"/>
    <w:rsid w:val="00E97AA8"/>
    <w:rsid w:val="00E97BFA"/>
    <w:rsid w:val="00E97FE3"/>
    <w:rsid w:val="00EA001D"/>
    <w:rsid w:val="00EA0BB9"/>
    <w:rsid w:val="00EA192D"/>
    <w:rsid w:val="00EA19F3"/>
    <w:rsid w:val="00EA26A5"/>
    <w:rsid w:val="00EA2858"/>
    <w:rsid w:val="00EA2D4F"/>
    <w:rsid w:val="00EA30C3"/>
    <w:rsid w:val="00EA31F9"/>
    <w:rsid w:val="00EA32E0"/>
    <w:rsid w:val="00EA3BE6"/>
    <w:rsid w:val="00EA3C3B"/>
    <w:rsid w:val="00EA3D4B"/>
    <w:rsid w:val="00EA3D55"/>
    <w:rsid w:val="00EA407E"/>
    <w:rsid w:val="00EA43B5"/>
    <w:rsid w:val="00EA4BC8"/>
    <w:rsid w:val="00EA553F"/>
    <w:rsid w:val="00EA6492"/>
    <w:rsid w:val="00EA6975"/>
    <w:rsid w:val="00EA782F"/>
    <w:rsid w:val="00EA7DE1"/>
    <w:rsid w:val="00EA7EB1"/>
    <w:rsid w:val="00EB055E"/>
    <w:rsid w:val="00EB0C1C"/>
    <w:rsid w:val="00EB10B7"/>
    <w:rsid w:val="00EB11ED"/>
    <w:rsid w:val="00EB1411"/>
    <w:rsid w:val="00EB18FE"/>
    <w:rsid w:val="00EB1D59"/>
    <w:rsid w:val="00EB1F47"/>
    <w:rsid w:val="00EB21B2"/>
    <w:rsid w:val="00EB23DA"/>
    <w:rsid w:val="00EB257F"/>
    <w:rsid w:val="00EB2BF9"/>
    <w:rsid w:val="00EB2E40"/>
    <w:rsid w:val="00EB3342"/>
    <w:rsid w:val="00EB3767"/>
    <w:rsid w:val="00EB4866"/>
    <w:rsid w:val="00EB4DD7"/>
    <w:rsid w:val="00EB5434"/>
    <w:rsid w:val="00EB550F"/>
    <w:rsid w:val="00EB55B8"/>
    <w:rsid w:val="00EB59EB"/>
    <w:rsid w:val="00EB5A0F"/>
    <w:rsid w:val="00EB5F1E"/>
    <w:rsid w:val="00EB6470"/>
    <w:rsid w:val="00EB65CD"/>
    <w:rsid w:val="00EB69EB"/>
    <w:rsid w:val="00EB6FF9"/>
    <w:rsid w:val="00EB70FC"/>
    <w:rsid w:val="00EB7734"/>
    <w:rsid w:val="00EC00AD"/>
    <w:rsid w:val="00EC00BB"/>
    <w:rsid w:val="00EC00DC"/>
    <w:rsid w:val="00EC06DA"/>
    <w:rsid w:val="00EC080C"/>
    <w:rsid w:val="00EC0E18"/>
    <w:rsid w:val="00EC0E41"/>
    <w:rsid w:val="00EC0F87"/>
    <w:rsid w:val="00EC1665"/>
    <w:rsid w:val="00EC19FB"/>
    <w:rsid w:val="00EC1E6B"/>
    <w:rsid w:val="00EC1EFC"/>
    <w:rsid w:val="00EC225A"/>
    <w:rsid w:val="00EC242E"/>
    <w:rsid w:val="00EC2C36"/>
    <w:rsid w:val="00EC2C78"/>
    <w:rsid w:val="00EC33C9"/>
    <w:rsid w:val="00EC3CE9"/>
    <w:rsid w:val="00EC4106"/>
    <w:rsid w:val="00EC4708"/>
    <w:rsid w:val="00EC471E"/>
    <w:rsid w:val="00EC472E"/>
    <w:rsid w:val="00EC480A"/>
    <w:rsid w:val="00EC4ABF"/>
    <w:rsid w:val="00EC4ACC"/>
    <w:rsid w:val="00EC4CAF"/>
    <w:rsid w:val="00EC4CFB"/>
    <w:rsid w:val="00EC5590"/>
    <w:rsid w:val="00EC5874"/>
    <w:rsid w:val="00EC5A46"/>
    <w:rsid w:val="00EC5C9A"/>
    <w:rsid w:val="00EC6776"/>
    <w:rsid w:val="00EC6C8A"/>
    <w:rsid w:val="00EC6F31"/>
    <w:rsid w:val="00EC73A1"/>
    <w:rsid w:val="00EC744E"/>
    <w:rsid w:val="00EC78ED"/>
    <w:rsid w:val="00ED0085"/>
    <w:rsid w:val="00ED022D"/>
    <w:rsid w:val="00ED0A90"/>
    <w:rsid w:val="00ED0B07"/>
    <w:rsid w:val="00ED0B3B"/>
    <w:rsid w:val="00ED0E90"/>
    <w:rsid w:val="00ED0FCA"/>
    <w:rsid w:val="00ED1121"/>
    <w:rsid w:val="00ED12E1"/>
    <w:rsid w:val="00ED13C0"/>
    <w:rsid w:val="00ED154A"/>
    <w:rsid w:val="00ED1709"/>
    <w:rsid w:val="00ED1923"/>
    <w:rsid w:val="00ED1BC1"/>
    <w:rsid w:val="00ED2806"/>
    <w:rsid w:val="00ED2948"/>
    <w:rsid w:val="00ED29DA"/>
    <w:rsid w:val="00ED2B2E"/>
    <w:rsid w:val="00ED2B89"/>
    <w:rsid w:val="00ED317B"/>
    <w:rsid w:val="00ED3376"/>
    <w:rsid w:val="00ED36F4"/>
    <w:rsid w:val="00ED473B"/>
    <w:rsid w:val="00ED4D48"/>
    <w:rsid w:val="00ED598D"/>
    <w:rsid w:val="00ED665A"/>
    <w:rsid w:val="00ED70BD"/>
    <w:rsid w:val="00ED7614"/>
    <w:rsid w:val="00ED7918"/>
    <w:rsid w:val="00ED7E76"/>
    <w:rsid w:val="00EE0158"/>
    <w:rsid w:val="00EE01EB"/>
    <w:rsid w:val="00EE0437"/>
    <w:rsid w:val="00EE078F"/>
    <w:rsid w:val="00EE13F0"/>
    <w:rsid w:val="00EE17DE"/>
    <w:rsid w:val="00EE26FA"/>
    <w:rsid w:val="00EE27AE"/>
    <w:rsid w:val="00EE2A46"/>
    <w:rsid w:val="00EE2E1D"/>
    <w:rsid w:val="00EE3165"/>
    <w:rsid w:val="00EE3239"/>
    <w:rsid w:val="00EE335F"/>
    <w:rsid w:val="00EE33FE"/>
    <w:rsid w:val="00EE3568"/>
    <w:rsid w:val="00EE3BE6"/>
    <w:rsid w:val="00EE3BFD"/>
    <w:rsid w:val="00EE3C2E"/>
    <w:rsid w:val="00EE4078"/>
    <w:rsid w:val="00EE41C8"/>
    <w:rsid w:val="00EE4224"/>
    <w:rsid w:val="00EE4265"/>
    <w:rsid w:val="00EE4748"/>
    <w:rsid w:val="00EE53B9"/>
    <w:rsid w:val="00EE56A5"/>
    <w:rsid w:val="00EE59A6"/>
    <w:rsid w:val="00EE5B6E"/>
    <w:rsid w:val="00EE5CE8"/>
    <w:rsid w:val="00EE5E63"/>
    <w:rsid w:val="00EE6BD1"/>
    <w:rsid w:val="00EE6C6D"/>
    <w:rsid w:val="00EE723B"/>
    <w:rsid w:val="00EE7334"/>
    <w:rsid w:val="00EE7BFC"/>
    <w:rsid w:val="00EE7F6D"/>
    <w:rsid w:val="00EF0441"/>
    <w:rsid w:val="00EF09ED"/>
    <w:rsid w:val="00EF0AA6"/>
    <w:rsid w:val="00EF1501"/>
    <w:rsid w:val="00EF19FF"/>
    <w:rsid w:val="00EF1CDB"/>
    <w:rsid w:val="00EF1F7A"/>
    <w:rsid w:val="00EF2234"/>
    <w:rsid w:val="00EF246F"/>
    <w:rsid w:val="00EF2592"/>
    <w:rsid w:val="00EF2C31"/>
    <w:rsid w:val="00EF2E74"/>
    <w:rsid w:val="00EF3BA9"/>
    <w:rsid w:val="00EF42C2"/>
    <w:rsid w:val="00EF449A"/>
    <w:rsid w:val="00EF492B"/>
    <w:rsid w:val="00EF4FDF"/>
    <w:rsid w:val="00EF511F"/>
    <w:rsid w:val="00EF57B6"/>
    <w:rsid w:val="00EF57E9"/>
    <w:rsid w:val="00EF5870"/>
    <w:rsid w:val="00EF5AAA"/>
    <w:rsid w:val="00EF5ABF"/>
    <w:rsid w:val="00EF5E58"/>
    <w:rsid w:val="00EF60AD"/>
    <w:rsid w:val="00EF623B"/>
    <w:rsid w:val="00EF63EA"/>
    <w:rsid w:val="00EF6A1E"/>
    <w:rsid w:val="00EF6BCF"/>
    <w:rsid w:val="00EF6BE0"/>
    <w:rsid w:val="00EF75D9"/>
    <w:rsid w:val="00EF7F20"/>
    <w:rsid w:val="00F00252"/>
    <w:rsid w:val="00F0047F"/>
    <w:rsid w:val="00F00769"/>
    <w:rsid w:val="00F00884"/>
    <w:rsid w:val="00F009E7"/>
    <w:rsid w:val="00F01010"/>
    <w:rsid w:val="00F01355"/>
    <w:rsid w:val="00F015CD"/>
    <w:rsid w:val="00F0232C"/>
    <w:rsid w:val="00F02781"/>
    <w:rsid w:val="00F02ADC"/>
    <w:rsid w:val="00F037A5"/>
    <w:rsid w:val="00F03CDF"/>
    <w:rsid w:val="00F041E0"/>
    <w:rsid w:val="00F043DF"/>
    <w:rsid w:val="00F051AC"/>
    <w:rsid w:val="00F051C6"/>
    <w:rsid w:val="00F0530E"/>
    <w:rsid w:val="00F05665"/>
    <w:rsid w:val="00F05B01"/>
    <w:rsid w:val="00F061B6"/>
    <w:rsid w:val="00F064C1"/>
    <w:rsid w:val="00F07110"/>
    <w:rsid w:val="00F077B7"/>
    <w:rsid w:val="00F078CC"/>
    <w:rsid w:val="00F079B4"/>
    <w:rsid w:val="00F108B4"/>
    <w:rsid w:val="00F10AC5"/>
    <w:rsid w:val="00F10B36"/>
    <w:rsid w:val="00F10E00"/>
    <w:rsid w:val="00F10EEF"/>
    <w:rsid w:val="00F11430"/>
    <w:rsid w:val="00F11604"/>
    <w:rsid w:val="00F117A0"/>
    <w:rsid w:val="00F11805"/>
    <w:rsid w:val="00F11F2D"/>
    <w:rsid w:val="00F12074"/>
    <w:rsid w:val="00F12C10"/>
    <w:rsid w:val="00F13223"/>
    <w:rsid w:val="00F136BB"/>
    <w:rsid w:val="00F13AB9"/>
    <w:rsid w:val="00F13D86"/>
    <w:rsid w:val="00F142BE"/>
    <w:rsid w:val="00F14386"/>
    <w:rsid w:val="00F1513C"/>
    <w:rsid w:val="00F15423"/>
    <w:rsid w:val="00F15583"/>
    <w:rsid w:val="00F158D7"/>
    <w:rsid w:val="00F1593E"/>
    <w:rsid w:val="00F15EFC"/>
    <w:rsid w:val="00F15F9B"/>
    <w:rsid w:val="00F16027"/>
    <w:rsid w:val="00F16DD5"/>
    <w:rsid w:val="00F1703C"/>
    <w:rsid w:val="00F17372"/>
    <w:rsid w:val="00F17714"/>
    <w:rsid w:val="00F17C3C"/>
    <w:rsid w:val="00F17F6A"/>
    <w:rsid w:val="00F20108"/>
    <w:rsid w:val="00F208C2"/>
    <w:rsid w:val="00F211F4"/>
    <w:rsid w:val="00F21C79"/>
    <w:rsid w:val="00F222C3"/>
    <w:rsid w:val="00F2346E"/>
    <w:rsid w:val="00F238EC"/>
    <w:rsid w:val="00F23D62"/>
    <w:rsid w:val="00F23FA3"/>
    <w:rsid w:val="00F244E2"/>
    <w:rsid w:val="00F24CB4"/>
    <w:rsid w:val="00F24E75"/>
    <w:rsid w:val="00F25613"/>
    <w:rsid w:val="00F2581E"/>
    <w:rsid w:val="00F25AB4"/>
    <w:rsid w:val="00F25C27"/>
    <w:rsid w:val="00F26489"/>
    <w:rsid w:val="00F26C62"/>
    <w:rsid w:val="00F26F21"/>
    <w:rsid w:val="00F271AC"/>
    <w:rsid w:val="00F27298"/>
    <w:rsid w:val="00F2731B"/>
    <w:rsid w:val="00F2779F"/>
    <w:rsid w:val="00F278D7"/>
    <w:rsid w:val="00F27B21"/>
    <w:rsid w:val="00F30140"/>
    <w:rsid w:val="00F3015F"/>
    <w:rsid w:val="00F30662"/>
    <w:rsid w:val="00F308C3"/>
    <w:rsid w:val="00F310AE"/>
    <w:rsid w:val="00F315A1"/>
    <w:rsid w:val="00F31869"/>
    <w:rsid w:val="00F31C43"/>
    <w:rsid w:val="00F324D8"/>
    <w:rsid w:val="00F324FF"/>
    <w:rsid w:val="00F3292A"/>
    <w:rsid w:val="00F329B8"/>
    <w:rsid w:val="00F32A16"/>
    <w:rsid w:val="00F32CFD"/>
    <w:rsid w:val="00F32DCA"/>
    <w:rsid w:val="00F32DE8"/>
    <w:rsid w:val="00F33879"/>
    <w:rsid w:val="00F33C53"/>
    <w:rsid w:val="00F34468"/>
    <w:rsid w:val="00F34485"/>
    <w:rsid w:val="00F34576"/>
    <w:rsid w:val="00F345C5"/>
    <w:rsid w:val="00F34848"/>
    <w:rsid w:val="00F34FAF"/>
    <w:rsid w:val="00F35471"/>
    <w:rsid w:val="00F35899"/>
    <w:rsid w:val="00F358A5"/>
    <w:rsid w:val="00F358B4"/>
    <w:rsid w:val="00F364FF"/>
    <w:rsid w:val="00F36A2B"/>
    <w:rsid w:val="00F36E94"/>
    <w:rsid w:val="00F36FA1"/>
    <w:rsid w:val="00F3704F"/>
    <w:rsid w:val="00F37287"/>
    <w:rsid w:val="00F37513"/>
    <w:rsid w:val="00F3773B"/>
    <w:rsid w:val="00F37AB5"/>
    <w:rsid w:val="00F37AEB"/>
    <w:rsid w:val="00F4020A"/>
    <w:rsid w:val="00F402E7"/>
    <w:rsid w:val="00F40560"/>
    <w:rsid w:val="00F40781"/>
    <w:rsid w:val="00F408D8"/>
    <w:rsid w:val="00F40C67"/>
    <w:rsid w:val="00F40E88"/>
    <w:rsid w:val="00F415E9"/>
    <w:rsid w:val="00F41A50"/>
    <w:rsid w:val="00F41B2A"/>
    <w:rsid w:val="00F41C77"/>
    <w:rsid w:val="00F41EE7"/>
    <w:rsid w:val="00F41FA8"/>
    <w:rsid w:val="00F421BF"/>
    <w:rsid w:val="00F4353E"/>
    <w:rsid w:val="00F43668"/>
    <w:rsid w:val="00F439A9"/>
    <w:rsid w:val="00F43F3C"/>
    <w:rsid w:val="00F44743"/>
    <w:rsid w:val="00F449AD"/>
    <w:rsid w:val="00F44D35"/>
    <w:rsid w:val="00F45993"/>
    <w:rsid w:val="00F45C38"/>
    <w:rsid w:val="00F463BE"/>
    <w:rsid w:val="00F4640D"/>
    <w:rsid w:val="00F46422"/>
    <w:rsid w:val="00F46750"/>
    <w:rsid w:val="00F47115"/>
    <w:rsid w:val="00F471C3"/>
    <w:rsid w:val="00F47815"/>
    <w:rsid w:val="00F4784C"/>
    <w:rsid w:val="00F479F1"/>
    <w:rsid w:val="00F47B28"/>
    <w:rsid w:val="00F47D67"/>
    <w:rsid w:val="00F50B67"/>
    <w:rsid w:val="00F51577"/>
    <w:rsid w:val="00F51F5B"/>
    <w:rsid w:val="00F52C09"/>
    <w:rsid w:val="00F5312D"/>
    <w:rsid w:val="00F53B1C"/>
    <w:rsid w:val="00F54373"/>
    <w:rsid w:val="00F5445B"/>
    <w:rsid w:val="00F54D24"/>
    <w:rsid w:val="00F54FC4"/>
    <w:rsid w:val="00F54FC9"/>
    <w:rsid w:val="00F5505F"/>
    <w:rsid w:val="00F55480"/>
    <w:rsid w:val="00F556BE"/>
    <w:rsid w:val="00F557EA"/>
    <w:rsid w:val="00F55A5F"/>
    <w:rsid w:val="00F55B8B"/>
    <w:rsid w:val="00F56237"/>
    <w:rsid w:val="00F56B9C"/>
    <w:rsid w:val="00F56E42"/>
    <w:rsid w:val="00F56F0F"/>
    <w:rsid w:val="00F57A49"/>
    <w:rsid w:val="00F60576"/>
    <w:rsid w:val="00F605AD"/>
    <w:rsid w:val="00F606BF"/>
    <w:rsid w:val="00F60D83"/>
    <w:rsid w:val="00F60E40"/>
    <w:rsid w:val="00F61447"/>
    <w:rsid w:val="00F61627"/>
    <w:rsid w:val="00F6184E"/>
    <w:rsid w:val="00F61BD7"/>
    <w:rsid w:val="00F61C8F"/>
    <w:rsid w:val="00F61DDF"/>
    <w:rsid w:val="00F62100"/>
    <w:rsid w:val="00F62284"/>
    <w:rsid w:val="00F624E1"/>
    <w:rsid w:val="00F636AA"/>
    <w:rsid w:val="00F63737"/>
    <w:rsid w:val="00F63A86"/>
    <w:rsid w:val="00F63B6C"/>
    <w:rsid w:val="00F63C69"/>
    <w:rsid w:val="00F64509"/>
    <w:rsid w:val="00F64664"/>
    <w:rsid w:val="00F6469B"/>
    <w:rsid w:val="00F64AB2"/>
    <w:rsid w:val="00F6516E"/>
    <w:rsid w:val="00F65A0B"/>
    <w:rsid w:val="00F65A62"/>
    <w:rsid w:val="00F65C90"/>
    <w:rsid w:val="00F65CF9"/>
    <w:rsid w:val="00F65D75"/>
    <w:rsid w:val="00F660D3"/>
    <w:rsid w:val="00F6645B"/>
    <w:rsid w:val="00F66A35"/>
    <w:rsid w:val="00F66DE4"/>
    <w:rsid w:val="00F66F42"/>
    <w:rsid w:val="00F67528"/>
    <w:rsid w:val="00F67BCD"/>
    <w:rsid w:val="00F67C02"/>
    <w:rsid w:val="00F67D15"/>
    <w:rsid w:val="00F70494"/>
    <w:rsid w:val="00F708A5"/>
    <w:rsid w:val="00F71052"/>
    <w:rsid w:val="00F711BF"/>
    <w:rsid w:val="00F71248"/>
    <w:rsid w:val="00F71751"/>
    <w:rsid w:val="00F71C12"/>
    <w:rsid w:val="00F71C99"/>
    <w:rsid w:val="00F722D8"/>
    <w:rsid w:val="00F727C3"/>
    <w:rsid w:val="00F727F8"/>
    <w:rsid w:val="00F72B7F"/>
    <w:rsid w:val="00F72BE5"/>
    <w:rsid w:val="00F72E70"/>
    <w:rsid w:val="00F7315E"/>
    <w:rsid w:val="00F7341A"/>
    <w:rsid w:val="00F7342B"/>
    <w:rsid w:val="00F73997"/>
    <w:rsid w:val="00F741B4"/>
    <w:rsid w:val="00F744A4"/>
    <w:rsid w:val="00F758E9"/>
    <w:rsid w:val="00F75D62"/>
    <w:rsid w:val="00F75E45"/>
    <w:rsid w:val="00F76A7A"/>
    <w:rsid w:val="00F76EE1"/>
    <w:rsid w:val="00F777BE"/>
    <w:rsid w:val="00F8007C"/>
    <w:rsid w:val="00F80986"/>
    <w:rsid w:val="00F80AE0"/>
    <w:rsid w:val="00F80D5F"/>
    <w:rsid w:val="00F80ECC"/>
    <w:rsid w:val="00F80F28"/>
    <w:rsid w:val="00F81182"/>
    <w:rsid w:val="00F81223"/>
    <w:rsid w:val="00F8130C"/>
    <w:rsid w:val="00F8136D"/>
    <w:rsid w:val="00F81481"/>
    <w:rsid w:val="00F819B6"/>
    <w:rsid w:val="00F81B51"/>
    <w:rsid w:val="00F81C91"/>
    <w:rsid w:val="00F81D98"/>
    <w:rsid w:val="00F81DAE"/>
    <w:rsid w:val="00F81FBA"/>
    <w:rsid w:val="00F8336A"/>
    <w:rsid w:val="00F83ADD"/>
    <w:rsid w:val="00F83C34"/>
    <w:rsid w:val="00F84686"/>
    <w:rsid w:val="00F8499A"/>
    <w:rsid w:val="00F8516A"/>
    <w:rsid w:val="00F86066"/>
    <w:rsid w:val="00F8612E"/>
    <w:rsid w:val="00F87381"/>
    <w:rsid w:val="00F878D2"/>
    <w:rsid w:val="00F87FE1"/>
    <w:rsid w:val="00F901C7"/>
    <w:rsid w:val="00F9025D"/>
    <w:rsid w:val="00F90681"/>
    <w:rsid w:val="00F90DB8"/>
    <w:rsid w:val="00F911F9"/>
    <w:rsid w:val="00F91476"/>
    <w:rsid w:val="00F91F63"/>
    <w:rsid w:val="00F91FCC"/>
    <w:rsid w:val="00F928D9"/>
    <w:rsid w:val="00F93580"/>
    <w:rsid w:val="00F93C8E"/>
    <w:rsid w:val="00F93D31"/>
    <w:rsid w:val="00F93DF0"/>
    <w:rsid w:val="00F94163"/>
    <w:rsid w:val="00F9428E"/>
    <w:rsid w:val="00F94556"/>
    <w:rsid w:val="00F945C4"/>
    <w:rsid w:val="00F94856"/>
    <w:rsid w:val="00F9517D"/>
    <w:rsid w:val="00F95337"/>
    <w:rsid w:val="00F95B96"/>
    <w:rsid w:val="00F95FB0"/>
    <w:rsid w:val="00F96609"/>
    <w:rsid w:val="00F96F57"/>
    <w:rsid w:val="00F971BE"/>
    <w:rsid w:val="00F977D4"/>
    <w:rsid w:val="00FA03DB"/>
    <w:rsid w:val="00FA1413"/>
    <w:rsid w:val="00FA16C9"/>
    <w:rsid w:val="00FA1CC1"/>
    <w:rsid w:val="00FA1D2F"/>
    <w:rsid w:val="00FA1E2F"/>
    <w:rsid w:val="00FA31AA"/>
    <w:rsid w:val="00FA3981"/>
    <w:rsid w:val="00FA3A37"/>
    <w:rsid w:val="00FA3C95"/>
    <w:rsid w:val="00FA3CC4"/>
    <w:rsid w:val="00FA4F27"/>
    <w:rsid w:val="00FA538B"/>
    <w:rsid w:val="00FA53D3"/>
    <w:rsid w:val="00FA5609"/>
    <w:rsid w:val="00FA5F18"/>
    <w:rsid w:val="00FA643B"/>
    <w:rsid w:val="00FA6874"/>
    <w:rsid w:val="00FA7141"/>
    <w:rsid w:val="00FA754F"/>
    <w:rsid w:val="00FA7ACF"/>
    <w:rsid w:val="00FA7AEA"/>
    <w:rsid w:val="00FA7C06"/>
    <w:rsid w:val="00FB01AD"/>
    <w:rsid w:val="00FB0463"/>
    <w:rsid w:val="00FB08D9"/>
    <w:rsid w:val="00FB09B7"/>
    <w:rsid w:val="00FB0C2B"/>
    <w:rsid w:val="00FB0C95"/>
    <w:rsid w:val="00FB106B"/>
    <w:rsid w:val="00FB111E"/>
    <w:rsid w:val="00FB152A"/>
    <w:rsid w:val="00FB19AC"/>
    <w:rsid w:val="00FB1F1B"/>
    <w:rsid w:val="00FB22A6"/>
    <w:rsid w:val="00FB2303"/>
    <w:rsid w:val="00FB2900"/>
    <w:rsid w:val="00FB2CC4"/>
    <w:rsid w:val="00FB321B"/>
    <w:rsid w:val="00FB32CA"/>
    <w:rsid w:val="00FB345E"/>
    <w:rsid w:val="00FB375F"/>
    <w:rsid w:val="00FB392C"/>
    <w:rsid w:val="00FB3A6F"/>
    <w:rsid w:val="00FB3FFF"/>
    <w:rsid w:val="00FB40B1"/>
    <w:rsid w:val="00FB42AE"/>
    <w:rsid w:val="00FB4A00"/>
    <w:rsid w:val="00FB4BF7"/>
    <w:rsid w:val="00FB510F"/>
    <w:rsid w:val="00FB56AC"/>
    <w:rsid w:val="00FB57D9"/>
    <w:rsid w:val="00FB58BB"/>
    <w:rsid w:val="00FB6305"/>
    <w:rsid w:val="00FB6743"/>
    <w:rsid w:val="00FB685F"/>
    <w:rsid w:val="00FB72F9"/>
    <w:rsid w:val="00FB7639"/>
    <w:rsid w:val="00FC04D0"/>
    <w:rsid w:val="00FC0BF2"/>
    <w:rsid w:val="00FC1689"/>
    <w:rsid w:val="00FC1DC2"/>
    <w:rsid w:val="00FC2014"/>
    <w:rsid w:val="00FC236A"/>
    <w:rsid w:val="00FC2814"/>
    <w:rsid w:val="00FC2B1D"/>
    <w:rsid w:val="00FC2C9A"/>
    <w:rsid w:val="00FC35D7"/>
    <w:rsid w:val="00FC3818"/>
    <w:rsid w:val="00FC3DB8"/>
    <w:rsid w:val="00FC4976"/>
    <w:rsid w:val="00FC5417"/>
    <w:rsid w:val="00FC577C"/>
    <w:rsid w:val="00FC5966"/>
    <w:rsid w:val="00FC6B61"/>
    <w:rsid w:val="00FC6C5A"/>
    <w:rsid w:val="00FC6D15"/>
    <w:rsid w:val="00FC6E05"/>
    <w:rsid w:val="00FC6E6E"/>
    <w:rsid w:val="00FC7265"/>
    <w:rsid w:val="00FC7552"/>
    <w:rsid w:val="00FC7903"/>
    <w:rsid w:val="00FC7CD2"/>
    <w:rsid w:val="00FD05BC"/>
    <w:rsid w:val="00FD1F2C"/>
    <w:rsid w:val="00FD2470"/>
    <w:rsid w:val="00FD2ED3"/>
    <w:rsid w:val="00FD2F7E"/>
    <w:rsid w:val="00FD3024"/>
    <w:rsid w:val="00FD37F3"/>
    <w:rsid w:val="00FD4263"/>
    <w:rsid w:val="00FD48BF"/>
    <w:rsid w:val="00FD4F94"/>
    <w:rsid w:val="00FD50A1"/>
    <w:rsid w:val="00FD5239"/>
    <w:rsid w:val="00FD53A0"/>
    <w:rsid w:val="00FD5555"/>
    <w:rsid w:val="00FD596E"/>
    <w:rsid w:val="00FD6711"/>
    <w:rsid w:val="00FD6731"/>
    <w:rsid w:val="00FD675C"/>
    <w:rsid w:val="00FD69DB"/>
    <w:rsid w:val="00FD6A63"/>
    <w:rsid w:val="00FD6AEC"/>
    <w:rsid w:val="00FD6FDD"/>
    <w:rsid w:val="00FD7209"/>
    <w:rsid w:val="00FD732F"/>
    <w:rsid w:val="00FD75E9"/>
    <w:rsid w:val="00FD7D7E"/>
    <w:rsid w:val="00FD7F97"/>
    <w:rsid w:val="00FE026A"/>
    <w:rsid w:val="00FE0692"/>
    <w:rsid w:val="00FE0E69"/>
    <w:rsid w:val="00FE165D"/>
    <w:rsid w:val="00FE2387"/>
    <w:rsid w:val="00FE27CA"/>
    <w:rsid w:val="00FE290E"/>
    <w:rsid w:val="00FE31E3"/>
    <w:rsid w:val="00FE3BAB"/>
    <w:rsid w:val="00FE3D84"/>
    <w:rsid w:val="00FE3EA0"/>
    <w:rsid w:val="00FE4815"/>
    <w:rsid w:val="00FE4E79"/>
    <w:rsid w:val="00FE4FE4"/>
    <w:rsid w:val="00FE57F4"/>
    <w:rsid w:val="00FE6922"/>
    <w:rsid w:val="00FE6CBF"/>
    <w:rsid w:val="00FE6CD1"/>
    <w:rsid w:val="00FE74D6"/>
    <w:rsid w:val="00FE76E6"/>
    <w:rsid w:val="00FE7749"/>
    <w:rsid w:val="00FE7BCA"/>
    <w:rsid w:val="00FE7D28"/>
    <w:rsid w:val="00FE7DDE"/>
    <w:rsid w:val="00FF0476"/>
    <w:rsid w:val="00FF04E1"/>
    <w:rsid w:val="00FF0AF0"/>
    <w:rsid w:val="00FF0B8E"/>
    <w:rsid w:val="00FF0FC5"/>
    <w:rsid w:val="00FF1235"/>
    <w:rsid w:val="00FF13E6"/>
    <w:rsid w:val="00FF166C"/>
    <w:rsid w:val="00FF1CFB"/>
    <w:rsid w:val="00FF1ECF"/>
    <w:rsid w:val="00FF2ACF"/>
    <w:rsid w:val="00FF2E0B"/>
    <w:rsid w:val="00FF312D"/>
    <w:rsid w:val="00FF3138"/>
    <w:rsid w:val="00FF31A8"/>
    <w:rsid w:val="00FF334E"/>
    <w:rsid w:val="00FF3700"/>
    <w:rsid w:val="00FF3B7C"/>
    <w:rsid w:val="00FF4761"/>
    <w:rsid w:val="00FF4889"/>
    <w:rsid w:val="00FF4C0D"/>
    <w:rsid w:val="00FF4D82"/>
    <w:rsid w:val="00FF5169"/>
    <w:rsid w:val="00FF525C"/>
    <w:rsid w:val="00FF542F"/>
    <w:rsid w:val="00FF5604"/>
    <w:rsid w:val="00FF5F70"/>
    <w:rsid w:val="00FF6AD3"/>
    <w:rsid w:val="00FF757F"/>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EAE038B-BAA6-4934-9F29-BBA3F8A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EE"/>
    <w:rPr>
      <w:sz w:val="24"/>
      <w:szCs w:val="24"/>
    </w:rPr>
  </w:style>
  <w:style w:type="paragraph" w:styleId="1">
    <w:name w:val="heading 1"/>
    <w:basedOn w:val="a"/>
    <w:link w:val="10"/>
    <w:uiPriority w:val="9"/>
    <w:qFormat/>
    <w:rsid w:val="006046BE"/>
    <w:pPr>
      <w:spacing w:before="100" w:beforeAutospacing="1" w:after="100" w:afterAutospacing="1"/>
      <w:outlineLvl w:val="0"/>
    </w:pPr>
    <w:rPr>
      <w:b/>
      <w:bCs/>
      <w:kern w:val="36"/>
      <w:sz w:val="48"/>
      <w:szCs w:val="48"/>
    </w:rPr>
  </w:style>
  <w:style w:type="paragraph" w:styleId="3">
    <w:name w:val="heading 3"/>
    <w:basedOn w:val="a"/>
    <w:next w:val="a"/>
    <w:qFormat/>
    <w:rsid w:val="00E82207"/>
    <w:pPr>
      <w:keepNext/>
      <w:spacing w:before="240" w:after="60"/>
      <w:outlineLvl w:val="2"/>
    </w:pPr>
    <w:rPr>
      <w:rFonts w:ascii="Arial" w:hAnsi="Arial" w:cs="Arial"/>
      <w:b/>
      <w:bCs/>
      <w:sz w:val="26"/>
      <w:szCs w:val="26"/>
    </w:rPr>
  </w:style>
  <w:style w:type="paragraph" w:styleId="7">
    <w:name w:val="heading 7"/>
    <w:basedOn w:val="a"/>
    <w:next w:val="a"/>
    <w:qFormat/>
    <w:rsid w:val="00D660D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046BE"/>
    <w:rPr>
      <w:b/>
      <w:bCs/>
      <w:kern w:val="36"/>
      <w:sz w:val="48"/>
      <w:szCs w:val="48"/>
    </w:rPr>
  </w:style>
  <w:style w:type="paragraph" w:styleId="a3">
    <w:name w:val="header"/>
    <w:basedOn w:val="a"/>
    <w:link w:val="a4"/>
    <w:uiPriority w:val="99"/>
    <w:rsid w:val="00E233C9"/>
    <w:pPr>
      <w:tabs>
        <w:tab w:val="center" w:pos="4677"/>
        <w:tab w:val="right" w:pos="9355"/>
      </w:tabs>
    </w:pPr>
  </w:style>
  <w:style w:type="character" w:customStyle="1" w:styleId="a4">
    <w:name w:val="Верхний колонтитул Знак"/>
    <w:link w:val="a3"/>
    <w:uiPriority w:val="99"/>
    <w:rsid w:val="00E233C9"/>
    <w:rPr>
      <w:sz w:val="24"/>
      <w:szCs w:val="24"/>
    </w:rPr>
  </w:style>
  <w:style w:type="paragraph" w:styleId="a5">
    <w:name w:val="footer"/>
    <w:basedOn w:val="a"/>
    <w:link w:val="a6"/>
    <w:rsid w:val="00E233C9"/>
    <w:pPr>
      <w:tabs>
        <w:tab w:val="center" w:pos="4677"/>
        <w:tab w:val="right" w:pos="9355"/>
      </w:tabs>
    </w:pPr>
  </w:style>
  <w:style w:type="character" w:customStyle="1" w:styleId="a6">
    <w:name w:val="Нижний колонтитул Знак"/>
    <w:link w:val="a5"/>
    <w:rsid w:val="00E233C9"/>
    <w:rPr>
      <w:sz w:val="24"/>
      <w:szCs w:val="24"/>
    </w:rPr>
  </w:style>
  <w:style w:type="paragraph" w:styleId="2">
    <w:name w:val="Body Text 2"/>
    <w:basedOn w:val="a"/>
    <w:link w:val="20"/>
    <w:rsid w:val="004A42EA"/>
    <w:pPr>
      <w:spacing w:after="120" w:line="480" w:lineRule="auto"/>
    </w:pPr>
  </w:style>
  <w:style w:type="character" w:customStyle="1" w:styleId="20">
    <w:name w:val="Основной текст 2 Знак"/>
    <w:link w:val="2"/>
    <w:rsid w:val="004A42EA"/>
    <w:rPr>
      <w:sz w:val="24"/>
      <w:szCs w:val="24"/>
    </w:rPr>
  </w:style>
  <w:style w:type="paragraph" w:customStyle="1" w:styleId="Normal3">
    <w:name w:val="Normal3"/>
    <w:rsid w:val="004A42EA"/>
    <w:pPr>
      <w:autoSpaceDN w:val="0"/>
      <w:snapToGrid w:val="0"/>
    </w:pPr>
  </w:style>
  <w:style w:type="character" w:customStyle="1" w:styleId="rvts23">
    <w:name w:val="rvts23"/>
    <w:basedOn w:val="a0"/>
    <w:rsid w:val="002E403D"/>
  </w:style>
  <w:style w:type="paragraph" w:styleId="a7">
    <w:name w:val="Body Text"/>
    <w:basedOn w:val="a"/>
    <w:link w:val="a8"/>
    <w:rsid w:val="00554DCD"/>
    <w:pPr>
      <w:spacing w:after="120"/>
    </w:pPr>
  </w:style>
  <w:style w:type="character" w:customStyle="1" w:styleId="a8">
    <w:name w:val="Основной текст Знак"/>
    <w:link w:val="a7"/>
    <w:rsid w:val="00554DCD"/>
    <w:rPr>
      <w:sz w:val="24"/>
      <w:szCs w:val="24"/>
    </w:rPr>
  </w:style>
  <w:style w:type="paragraph" w:styleId="a9">
    <w:name w:val="Body Text Indent"/>
    <w:aliases w:val="Подпись к рис.,Ïîäïèñü ê ðèñ.,Знак5,Подпись к рис. Знак Знак Знак Знак Знак"/>
    <w:basedOn w:val="a"/>
    <w:link w:val="aa"/>
    <w:unhideWhenUsed/>
    <w:rsid w:val="0050745B"/>
    <w:pPr>
      <w:spacing w:after="120"/>
      <w:ind w:left="283"/>
    </w:pPr>
  </w:style>
  <w:style w:type="character" w:customStyle="1" w:styleId="aa">
    <w:name w:val="Основной текст с отступом Знак"/>
    <w:aliases w:val="Подпись к рис. Знак,Ïîäïèñü ê ðèñ. Знак,Знак5 Знак,Подпись к рис. Знак Знак Знак Знак Знак Знак"/>
    <w:link w:val="a9"/>
    <w:rsid w:val="0050745B"/>
    <w:rPr>
      <w:sz w:val="24"/>
      <w:szCs w:val="24"/>
    </w:rPr>
  </w:style>
  <w:style w:type="character" w:customStyle="1" w:styleId="longtext">
    <w:name w:val="long_text"/>
    <w:basedOn w:val="a0"/>
    <w:rsid w:val="0050745B"/>
  </w:style>
  <w:style w:type="character" w:customStyle="1" w:styleId="hps">
    <w:name w:val="hps"/>
    <w:basedOn w:val="a0"/>
    <w:rsid w:val="0050745B"/>
  </w:style>
  <w:style w:type="paragraph" w:customStyle="1" w:styleId="ab">
    <w:name w:val="Знак"/>
    <w:basedOn w:val="a"/>
    <w:rsid w:val="00FC6E6E"/>
    <w:rPr>
      <w:rFonts w:ascii="Verdana" w:hAnsi="Verdana"/>
      <w:sz w:val="20"/>
      <w:szCs w:val="20"/>
      <w:lang w:val="en-US" w:eastAsia="en-US"/>
    </w:rPr>
  </w:style>
  <w:style w:type="paragraph" w:customStyle="1" w:styleId="Style5">
    <w:name w:val="Style5"/>
    <w:basedOn w:val="a"/>
    <w:rsid w:val="00F727F8"/>
    <w:pPr>
      <w:widowControl w:val="0"/>
      <w:autoSpaceDE w:val="0"/>
      <w:autoSpaceDN w:val="0"/>
      <w:adjustRightInd w:val="0"/>
      <w:spacing w:line="322" w:lineRule="exact"/>
      <w:jc w:val="right"/>
    </w:pPr>
    <w:rPr>
      <w:lang w:val="uk-UA"/>
    </w:rPr>
  </w:style>
  <w:style w:type="character" w:customStyle="1" w:styleId="FontStyle14">
    <w:name w:val="Font Style14"/>
    <w:rsid w:val="00F727F8"/>
    <w:rPr>
      <w:rFonts w:ascii="Times New Roman" w:hAnsi="Times New Roman" w:cs="Times New Roman" w:hint="default"/>
      <w:sz w:val="26"/>
      <w:szCs w:val="26"/>
    </w:rPr>
  </w:style>
  <w:style w:type="character" w:customStyle="1" w:styleId="FontStyle12">
    <w:name w:val="Font Style12"/>
    <w:rsid w:val="00F727F8"/>
    <w:rPr>
      <w:rFonts w:ascii="Times New Roman" w:hAnsi="Times New Roman" w:cs="Times New Roman" w:hint="default"/>
      <w:b/>
      <w:bCs/>
      <w:sz w:val="24"/>
      <w:szCs w:val="24"/>
    </w:rPr>
  </w:style>
  <w:style w:type="paragraph" w:styleId="HTML">
    <w:name w:val="HTML Preformatted"/>
    <w:basedOn w:val="a"/>
    <w:link w:val="HTML0"/>
    <w:uiPriority w:val="99"/>
    <w:unhideWhenUsed/>
    <w:rsid w:val="0047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75346"/>
    <w:rPr>
      <w:rFonts w:ascii="Courier New" w:hAnsi="Courier New" w:cs="Courier New"/>
    </w:rPr>
  </w:style>
  <w:style w:type="paragraph" w:styleId="ac">
    <w:name w:val="List Paragraph"/>
    <w:aliases w:val="1. Абзац списка"/>
    <w:basedOn w:val="a"/>
    <w:link w:val="11"/>
    <w:uiPriority w:val="34"/>
    <w:qFormat/>
    <w:rsid w:val="006F317F"/>
    <w:pPr>
      <w:ind w:left="720"/>
      <w:contextualSpacing/>
      <w:jc w:val="both"/>
    </w:pPr>
    <w:rPr>
      <w:rFonts w:ascii="Calibri" w:eastAsia="Calibri" w:hAnsi="Calibri"/>
      <w:sz w:val="22"/>
      <w:szCs w:val="22"/>
      <w:lang w:eastAsia="en-US"/>
    </w:rPr>
  </w:style>
  <w:style w:type="character" w:customStyle="1" w:styleId="spelle">
    <w:name w:val="spelle"/>
    <w:rsid w:val="006F317F"/>
  </w:style>
  <w:style w:type="paragraph" w:styleId="ad">
    <w:name w:val="Plain Text"/>
    <w:basedOn w:val="a"/>
    <w:link w:val="ae"/>
    <w:rsid w:val="006F317F"/>
    <w:rPr>
      <w:rFonts w:ascii="Courier New" w:hAnsi="Courier New"/>
      <w:sz w:val="20"/>
      <w:szCs w:val="20"/>
    </w:rPr>
  </w:style>
  <w:style w:type="character" w:customStyle="1" w:styleId="ae">
    <w:name w:val="Текст Знак"/>
    <w:link w:val="ad"/>
    <w:rsid w:val="006F317F"/>
    <w:rPr>
      <w:rFonts w:ascii="Courier New" w:hAnsi="Courier New"/>
    </w:rPr>
  </w:style>
  <w:style w:type="character" w:styleId="af">
    <w:name w:val="Hyperlink"/>
    <w:uiPriority w:val="99"/>
    <w:unhideWhenUsed/>
    <w:rsid w:val="006F317F"/>
    <w:rPr>
      <w:color w:val="0000FF"/>
      <w:u w:val="single"/>
    </w:rPr>
  </w:style>
  <w:style w:type="paragraph" w:customStyle="1" w:styleId="Normal2">
    <w:name w:val="Normal2"/>
    <w:rsid w:val="00FC04D0"/>
    <w:pPr>
      <w:jc w:val="both"/>
    </w:pPr>
    <w:rPr>
      <w:rFonts w:ascii="Times" w:hAnsi="Times"/>
      <w:snapToGrid w:val="0"/>
      <w:sz w:val="18"/>
    </w:rPr>
  </w:style>
  <w:style w:type="paragraph" w:customStyle="1" w:styleId="af0">
    <w:name w:val="Знак Знак"/>
    <w:basedOn w:val="a"/>
    <w:rsid w:val="00240EEB"/>
    <w:pPr>
      <w:widowControl w:val="0"/>
      <w:autoSpaceDE w:val="0"/>
      <w:autoSpaceDN w:val="0"/>
      <w:adjustRightInd w:val="0"/>
    </w:pPr>
    <w:rPr>
      <w:rFonts w:ascii="Verdana" w:hAnsi="Verdana" w:cs="Verdana"/>
      <w:sz w:val="20"/>
      <w:szCs w:val="20"/>
      <w:lang w:val="en-US" w:eastAsia="en-US"/>
    </w:rPr>
  </w:style>
  <w:style w:type="paragraph" w:customStyle="1" w:styleId="Normal1">
    <w:name w:val="Normal1"/>
    <w:rsid w:val="00240EEB"/>
    <w:pPr>
      <w:widowControl w:val="0"/>
      <w:spacing w:line="300" w:lineRule="auto"/>
      <w:ind w:firstLine="720"/>
      <w:jc w:val="both"/>
    </w:pPr>
    <w:rPr>
      <w:i/>
      <w:iCs/>
      <w:sz w:val="24"/>
      <w:szCs w:val="24"/>
      <w:lang w:val="uk-UA"/>
    </w:rPr>
  </w:style>
  <w:style w:type="paragraph" w:styleId="30">
    <w:name w:val="Body Text Indent 3"/>
    <w:basedOn w:val="a"/>
    <w:link w:val="31"/>
    <w:uiPriority w:val="99"/>
    <w:unhideWhenUsed/>
    <w:rsid w:val="006F0D22"/>
    <w:pPr>
      <w:spacing w:after="120"/>
      <w:ind w:left="283"/>
    </w:pPr>
    <w:rPr>
      <w:sz w:val="16"/>
      <w:szCs w:val="16"/>
      <w:lang w:val="uk-UA"/>
    </w:rPr>
  </w:style>
  <w:style w:type="character" w:customStyle="1" w:styleId="31">
    <w:name w:val="Основной текст с отступом 3 Знак"/>
    <w:link w:val="30"/>
    <w:uiPriority w:val="99"/>
    <w:rsid w:val="006F0D22"/>
    <w:rPr>
      <w:sz w:val="16"/>
      <w:szCs w:val="16"/>
      <w:lang w:val="uk-UA"/>
    </w:rPr>
  </w:style>
  <w:style w:type="character" w:styleId="af1">
    <w:name w:val="Strong"/>
    <w:uiPriority w:val="22"/>
    <w:qFormat/>
    <w:rsid w:val="006F0D22"/>
    <w:rPr>
      <w:b/>
      <w:bCs/>
    </w:rPr>
  </w:style>
  <w:style w:type="paragraph" w:styleId="af2">
    <w:name w:val="No Spacing"/>
    <w:link w:val="12"/>
    <w:uiPriority w:val="99"/>
    <w:qFormat/>
    <w:rsid w:val="006F0D22"/>
    <w:rPr>
      <w:rFonts w:ascii="Calibri" w:eastAsia="Calibri" w:hAnsi="Calibri"/>
      <w:sz w:val="22"/>
      <w:szCs w:val="22"/>
      <w:lang w:eastAsia="en-US"/>
    </w:rPr>
  </w:style>
  <w:style w:type="character" w:customStyle="1" w:styleId="32">
    <w:name w:val="Основной текст (3)_ Знак"/>
    <w:link w:val="33"/>
    <w:rsid w:val="006F0D22"/>
    <w:rPr>
      <w:rFonts w:ascii="Courier New" w:hAnsi="Courier New" w:cs="Courier New"/>
      <w:color w:val="000000"/>
      <w:sz w:val="8"/>
      <w:szCs w:val="8"/>
      <w:shd w:val="clear" w:color="auto" w:fill="FFFFFF"/>
      <w:lang w:val="uk-UA"/>
    </w:rPr>
  </w:style>
  <w:style w:type="paragraph" w:customStyle="1" w:styleId="33">
    <w:name w:val="Основной текст (3)_"/>
    <w:basedOn w:val="a"/>
    <w:link w:val="32"/>
    <w:rsid w:val="006F0D22"/>
    <w:pPr>
      <w:widowControl w:val="0"/>
      <w:shd w:val="clear" w:color="auto" w:fill="FFFFFF"/>
      <w:spacing w:line="240" w:lineRule="atLeast"/>
      <w:jc w:val="right"/>
    </w:pPr>
    <w:rPr>
      <w:rFonts w:ascii="Courier New" w:hAnsi="Courier New"/>
      <w:color w:val="000000"/>
      <w:sz w:val="8"/>
      <w:szCs w:val="8"/>
      <w:lang w:val="uk-UA"/>
    </w:rPr>
  </w:style>
  <w:style w:type="paragraph" w:customStyle="1" w:styleId="CharCharCharChar">
    <w:name w:val="Char Char Знак Знак Char Char"/>
    <w:basedOn w:val="a"/>
    <w:rsid w:val="001C6BB6"/>
    <w:rPr>
      <w:rFonts w:ascii="Verdana" w:hAnsi="Verdana" w:cs="Verdana"/>
      <w:sz w:val="20"/>
      <w:szCs w:val="20"/>
      <w:lang w:val="en-US" w:eastAsia="en-US"/>
    </w:rPr>
  </w:style>
  <w:style w:type="paragraph" w:styleId="21">
    <w:name w:val="Body Text Indent 2"/>
    <w:basedOn w:val="a"/>
    <w:link w:val="22"/>
    <w:rsid w:val="00D11F13"/>
    <w:pPr>
      <w:spacing w:after="120" w:line="480" w:lineRule="auto"/>
      <w:ind w:left="283"/>
    </w:pPr>
  </w:style>
  <w:style w:type="paragraph" w:customStyle="1" w:styleId="Style2">
    <w:name w:val="Style2"/>
    <w:basedOn w:val="a"/>
    <w:rsid w:val="00CD30D6"/>
    <w:pPr>
      <w:widowControl w:val="0"/>
      <w:autoSpaceDE w:val="0"/>
      <w:autoSpaceDN w:val="0"/>
      <w:adjustRightInd w:val="0"/>
      <w:spacing w:line="307" w:lineRule="exact"/>
      <w:jc w:val="right"/>
    </w:pPr>
  </w:style>
  <w:style w:type="character" w:customStyle="1" w:styleId="af3">
    <w:name w:val="Основной текст + Полужирный"/>
    <w:rsid w:val="00CD30D6"/>
    <w:rPr>
      <w:rFonts w:ascii="Times New Roman" w:hAnsi="Times New Roman" w:cs="Times New Roman" w:hint="default"/>
      <w:b/>
      <w:bCs/>
      <w:strike w:val="0"/>
      <w:dstrike w:val="0"/>
      <w:sz w:val="26"/>
      <w:szCs w:val="26"/>
      <w:u w:val="none"/>
      <w:effect w:val="none"/>
    </w:rPr>
  </w:style>
  <w:style w:type="paragraph" w:customStyle="1" w:styleId="13">
    <w:name w:val="Знак1 Знак Знак"/>
    <w:basedOn w:val="a"/>
    <w:rsid w:val="008820B5"/>
    <w:rPr>
      <w:rFonts w:ascii="Verdana" w:hAnsi="Verdana" w:cs="Verdana"/>
      <w:lang w:val="en-US" w:eastAsia="en-US"/>
    </w:rPr>
  </w:style>
  <w:style w:type="character" w:customStyle="1" w:styleId="FontStyle13">
    <w:name w:val="Font Style13"/>
    <w:rsid w:val="00105AD4"/>
    <w:rPr>
      <w:rFonts w:ascii="Times New Roman" w:hAnsi="Times New Roman" w:cs="Times New Roman" w:hint="default"/>
      <w:b/>
      <w:bCs/>
      <w:sz w:val="26"/>
      <w:szCs w:val="26"/>
    </w:rPr>
  </w:style>
  <w:style w:type="paragraph" w:customStyle="1" w:styleId="af4">
    <w:name w:val="Знак Знак Знак Знак Знак Знак Знак Знак Знак Знак Знак Знак"/>
    <w:basedOn w:val="a"/>
    <w:rsid w:val="00670CC0"/>
    <w:rPr>
      <w:rFonts w:ascii="Verdana" w:hAnsi="Verdana" w:cs="Verdana"/>
      <w:sz w:val="20"/>
      <w:szCs w:val="20"/>
      <w:lang w:val="en-US" w:eastAsia="en-US"/>
    </w:rPr>
  </w:style>
  <w:style w:type="paragraph" w:customStyle="1" w:styleId="af5">
    <w:name w:val="Знак Знак Знак Знак Знак Знак Знак Знак Знак"/>
    <w:basedOn w:val="a"/>
    <w:rsid w:val="00FA5F18"/>
    <w:rPr>
      <w:rFonts w:ascii="Verdana" w:hAnsi="Verdana"/>
      <w:sz w:val="20"/>
      <w:szCs w:val="20"/>
      <w:lang w:val="en-US" w:eastAsia="en-US"/>
    </w:rPr>
  </w:style>
  <w:style w:type="paragraph" w:customStyle="1" w:styleId="14">
    <w:name w:val="Знак Знак Знак Знак Знак Знак Знак Знак Знак Знак Знак1 Знак"/>
    <w:basedOn w:val="a"/>
    <w:rsid w:val="00703835"/>
    <w:rPr>
      <w:rFonts w:ascii="Verdana" w:hAnsi="Verdana" w:cs="Verdana"/>
      <w:sz w:val="20"/>
      <w:szCs w:val="20"/>
      <w:lang w:val="en-US" w:eastAsia="en-US"/>
    </w:rPr>
  </w:style>
  <w:style w:type="paragraph" w:customStyle="1" w:styleId="af6">
    <w:name w:val="Знак Знак Знак"/>
    <w:basedOn w:val="a"/>
    <w:link w:val="15"/>
    <w:rsid w:val="00535A6D"/>
    <w:rPr>
      <w:rFonts w:ascii="Verdana" w:hAnsi="Verdana"/>
      <w:lang w:val="en-US" w:eastAsia="en-US"/>
    </w:rPr>
  </w:style>
  <w:style w:type="character" w:customStyle="1" w:styleId="15">
    <w:name w:val="Знак Знак Знак Знак1"/>
    <w:link w:val="af6"/>
    <w:rsid w:val="000D3FD3"/>
    <w:rPr>
      <w:rFonts w:ascii="Verdana" w:hAnsi="Verdana"/>
      <w:sz w:val="24"/>
      <w:szCs w:val="24"/>
      <w:lang w:val="en-US" w:eastAsia="en-US" w:bidi="ar-SA"/>
    </w:rPr>
  </w:style>
  <w:style w:type="paragraph" w:customStyle="1" w:styleId="16">
    <w:name w:val="Знак Знак1 Знак Знак Знак Знак Знак Знак Знак Знак Знак Знак"/>
    <w:basedOn w:val="a"/>
    <w:rsid w:val="00BE7507"/>
    <w:rPr>
      <w:rFonts w:ascii="Verdana" w:hAnsi="Verdana"/>
      <w:sz w:val="20"/>
      <w:szCs w:val="20"/>
      <w:lang w:val="en-US" w:eastAsia="en-US"/>
    </w:rPr>
  </w:style>
  <w:style w:type="paragraph" w:customStyle="1" w:styleId="17">
    <w:name w:val="Обычный1"/>
    <w:rsid w:val="00CF3466"/>
    <w:pPr>
      <w:jc w:val="both"/>
    </w:pPr>
    <w:rPr>
      <w:rFonts w:ascii="Times" w:hAnsi="Times"/>
      <w:snapToGrid w:val="0"/>
      <w:sz w:val="18"/>
    </w:rPr>
  </w:style>
  <w:style w:type="paragraph" w:customStyle="1" w:styleId="160">
    <w:name w:val="Обычный + 16 пт"/>
    <w:basedOn w:val="a"/>
    <w:rsid w:val="00827DA0"/>
    <w:pPr>
      <w:ind w:firstLine="708"/>
      <w:jc w:val="both"/>
    </w:pPr>
    <w:rPr>
      <w:sz w:val="32"/>
      <w:szCs w:val="32"/>
      <w:lang w:val="uk-UA" w:eastAsia="en-US"/>
    </w:rPr>
  </w:style>
  <w:style w:type="character" w:styleId="af7">
    <w:name w:val="Emphasis"/>
    <w:qFormat/>
    <w:rsid w:val="00DA36D5"/>
    <w:rPr>
      <w:i/>
      <w:iCs/>
    </w:rPr>
  </w:style>
  <w:style w:type="character" w:customStyle="1" w:styleId="apple-converted-space">
    <w:name w:val="apple-converted-space"/>
    <w:basedOn w:val="a0"/>
    <w:rsid w:val="003D228D"/>
  </w:style>
  <w:style w:type="character" w:customStyle="1" w:styleId="s3">
    <w:name w:val="s3"/>
    <w:basedOn w:val="a0"/>
    <w:rsid w:val="003D228D"/>
  </w:style>
  <w:style w:type="paragraph" w:customStyle="1" w:styleId="xfmc2">
    <w:name w:val="xfmc2"/>
    <w:basedOn w:val="a"/>
    <w:rsid w:val="004D425A"/>
    <w:pPr>
      <w:spacing w:before="100" w:beforeAutospacing="1" w:after="100" w:afterAutospacing="1"/>
    </w:pPr>
    <w:rPr>
      <w:rFonts w:eastAsia="Calibri"/>
    </w:rPr>
  </w:style>
  <w:style w:type="character" w:customStyle="1" w:styleId="apple-style-span">
    <w:name w:val="apple-style-span"/>
    <w:rsid w:val="00914F92"/>
    <w:rPr>
      <w:rFonts w:ascii="Times New Roman" w:hAnsi="Times New Roman" w:cs="Times New Roman" w:hint="default"/>
    </w:rPr>
  </w:style>
  <w:style w:type="paragraph" w:styleId="af8">
    <w:name w:val="Title"/>
    <w:aliases w:val="Номер таблиці"/>
    <w:basedOn w:val="a"/>
    <w:link w:val="af9"/>
    <w:qFormat/>
    <w:rsid w:val="00AF39BA"/>
    <w:pPr>
      <w:jc w:val="center"/>
    </w:pPr>
    <w:rPr>
      <w:b/>
      <w:bCs/>
      <w:sz w:val="28"/>
      <w:lang w:val="uk-UA"/>
    </w:rPr>
  </w:style>
  <w:style w:type="character" w:customStyle="1" w:styleId="af9">
    <w:name w:val="Заголовок Знак"/>
    <w:aliases w:val="Номер таблиці Знак"/>
    <w:link w:val="af8"/>
    <w:rsid w:val="00CE3B56"/>
    <w:rPr>
      <w:b/>
      <w:bCs/>
      <w:sz w:val="28"/>
      <w:szCs w:val="24"/>
      <w:lang w:val="uk-UA" w:eastAsia="ru-RU" w:bidi="ar-SA"/>
    </w:rPr>
  </w:style>
  <w:style w:type="paragraph" w:styleId="afa">
    <w:name w:val="Block Text"/>
    <w:basedOn w:val="a"/>
    <w:rsid w:val="00AF39BA"/>
    <w:pPr>
      <w:ind w:left="-180" w:right="-694"/>
      <w:jc w:val="both"/>
    </w:pPr>
    <w:rPr>
      <w:rFonts w:ascii="Arial" w:hAnsi="Arial" w:cs="Arial"/>
      <w:sz w:val="26"/>
      <w:lang w:val="uk-UA"/>
    </w:rPr>
  </w:style>
  <w:style w:type="paragraph" w:styleId="afb">
    <w:name w:val="Subtitle"/>
    <w:basedOn w:val="a"/>
    <w:qFormat/>
    <w:rsid w:val="00166FD3"/>
    <w:pPr>
      <w:ind w:left="720"/>
      <w:jc w:val="both"/>
    </w:pPr>
    <w:rPr>
      <w:kern w:val="2"/>
      <w:sz w:val="28"/>
      <w:szCs w:val="20"/>
      <w:lang w:val="uk-UA"/>
    </w:rPr>
  </w:style>
  <w:style w:type="paragraph" w:customStyle="1" w:styleId="23">
    <w:name w:val="2"/>
    <w:basedOn w:val="a"/>
    <w:rsid w:val="00CC70EC"/>
    <w:rPr>
      <w:rFonts w:ascii="Verdana" w:hAnsi="Verdana" w:cs="Verdana"/>
      <w:sz w:val="20"/>
      <w:szCs w:val="20"/>
      <w:lang w:val="en-US" w:eastAsia="en-US"/>
    </w:rPr>
  </w:style>
  <w:style w:type="paragraph" w:styleId="afc">
    <w:name w:val="Normal (Web)"/>
    <w:aliases w:val="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18"/>
    <w:uiPriority w:val="99"/>
    <w:unhideWhenUsed/>
    <w:rsid w:val="00080450"/>
    <w:pPr>
      <w:spacing w:before="100" w:beforeAutospacing="1" w:after="100" w:afterAutospacing="1"/>
    </w:pPr>
  </w:style>
  <w:style w:type="paragraph" w:customStyle="1" w:styleId="110">
    <w:name w:val="Обычный11"/>
    <w:rsid w:val="00AA100C"/>
    <w:pPr>
      <w:snapToGrid w:val="0"/>
      <w:jc w:val="both"/>
    </w:pPr>
    <w:rPr>
      <w:rFonts w:ascii="Times" w:hAnsi="Times"/>
      <w:sz w:val="18"/>
    </w:rPr>
  </w:style>
  <w:style w:type="paragraph" w:customStyle="1" w:styleId="afd">
    <w:name w:val="Без інтервалів"/>
    <w:qFormat/>
    <w:rsid w:val="008073AB"/>
    <w:rPr>
      <w:rFonts w:ascii="Calibri" w:eastAsia="Calibri" w:hAnsi="Calibri"/>
      <w:sz w:val="22"/>
      <w:szCs w:val="22"/>
      <w:lang w:eastAsia="en-US"/>
    </w:rPr>
  </w:style>
  <w:style w:type="paragraph" w:customStyle="1" w:styleId="19">
    <w:name w:val="Без интервала1"/>
    <w:uiPriority w:val="99"/>
    <w:rsid w:val="008073AB"/>
    <w:rPr>
      <w:rFonts w:ascii="Calibri" w:hAnsi="Calibri"/>
      <w:sz w:val="22"/>
      <w:szCs w:val="22"/>
    </w:rPr>
  </w:style>
  <w:style w:type="paragraph" w:customStyle="1" w:styleId="NoSpacing1">
    <w:name w:val="No Spacing1"/>
    <w:link w:val="NoSpacingChar"/>
    <w:rsid w:val="008073AB"/>
    <w:rPr>
      <w:rFonts w:ascii="Calibri" w:hAnsi="Calibri"/>
      <w:sz w:val="22"/>
      <w:szCs w:val="22"/>
      <w:lang w:eastAsia="en-US"/>
    </w:rPr>
  </w:style>
  <w:style w:type="character" w:customStyle="1" w:styleId="NoSpacingChar">
    <w:name w:val="No Spacing Char"/>
    <w:link w:val="NoSpacing1"/>
    <w:locked/>
    <w:rsid w:val="00E53F13"/>
    <w:rPr>
      <w:rFonts w:ascii="Calibri" w:hAnsi="Calibri"/>
      <w:sz w:val="22"/>
      <w:szCs w:val="22"/>
      <w:lang w:val="ru-RU" w:eastAsia="en-US" w:bidi="ar-SA"/>
    </w:rPr>
  </w:style>
  <w:style w:type="paragraph" w:customStyle="1" w:styleId="1a">
    <w:name w:val="Абзац списка1"/>
    <w:basedOn w:val="a"/>
    <w:rsid w:val="000E174D"/>
    <w:pPr>
      <w:spacing w:after="200" w:line="276" w:lineRule="auto"/>
      <w:ind w:left="720"/>
      <w:contextualSpacing/>
    </w:pPr>
    <w:rPr>
      <w:rFonts w:ascii="Calibri" w:hAnsi="Calibri"/>
      <w:sz w:val="22"/>
      <w:szCs w:val="22"/>
      <w:lang w:eastAsia="en-US"/>
    </w:rPr>
  </w:style>
  <w:style w:type="paragraph" w:customStyle="1" w:styleId="1b">
    <w:name w:val="Знак Знак Знак1 Знак Знак Знак"/>
    <w:basedOn w:val="a"/>
    <w:rsid w:val="00694A05"/>
    <w:rPr>
      <w:rFonts w:ascii="Verdana" w:hAnsi="Verdana"/>
      <w:sz w:val="20"/>
      <w:szCs w:val="20"/>
      <w:lang w:val="en-US" w:eastAsia="en-US"/>
    </w:rPr>
  </w:style>
  <w:style w:type="paragraph" w:customStyle="1" w:styleId="111">
    <w:name w:val="Знак Знак Знак Знак Знак1 Знак Знак Знак Знак Знак Знак Знак Знак Знак1 Знак Знак"/>
    <w:basedOn w:val="a"/>
    <w:rsid w:val="00BA7A8E"/>
    <w:rPr>
      <w:rFonts w:ascii="Verdana" w:eastAsia="MS Mincho" w:hAnsi="Verdana"/>
      <w:lang w:val="en-US" w:eastAsia="en-US"/>
    </w:rPr>
  </w:style>
  <w:style w:type="paragraph" w:customStyle="1" w:styleId="afe">
    <w:name w:val="Знак Знак Знак Знак Знак Знак Знак Знак"/>
    <w:basedOn w:val="a"/>
    <w:rsid w:val="00414211"/>
    <w:rPr>
      <w:rFonts w:ascii="Verdana" w:hAnsi="Verdana" w:cs="Verdana"/>
      <w:sz w:val="20"/>
      <w:szCs w:val="20"/>
      <w:lang w:val="en-US" w:eastAsia="en-US"/>
    </w:rPr>
  </w:style>
  <w:style w:type="paragraph" w:styleId="34">
    <w:name w:val="toc 3"/>
    <w:basedOn w:val="a"/>
    <w:next w:val="a"/>
    <w:autoRedefine/>
    <w:uiPriority w:val="39"/>
    <w:rsid w:val="007C354A"/>
    <w:pPr>
      <w:tabs>
        <w:tab w:val="right" w:leader="dot" w:pos="9344"/>
      </w:tabs>
      <w:spacing w:line="312" w:lineRule="auto"/>
      <w:jc w:val="center"/>
    </w:pPr>
    <w:rPr>
      <w:b/>
      <w:noProof/>
      <w:spacing w:val="-2"/>
      <w:sz w:val="28"/>
      <w:szCs w:val="28"/>
      <w:lang w:val="uk-UA"/>
    </w:rPr>
  </w:style>
  <w:style w:type="paragraph" w:styleId="1c">
    <w:name w:val="toc 1"/>
    <w:basedOn w:val="a"/>
    <w:next w:val="a"/>
    <w:autoRedefine/>
    <w:uiPriority w:val="39"/>
    <w:rsid w:val="0081168A"/>
    <w:pPr>
      <w:tabs>
        <w:tab w:val="right" w:leader="dot" w:pos="9344"/>
      </w:tabs>
      <w:spacing w:line="336" w:lineRule="auto"/>
    </w:pPr>
    <w:rPr>
      <w:b/>
      <w:noProof/>
      <w:spacing w:val="-2"/>
      <w:sz w:val="28"/>
      <w:szCs w:val="28"/>
      <w:lang w:val="uk-UA"/>
    </w:rPr>
  </w:style>
  <w:style w:type="character" w:styleId="aff">
    <w:name w:val="page number"/>
    <w:basedOn w:val="a0"/>
    <w:rsid w:val="004B631B"/>
  </w:style>
  <w:style w:type="paragraph" w:styleId="aff0">
    <w:name w:val="Balloon Text"/>
    <w:basedOn w:val="a"/>
    <w:link w:val="aff1"/>
    <w:rsid w:val="00F65A0B"/>
    <w:rPr>
      <w:rFonts w:ascii="Segoe UI" w:hAnsi="Segoe UI"/>
      <w:sz w:val="18"/>
      <w:szCs w:val="18"/>
    </w:rPr>
  </w:style>
  <w:style w:type="character" w:customStyle="1" w:styleId="aff1">
    <w:name w:val="Текст выноски Знак"/>
    <w:link w:val="aff0"/>
    <w:rsid w:val="00F65A0B"/>
    <w:rPr>
      <w:rFonts w:ascii="Segoe UI" w:hAnsi="Segoe UI" w:cs="Segoe UI"/>
      <w:sz w:val="18"/>
      <w:szCs w:val="18"/>
      <w:lang w:val="ru-RU" w:eastAsia="ru-RU"/>
    </w:rPr>
  </w:style>
  <w:style w:type="paragraph" w:customStyle="1" w:styleId="Style6">
    <w:name w:val="Style6"/>
    <w:basedOn w:val="a"/>
    <w:rsid w:val="00E33F25"/>
    <w:pPr>
      <w:widowControl w:val="0"/>
      <w:autoSpaceDE w:val="0"/>
      <w:autoSpaceDN w:val="0"/>
      <w:adjustRightInd w:val="0"/>
    </w:pPr>
  </w:style>
  <w:style w:type="paragraph" w:customStyle="1" w:styleId="Style1">
    <w:name w:val="Style1"/>
    <w:basedOn w:val="a"/>
    <w:rsid w:val="00E33F25"/>
    <w:pPr>
      <w:widowControl w:val="0"/>
      <w:autoSpaceDE w:val="0"/>
      <w:autoSpaceDN w:val="0"/>
      <w:adjustRightInd w:val="0"/>
      <w:spacing w:line="326" w:lineRule="exact"/>
      <w:ind w:firstLine="691"/>
      <w:jc w:val="both"/>
    </w:pPr>
  </w:style>
  <w:style w:type="paragraph" w:customStyle="1" w:styleId="24">
    <w:name w:val="Абзац списка2"/>
    <w:aliases w:val="для моей работы"/>
    <w:basedOn w:val="a"/>
    <w:link w:val="ListParagraphChar"/>
    <w:qFormat/>
    <w:rsid w:val="002C001B"/>
    <w:pPr>
      <w:spacing w:after="200" w:line="276" w:lineRule="auto"/>
      <w:ind w:left="720"/>
      <w:contextualSpacing/>
    </w:pPr>
    <w:rPr>
      <w:rFonts w:ascii="Calibri" w:hAnsi="Calibri"/>
      <w:sz w:val="22"/>
      <w:szCs w:val="22"/>
    </w:rPr>
  </w:style>
  <w:style w:type="paragraph" w:styleId="25">
    <w:name w:val="toc 2"/>
    <w:basedOn w:val="a"/>
    <w:next w:val="a"/>
    <w:autoRedefine/>
    <w:semiHidden/>
    <w:rsid w:val="002F1C30"/>
    <w:pPr>
      <w:ind w:left="240"/>
    </w:pPr>
  </w:style>
  <w:style w:type="character" w:customStyle="1" w:styleId="rvts44">
    <w:name w:val="rvts44"/>
    <w:basedOn w:val="a0"/>
    <w:rsid w:val="007821A1"/>
  </w:style>
  <w:style w:type="paragraph" w:styleId="35">
    <w:name w:val="Body Text 3"/>
    <w:basedOn w:val="a"/>
    <w:link w:val="36"/>
    <w:rsid w:val="00D97555"/>
    <w:pPr>
      <w:spacing w:after="120"/>
    </w:pPr>
    <w:rPr>
      <w:sz w:val="16"/>
      <w:szCs w:val="16"/>
      <w:lang w:val="uk-UA"/>
    </w:rPr>
  </w:style>
  <w:style w:type="character" w:customStyle="1" w:styleId="36">
    <w:name w:val="Основной текст 3 Знак"/>
    <w:link w:val="35"/>
    <w:locked/>
    <w:rsid w:val="00D97555"/>
    <w:rPr>
      <w:sz w:val="16"/>
      <w:szCs w:val="16"/>
      <w:lang w:val="uk-UA" w:eastAsia="ru-RU" w:bidi="ar-SA"/>
    </w:rPr>
  </w:style>
  <w:style w:type="paragraph" w:customStyle="1" w:styleId="310">
    <w:name w:val="Знак Знак3 Знак Знак Знак Знак Знак Знак Знак Знак Знак Знак Знак Знак1 Знак Знак Знак Знак Знак Знак Знак Знак Знак Знак Знак Знак"/>
    <w:basedOn w:val="a"/>
    <w:rsid w:val="005D61CD"/>
    <w:rPr>
      <w:rFonts w:ascii="Verdana" w:hAnsi="Verdana" w:cs="Verdana"/>
      <w:sz w:val="20"/>
      <w:szCs w:val="20"/>
      <w:lang w:val="en-US" w:eastAsia="en-US"/>
    </w:rPr>
  </w:style>
  <w:style w:type="character" w:customStyle="1" w:styleId="11">
    <w:name w:val="Абзац списка Знак1"/>
    <w:aliases w:val="1. Абзац списка Знак"/>
    <w:link w:val="ac"/>
    <w:uiPriority w:val="99"/>
    <w:locked/>
    <w:rsid w:val="007759B8"/>
    <w:rPr>
      <w:rFonts w:ascii="Calibri" w:eastAsia="Calibri" w:hAnsi="Calibri"/>
      <w:sz w:val="22"/>
      <w:szCs w:val="22"/>
      <w:lang w:val="ru-RU" w:eastAsia="en-US" w:bidi="ar-SA"/>
    </w:rPr>
  </w:style>
  <w:style w:type="paragraph" w:customStyle="1" w:styleId="140">
    <w:name w:val="Обичний+14пт"/>
    <w:basedOn w:val="a"/>
    <w:link w:val="141"/>
    <w:rsid w:val="00B06CDC"/>
    <w:pPr>
      <w:spacing w:after="120"/>
      <w:ind w:firstLine="900"/>
      <w:jc w:val="both"/>
    </w:pPr>
    <w:rPr>
      <w:sz w:val="28"/>
      <w:szCs w:val="28"/>
      <w:lang w:val="uk-UA"/>
    </w:rPr>
  </w:style>
  <w:style w:type="character" w:customStyle="1" w:styleId="141">
    <w:name w:val="Обичний+14пт Знак"/>
    <w:link w:val="140"/>
    <w:rsid w:val="00B06CDC"/>
    <w:rPr>
      <w:sz w:val="28"/>
      <w:szCs w:val="28"/>
      <w:lang w:val="uk-UA" w:eastAsia="ru-RU" w:bidi="ar-SA"/>
    </w:rPr>
  </w:style>
  <w:style w:type="paragraph" w:customStyle="1" w:styleId="26">
    <w:name w:val="Обычный2"/>
    <w:rsid w:val="00B25366"/>
    <w:rPr>
      <w:color w:val="000000"/>
      <w:lang w:val="uk-UA"/>
    </w:rPr>
  </w:style>
  <w:style w:type="character" w:customStyle="1" w:styleId="aff2">
    <w:name w:val="Основной текст_"/>
    <w:link w:val="27"/>
    <w:rsid w:val="00B25366"/>
    <w:rPr>
      <w:rFonts w:ascii="Verdana" w:hAnsi="Verdana"/>
      <w:sz w:val="24"/>
      <w:szCs w:val="24"/>
      <w:shd w:val="clear" w:color="auto" w:fill="FFFFFF"/>
      <w:lang w:val="en-US" w:eastAsia="en-US" w:bidi="ar-SA"/>
    </w:rPr>
  </w:style>
  <w:style w:type="paragraph" w:customStyle="1" w:styleId="27">
    <w:name w:val="Основной текст2"/>
    <w:basedOn w:val="a"/>
    <w:link w:val="aff2"/>
    <w:rsid w:val="00B25366"/>
    <w:pPr>
      <w:widowControl w:val="0"/>
      <w:shd w:val="clear" w:color="auto" w:fill="FFFFFF"/>
      <w:spacing w:before="240" w:line="293" w:lineRule="exact"/>
      <w:jc w:val="both"/>
    </w:pPr>
    <w:rPr>
      <w:rFonts w:ascii="Verdana" w:hAnsi="Verdana"/>
      <w:shd w:val="clear" w:color="auto" w:fill="FFFFFF"/>
      <w:lang w:val="en-US" w:eastAsia="en-US"/>
    </w:rPr>
  </w:style>
  <w:style w:type="character" w:customStyle="1" w:styleId="18">
    <w:name w:val="Обычный (веб) Знак1"/>
    <w:aliases w:val="Обычный (Web) Знак1,Знак1 Знак Знак1,Знак1 Знак Знак Знак,Знак1 Знак Знак Знак Знак Знак Знак Знак Знак,Обычный (Web) Знак Знак Знак Знак Знак Знак Знак,Обычный (веб) Знак2 Знак1,Обычный (веб) Знак1 Знак Знак"/>
    <w:link w:val="afc"/>
    <w:uiPriority w:val="99"/>
    <w:rsid w:val="00BE53CF"/>
    <w:rPr>
      <w:sz w:val="24"/>
      <w:szCs w:val="24"/>
      <w:lang w:val="ru-RU" w:eastAsia="ru-RU" w:bidi="ar-SA"/>
    </w:rPr>
  </w:style>
  <w:style w:type="paragraph" w:customStyle="1" w:styleId="Zawartotabeli">
    <w:name w:val="Zawartość tabeli"/>
    <w:basedOn w:val="a"/>
    <w:rsid w:val="00BE53CF"/>
    <w:pPr>
      <w:widowControl w:val="0"/>
      <w:suppressLineNumbers/>
      <w:suppressAutoHyphens/>
    </w:pPr>
    <w:rPr>
      <w:rFonts w:eastAsia="Andale Sans UI"/>
      <w:kern w:val="1"/>
    </w:rPr>
  </w:style>
  <w:style w:type="paragraph" w:customStyle="1" w:styleId="aff3">
    <w:name w:val="Нормальний текст"/>
    <w:basedOn w:val="a"/>
    <w:rsid w:val="00912972"/>
    <w:pPr>
      <w:spacing w:before="120"/>
      <w:ind w:firstLine="567"/>
      <w:jc w:val="both"/>
    </w:pPr>
    <w:rPr>
      <w:rFonts w:ascii="Antiqua" w:hAnsi="Antiqua"/>
      <w:sz w:val="26"/>
      <w:szCs w:val="20"/>
      <w:lang w:val="uk-UA"/>
    </w:rPr>
  </w:style>
  <w:style w:type="character" w:customStyle="1" w:styleId="TitleChar">
    <w:name w:val="Title Char"/>
    <w:locked/>
    <w:rsid w:val="0028755E"/>
    <w:rPr>
      <w:rFonts w:ascii="Arial" w:hAnsi="Arial" w:cs="Times New Roman"/>
      <w:b/>
      <w:bCs/>
      <w:sz w:val="24"/>
      <w:szCs w:val="24"/>
      <w:u w:val="single"/>
      <w:lang w:eastAsia="ru-RU"/>
    </w:rPr>
  </w:style>
  <w:style w:type="paragraph" w:styleId="aff4">
    <w:name w:val="footnote text"/>
    <w:basedOn w:val="a"/>
    <w:rsid w:val="008A2932"/>
    <w:rPr>
      <w:sz w:val="20"/>
      <w:szCs w:val="20"/>
    </w:rPr>
  </w:style>
  <w:style w:type="character" w:customStyle="1" w:styleId="NormalWebChar">
    <w:name w:val="Normal (Web) Char"/>
    <w:aliases w:val="Обычный (Web) Char"/>
    <w:locked/>
    <w:rsid w:val="004373C7"/>
    <w:rPr>
      <w:rFonts w:cs="Times New Roman"/>
      <w:sz w:val="24"/>
      <w:szCs w:val="24"/>
      <w:lang w:val="ru-RU" w:eastAsia="ru-RU" w:bidi="ar-SA"/>
    </w:rPr>
  </w:style>
  <w:style w:type="character" w:styleId="aff5">
    <w:name w:val="footnote reference"/>
    <w:semiHidden/>
    <w:rsid w:val="009E4658"/>
    <w:rPr>
      <w:vertAlign w:val="superscript"/>
    </w:rPr>
  </w:style>
  <w:style w:type="paragraph" w:customStyle="1" w:styleId="4">
    <w:name w:val="Знак Знак4"/>
    <w:basedOn w:val="a"/>
    <w:rsid w:val="00D831BF"/>
    <w:pPr>
      <w:tabs>
        <w:tab w:val="num" w:pos="360"/>
      </w:tabs>
      <w:spacing w:after="160" w:line="240" w:lineRule="exact"/>
    </w:pPr>
    <w:rPr>
      <w:rFonts w:ascii="Verdana" w:hAnsi="Verdana"/>
      <w:lang w:val="en-US" w:eastAsia="en-US"/>
    </w:rPr>
  </w:style>
  <w:style w:type="paragraph" w:customStyle="1" w:styleId="BodyText21">
    <w:name w:val="Body Text 21"/>
    <w:basedOn w:val="a"/>
    <w:rsid w:val="009C64AC"/>
    <w:pPr>
      <w:ind w:firstLine="567"/>
    </w:pPr>
    <w:rPr>
      <w:rFonts w:ascii="Arial" w:hAnsi="Arial"/>
      <w:sz w:val="22"/>
      <w:szCs w:val="20"/>
    </w:rPr>
  </w:style>
  <w:style w:type="paragraph" w:customStyle="1" w:styleId="28">
    <w:name w:val="Обычный2"/>
    <w:rsid w:val="00A82F64"/>
    <w:pPr>
      <w:jc w:val="both"/>
    </w:pPr>
    <w:rPr>
      <w:rFonts w:ascii="Times" w:hAnsi="Times"/>
      <w:snapToGrid w:val="0"/>
      <w:sz w:val="18"/>
    </w:rPr>
  </w:style>
  <w:style w:type="paragraph" w:customStyle="1" w:styleId="FR1">
    <w:name w:val="FR1"/>
    <w:rsid w:val="00D50B4A"/>
    <w:pPr>
      <w:widowControl w:val="0"/>
      <w:spacing w:line="380" w:lineRule="auto"/>
      <w:ind w:firstLine="720"/>
      <w:jc w:val="both"/>
    </w:pPr>
    <w:rPr>
      <w:rFonts w:eastAsia="MS Mincho"/>
      <w:lang w:val="uk-UA"/>
    </w:rPr>
  </w:style>
  <w:style w:type="character" w:customStyle="1" w:styleId="ListParagraphChar">
    <w:name w:val="List Paragraph Char"/>
    <w:aliases w:val="для моей работы Char"/>
    <w:link w:val="24"/>
    <w:locked/>
    <w:rsid w:val="000E2313"/>
    <w:rPr>
      <w:rFonts w:ascii="Calibri" w:hAnsi="Calibri"/>
      <w:sz w:val="22"/>
      <w:szCs w:val="22"/>
    </w:rPr>
  </w:style>
  <w:style w:type="character" w:customStyle="1" w:styleId="12">
    <w:name w:val="Без интервала Знак1"/>
    <w:link w:val="af2"/>
    <w:uiPriority w:val="1"/>
    <w:rsid w:val="00911C04"/>
    <w:rPr>
      <w:rFonts w:ascii="Calibri" w:eastAsia="Calibri" w:hAnsi="Calibri"/>
      <w:sz w:val="22"/>
      <w:szCs w:val="22"/>
      <w:lang w:val="ru-RU" w:eastAsia="en-US" w:bidi="ar-SA"/>
    </w:rPr>
  </w:style>
  <w:style w:type="paragraph" w:customStyle="1" w:styleId="40">
    <w:name w:val="Знак Знак4 Знак Знак"/>
    <w:basedOn w:val="a"/>
    <w:rsid w:val="00E47E8D"/>
    <w:pPr>
      <w:tabs>
        <w:tab w:val="num" w:pos="360"/>
      </w:tabs>
      <w:spacing w:after="160" w:line="240" w:lineRule="exact"/>
    </w:pPr>
    <w:rPr>
      <w:rFonts w:ascii="Verdana" w:hAnsi="Verdana"/>
      <w:lang w:val="en-US" w:eastAsia="en-US"/>
    </w:rPr>
  </w:style>
  <w:style w:type="paragraph" w:customStyle="1" w:styleId="docdata">
    <w:name w:val="docdata"/>
    <w:aliases w:val="docy,v5,2203,baiaagaaboqcaaadqgqaaaw4baaaaaaaaaaaaaaaaaaaaaaaaaaaaaaaaaaaaaaaaaaaaaaaaaaaaaaaaaaaaaaaaaaaaaaaaaaaaaaaaaaaaaaaaaaaaaaaaaaaaaaaaaaaaaaaaaaaaaaaaaaaaaaaaaaaaaaaaaaaaaaaaaaaaaaaaaaaaaaaaaaaaaaaaaaaaaaaaaaaaaaaaaaaaaaaaaaaaaaaaaaaaaaa"/>
    <w:basedOn w:val="a"/>
    <w:uiPriority w:val="99"/>
    <w:rsid w:val="00340899"/>
    <w:pPr>
      <w:spacing w:before="100" w:beforeAutospacing="1" w:after="100" w:afterAutospacing="1"/>
    </w:pPr>
  </w:style>
  <w:style w:type="paragraph" w:customStyle="1" w:styleId="rvps2">
    <w:name w:val="rvps2"/>
    <w:basedOn w:val="a"/>
    <w:rsid w:val="00F47115"/>
    <w:pPr>
      <w:spacing w:before="100" w:beforeAutospacing="1" w:after="100" w:afterAutospacing="1"/>
    </w:pPr>
  </w:style>
  <w:style w:type="character" w:customStyle="1" w:styleId="1488">
    <w:name w:val="1488"/>
    <w:aliases w:val="baiaagaaboqcaaad+qmaaauhbaaaaaaaaaaaaaaaaaaaaaaaaaaaaaaaaaaaaaaaaaaaaaaaaaaaaaaaaaaaaaaaaaaaaaaaaaaaaaaaaaaaaaaaaaaaaaaaaaaaaaaaaaaaaaaaaaaaaaaaaaaaaaaaaaaaaaaaaaaaaaaaaaaaaaaaaaaaaaaaaaaaaaaaaaaaaaaaaaaaaaaaaaaaaaaaaaaaaaaaaaaaaaaa"/>
    <w:rsid w:val="005E2973"/>
  </w:style>
  <w:style w:type="character" w:customStyle="1" w:styleId="3989">
    <w:name w:val="3989"/>
    <w:aliases w:val="baiaagaaboqcaaadgquaaavfcwaaaaaaaaaaaaaaaaaaaaaaaaaaaaaaaaaaaaaaaaaaaaaaaaaaaaaaaaaaaaaaaaaaaaaaaaaaaaaaaaaaaaaaaaaaaaaaaaaaaaaaaaaaaaaaaaaaaaaaaaaaaaaaaaaaaaaaaaaaaaaaaaaaaaaaaaaaaaaaaaaaaaaaaaaaaaaaaaaaaaaaaaaaaaaaaaaaaaaaaaaaaaaa"/>
    <w:rsid w:val="00EE53B9"/>
  </w:style>
  <w:style w:type="paragraph" w:customStyle="1" w:styleId="msonormalcxspmiddle">
    <w:name w:val="msonormalcxspmiddle"/>
    <w:basedOn w:val="a"/>
    <w:rsid w:val="00925163"/>
    <w:pPr>
      <w:spacing w:before="100" w:beforeAutospacing="1" w:after="100" w:afterAutospacing="1"/>
    </w:pPr>
  </w:style>
  <w:style w:type="paragraph" w:customStyle="1" w:styleId="msolistparagraph0">
    <w:name w:val="msolistparagraph"/>
    <w:basedOn w:val="a"/>
    <w:uiPriority w:val="99"/>
    <w:rsid w:val="000E07AD"/>
    <w:pPr>
      <w:ind w:left="720"/>
    </w:pPr>
    <w:rPr>
      <w:lang w:val="uk-UA"/>
    </w:rPr>
  </w:style>
  <w:style w:type="character" w:customStyle="1" w:styleId="3698">
    <w:name w:val="3698"/>
    <w:aliases w:val="baiaagaaboqcaaadygoaaavwcgaaaaaaaaaaaaaaaaaaaaaaaaaaaaaaaaaaaaaaaaaaaaaaaaaaaaaaaaaaaaaaaaaaaaaaaaaaaaaaaaaaaaaaaaaaaaaaaaaaaaaaaaaaaaaaaaaaaaaaaaaaaaaaaaaaaaaaaaaaaaaaaaaaaaaaaaaaaaaaaaaaaaaaaaaaaaaaaaaaaaaaaaaaaaaaaaaaaaaaaaaaaaaa"/>
    <w:uiPriority w:val="99"/>
    <w:rsid w:val="000E07AD"/>
    <w:rPr>
      <w:rFonts w:cs="Times New Roman"/>
    </w:rPr>
  </w:style>
  <w:style w:type="paragraph" w:customStyle="1" w:styleId="aff6">
    <w:name w:val="По умолчанию"/>
    <w:rsid w:val="00E4105B"/>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212pt">
    <w:name w:val="Основной текст (2) + 12 pt"/>
    <w:rsid w:val="00955E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Bullets">
    <w:name w:val="Bullets"/>
    <w:rsid w:val="001625C8"/>
    <w:rPr>
      <w:rFonts w:ascii="OpenSymbol" w:eastAsia="OpenSymbol" w:hAnsi="OpenSymbol" w:cs="OpenSymbol"/>
    </w:rPr>
  </w:style>
  <w:style w:type="paragraph" w:customStyle="1" w:styleId="xfmc3">
    <w:name w:val="xfmc3"/>
    <w:basedOn w:val="a"/>
    <w:rsid w:val="004E7DCB"/>
    <w:pPr>
      <w:spacing w:before="100" w:beforeAutospacing="1" w:after="100" w:afterAutospacing="1"/>
    </w:pPr>
  </w:style>
  <w:style w:type="paragraph" w:styleId="aff7">
    <w:name w:val="TOC Heading"/>
    <w:basedOn w:val="1"/>
    <w:next w:val="a"/>
    <w:uiPriority w:val="39"/>
    <w:semiHidden/>
    <w:unhideWhenUsed/>
    <w:qFormat/>
    <w:rsid w:val="0025040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aff8">
    <w:name w:val="Стиль"/>
    <w:basedOn w:val="a"/>
    <w:next w:val="af8"/>
    <w:uiPriority w:val="99"/>
    <w:rsid w:val="008F699C"/>
    <w:pPr>
      <w:jc w:val="center"/>
    </w:pPr>
    <w:rPr>
      <w:b/>
      <w:sz w:val="26"/>
      <w:szCs w:val="20"/>
    </w:rPr>
  </w:style>
  <w:style w:type="character" w:customStyle="1" w:styleId="22">
    <w:name w:val="Основной текст с отступом 2 Знак"/>
    <w:link w:val="21"/>
    <w:rsid w:val="00197BE3"/>
    <w:rPr>
      <w:sz w:val="24"/>
      <w:szCs w:val="24"/>
    </w:rPr>
  </w:style>
  <w:style w:type="character" w:customStyle="1" w:styleId="rvts9">
    <w:name w:val="rvts9"/>
    <w:basedOn w:val="a0"/>
    <w:rsid w:val="008A2503"/>
  </w:style>
  <w:style w:type="character" w:customStyle="1" w:styleId="aff9">
    <w:name w:val="Обычный (веб) Знак"/>
    <w:aliases w:val="Обычный (Web) Знак,Обычный (Web) Знак2,Знак1 Знак Знак3,Знак1 Знак Знак Знак3,Знак1 Знак Знак Знак Знак Знак Знак Знак Знак2,Знак1 Знак Знак Знак Знак2,Обычный (Web) Знак Знак Знак Знак Знак Знак Знак2,Обычный (веб) Знак2 Знак"/>
    <w:uiPriority w:val="99"/>
    <w:rsid w:val="00F67528"/>
    <w:rPr>
      <w:sz w:val="24"/>
      <w:szCs w:val="24"/>
      <w:lang w:val="ru-RU" w:eastAsia="ru-RU" w:bidi="ar-SA"/>
    </w:rPr>
  </w:style>
  <w:style w:type="character" w:customStyle="1" w:styleId="2212">
    <w:name w:val="2212"/>
    <w:aliases w:val="baiaagaaboqcaaadcwqaaawbbaaaaaaaaaaaaaaaaaaaaaaaaaaaaaaaaaaaaaaaaaaaaaaaaaaaaaaaaaaaaaaaaaaaaaaaaaaaaaaaaaaaaaaaaaaaaaaaaaaaaaaaaaaaaaaaaaaaaaaaaaaaaaaaaaaaaaaaaaaaaaaaaaaaaaaaaaaaaaaaaaaaaaaaaaaaaaaaaaaaaaaaaaaaaaaaaaaaaaaaaaaaaaaa"/>
    <w:basedOn w:val="a0"/>
    <w:rsid w:val="00655F4F"/>
  </w:style>
  <w:style w:type="character" w:customStyle="1" w:styleId="2241">
    <w:name w:val="2241"/>
    <w:aliases w:val="baiaagaaboqcaaadkaqaaawebaaaaaaaaaaaaaaaaaaaaaaaaaaaaaaaaaaaaaaaaaaaaaaaaaaaaaaaaaaaaaaaaaaaaaaaaaaaaaaaaaaaaaaaaaaaaaaaaaaaaaaaaaaaaaaaaaaaaaaaaaaaaaaaaaaaaaaaaaaaaaaaaaaaaaaaaaaaaaaaaaaaaaaaaaaaaaaaaaaaaaaaaaaaaaaaaaaaaaaaaaaaaaaa"/>
    <w:basedOn w:val="a0"/>
    <w:rsid w:val="00655F4F"/>
  </w:style>
  <w:style w:type="paragraph" w:customStyle="1" w:styleId="1d">
    <w:name w:val="Обычный (веб)1"/>
    <w:basedOn w:val="a"/>
    <w:rsid w:val="009E35A9"/>
    <w:pPr>
      <w:suppressAutoHyphens/>
      <w:spacing w:before="280" w:after="280"/>
    </w:pPr>
  </w:style>
  <w:style w:type="paragraph" w:customStyle="1" w:styleId="29">
    <w:name w:val="Абзац списка2"/>
    <w:basedOn w:val="a"/>
    <w:link w:val="affa"/>
    <w:qFormat/>
    <w:rsid w:val="00AB2A06"/>
    <w:pPr>
      <w:suppressAutoHyphens/>
      <w:overflowPunct w:val="0"/>
      <w:autoSpaceDE w:val="0"/>
      <w:spacing w:after="200" w:line="276" w:lineRule="auto"/>
      <w:ind w:left="720"/>
      <w:contextualSpacing/>
    </w:pPr>
    <w:rPr>
      <w:rFonts w:ascii="Calibri" w:hAnsi="Calibri"/>
      <w:sz w:val="22"/>
      <w:szCs w:val="22"/>
      <w:lang w:eastAsia="zh-CN"/>
    </w:rPr>
  </w:style>
  <w:style w:type="character" w:customStyle="1" w:styleId="affa">
    <w:name w:val="Абзац списка Знак"/>
    <w:link w:val="29"/>
    <w:uiPriority w:val="34"/>
    <w:locked/>
    <w:rsid w:val="00AB2A06"/>
    <w:rPr>
      <w:rFonts w:ascii="Calibri" w:hAnsi="Calibri"/>
      <w:sz w:val="22"/>
      <w:szCs w:val="22"/>
      <w:lang w:val="ru-RU" w:eastAsia="zh-CN"/>
    </w:rPr>
  </w:style>
  <w:style w:type="character" w:customStyle="1" w:styleId="2089">
    <w:name w:val="2089"/>
    <w:aliases w:val="baiaagaaboqcaaad+amaaaugbaaaaaaaaaaaaaaaaaaaaaaaaaaaaaaaaaaaaaaaaaaaaaaaaaaaaaaaaaaaaaaaaaaaaaaaaaaaaaaaaaaaaaaaaaaaaaaaaaaaaaaaaaaaaaaaaaaaaaaaaaaaaaaaaaaaaaaaaaaaaaaaaaaaaaaaaaaaaaaaaaaaaaaaaaaaaaaaaaaaaaaaaaaaaaaaaaaaaaaaaaaaaaaa"/>
    <w:basedOn w:val="a0"/>
    <w:rsid w:val="00AB2A06"/>
  </w:style>
  <w:style w:type="character" w:customStyle="1" w:styleId="1987">
    <w:name w:val="1987"/>
    <w:aliases w:val="baiaagaaboqcaaadkgmaaawgawaaaaaaaaaaaaaaaaaaaaaaaaaaaaaaaaaaaaaaaaaaaaaaaaaaaaaaaaaaaaaaaaaaaaaaaaaaaaaaaaaaaaaaaaaaaaaaaaaaaaaaaaaaaaaaaaaaaaaaaaaaaaaaaaaaaaaaaaaaaaaaaaaaaaaaaaaaaaaaaaaaaaaaaaaaaaaaaaaaaaaaaaaaaaaaaaaaaaaaaaaaaaaa"/>
    <w:basedOn w:val="a0"/>
    <w:rsid w:val="00AB2A06"/>
  </w:style>
  <w:style w:type="character" w:customStyle="1" w:styleId="2632">
    <w:name w:val="2632"/>
    <w:aliases w:val="baiaagaaboqcaaadfwyaaaulbgaaaaaaaaaaaaaaaaaaaaaaaaaaaaaaaaaaaaaaaaaaaaaaaaaaaaaaaaaaaaaaaaaaaaaaaaaaaaaaaaaaaaaaaaaaaaaaaaaaaaaaaaaaaaaaaaaaaaaaaaaaaaaaaaaaaaaaaaaaaaaaaaaaaaaaaaaaaaaaaaaaaaaaaaaaaaaaaaaaaaaaaaaaaaaaaaaaaaaaaaaaaaaa"/>
    <w:basedOn w:val="a0"/>
    <w:rsid w:val="00AB2A06"/>
  </w:style>
  <w:style w:type="character" w:customStyle="1" w:styleId="3206">
    <w:name w:val="3206"/>
    <w:aliases w:val="baiaagaaboqcaaadvqgaaavjcaaaaaaaaaaaaaaaaaaaaaaaaaaaaaaaaaaaaaaaaaaaaaaaaaaaaaaaaaaaaaaaaaaaaaaaaaaaaaaaaaaaaaaaaaaaaaaaaaaaaaaaaaaaaaaaaaaaaaaaaaaaaaaaaaaaaaaaaaaaaaaaaaaaaaaaaaaaaaaaaaaaaaaaaaaaaaaaaaaaaaaaaaaaaaaaaaaaaaaaaaaaaaaa"/>
    <w:basedOn w:val="a0"/>
    <w:rsid w:val="00AB2A06"/>
  </w:style>
  <w:style w:type="character" w:customStyle="1" w:styleId="2267">
    <w:name w:val="2267"/>
    <w:basedOn w:val="a0"/>
    <w:rsid w:val="00AB2A06"/>
  </w:style>
  <w:style w:type="paragraph" w:customStyle="1" w:styleId="2a">
    <w:name w:val="Без интервала2"/>
    <w:link w:val="affb"/>
    <w:qFormat/>
    <w:rsid w:val="00AB2A06"/>
    <w:rPr>
      <w:rFonts w:ascii="Calibri" w:eastAsia="Calibri" w:hAnsi="Calibri"/>
      <w:sz w:val="22"/>
      <w:szCs w:val="22"/>
    </w:rPr>
  </w:style>
  <w:style w:type="character" w:customStyle="1" w:styleId="affb">
    <w:name w:val="Без интервала Знак"/>
    <w:link w:val="2a"/>
    <w:uiPriority w:val="99"/>
    <w:rsid w:val="00AB2A06"/>
    <w:rPr>
      <w:rFonts w:ascii="Calibri" w:eastAsia="Calibri" w:hAnsi="Calibri"/>
      <w:sz w:val="22"/>
      <w:szCs w:val="22"/>
      <w:lang w:val="ru-RU" w:bidi="ar-SA"/>
    </w:rPr>
  </w:style>
  <w:style w:type="paragraph" w:customStyle="1" w:styleId="p2">
    <w:name w:val="p2"/>
    <w:basedOn w:val="a"/>
    <w:rsid w:val="00BE1DD7"/>
    <w:pPr>
      <w:suppressAutoHyphens/>
      <w:spacing w:before="280" w:after="280"/>
    </w:pPr>
    <w:rPr>
      <w:lang w:val="uk-UA" w:eastAsia="zh-CN"/>
    </w:rPr>
  </w:style>
  <w:style w:type="paragraph" w:customStyle="1" w:styleId="NormalWeb1">
    <w:name w:val="Normal (Web)1"/>
    <w:basedOn w:val="a"/>
    <w:rsid w:val="00CC3C8B"/>
    <w:pPr>
      <w:suppressAutoHyphens/>
      <w:spacing w:before="280" w:after="280"/>
    </w:pPr>
  </w:style>
  <w:style w:type="paragraph" w:customStyle="1" w:styleId="41">
    <w:name w:val="Знак Знак4"/>
    <w:basedOn w:val="a"/>
    <w:rsid w:val="00BE5179"/>
    <w:rPr>
      <w:rFonts w:ascii="Verdana" w:hAnsi="Verdana"/>
      <w:sz w:val="20"/>
      <w:szCs w:val="20"/>
      <w:lang w:val="en-US" w:eastAsia="en-US"/>
    </w:rPr>
  </w:style>
  <w:style w:type="paragraph" w:customStyle="1" w:styleId="42">
    <w:name w:val="Знак Знак4"/>
    <w:basedOn w:val="a"/>
    <w:rsid w:val="003F536F"/>
    <w:rPr>
      <w:rFonts w:ascii="Verdana" w:hAnsi="Verdana"/>
      <w:sz w:val="20"/>
      <w:szCs w:val="20"/>
      <w:lang w:val="en-US" w:eastAsia="en-US"/>
    </w:rPr>
  </w:style>
  <w:style w:type="character" w:customStyle="1" w:styleId="1e">
    <w:name w:val="Строгий1"/>
    <w:rsid w:val="00013492"/>
    <w:rPr>
      <w:b/>
      <w:bCs/>
    </w:rPr>
  </w:style>
  <w:style w:type="character" w:customStyle="1" w:styleId="2b">
    <w:name w:val="Строгий2"/>
    <w:rsid w:val="00111215"/>
    <w:rPr>
      <w:b/>
      <w:bCs/>
    </w:rPr>
  </w:style>
  <w:style w:type="character" w:customStyle="1" w:styleId="2947">
    <w:name w:val="2947"/>
    <w:aliases w:val="baiaagaaboqcaaadugyaaaxibgaaaaaaaaaaaaaaaaaaaaaaaaaaaaaaaaaaaaaaaaaaaaaaaaaaaaaaaaaaaaaaaaaaaaaaaaaaaaaaaaaaaaaaaaaaaaaaaaaaaaaaaaaaaaaaaaaaaaaaaaaaaaaaaaaaaaaaaaaaaaaaaaaaaaaaaaaaaaaaaaaaaaaaaaaaaaaaaaaaaaaaaaaaaaaaaaaaaaaaaaaaaaa"/>
    <w:uiPriority w:val="99"/>
    <w:rsid w:val="00447C5C"/>
    <w:rPr>
      <w:rFonts w:cs="Times New Roman"/>
    </w:rPr>
  </w:style>
  <w:style w:type="character" w:customStyle="1" w:styleId="bumpedfont15">
    <w:name w:val="bumpedfont15"/>
    <w:basedOn w:val="a0"/>
    <w:rsid w:val="004339F9"/>
  </w:style>
  <w:style w:type="character" w:customStyle="1" w:styleId="rvts0">
    <w:name w:val="rvts0"/>
    <w:basedOn w:val="a0"/>
    <w:rsid w:val="00C946AF"/>
  </w:style>
  <w:style w:type="paragraph" w:customStyle="1" w:styleId="37">
    <w:name w:val="Обычный3"/>
    <w:rsid w:val="008F7B84"/>
    <w:pPr>
      <w:widowControl w:val="0"/>
      <w:spacing w:before="240"/>
      <w:ind w:firstLine="80"/>
    </w:pPr>
    <w:rPr>
      <w:rFonts w:ascii="Arial" w:hAnsi="Arial" w:cs="Arial"/>
      <w:color w:val="000000"/>
      <w:sz w:val="24"/>
      <w:szCs w:val="24"/>
      <w:lang w:val="uk-UA"/>
    </w:rPr>
  </w:style>
  <w:style w:type="character" w:styleId="affc">
    <w:name w:val="FollowedHyperlink"/>
    <w:basedOn w:val="a0"/>
    <w:rsid w:val="00632130"/>
    <w:rPr>
      <w:color w:val="954F72" w:themeColor="followedHyperlink"/>
      <w:u w:val="single"/>
    </w:rPr>
  </w:style>
  <w:style w:type="character" w:customStyle="1" w:styleId="textexposedshow">
    <w:name w:val="text_exposed_show"/>
    <w:basedOn w:val="a0"/>
    <w:rsid w:val="002342FB"/>
  </w:style>
  <w:style w:type="paragraph" w:customStyle="1" w:styleId="43">
    <w:name w:val="Знак Знак4"/>
    <w:basedOn w:val="a"/>
    <w:rsid w:val="003C78D1"/>
    <w:rPr>
      <w:rFonts w:ascii="Verdana" w:hAnsi="Verdana"/>
      <w:sz w:val="20"/>
      <w:szCs w:val="20"/>
      <w:lang w:val="en-US" w:eastAsia="en-US"/>
    </w:rPr>
  </w:style>
  <w:style w:type="character" w:customStyle="1" w:styleId="1611">
    <w:name w:val="1611"/>
    <w:aliases w:val="baiaagaaboqcaaadhaqaaawsbaaaaaaaaaaaaaaaaaaaaaaaaaaaaaaaaaaaaaaaaaaaaaaaaaaaaaaaaaaaaaaaaaaaaaaaaaaaaaaaaaaaaaaaaaaaaaaaaaaaaaaaaaaaaaaaaaaaaaaaaaaaaaaaaaaaaaaaaaaaaaaaaaaaaaaaaaaaaaaaaaaaaaaaaaaaaaaaaaaaaaaaaaaaaaaaaaaaaaaaaaaaaaaa"/>
    <w:basedOn w:val="a0"/>
    <w:rsid w:val="0028210C"/>
  </w:style>
  <w:style w:type="paragraph" w:customStyle="1" w:styleId="xfmc1">
    <w:name w:val="xfmc1"/>
    <w:basedOn w:val="a"/>
    <w:rsid w:val="00043780"/>
    <w:pPr>
      <w:spacing w:before="100" w:beforeAutospacing="1" w:after="100" w:afterAutospacing="1"/>
    </w:pPr>
    <w:rPr>
      <w:lang w:val="uk-UA" w:eastAsia="uk-UA"/>
    </w:rPr>
  </w:style>
  <w:style w:type="character" w:customStyle="1" w:styleId="blog-post-title-font">
    <w:name w:val="blog-post-title-font"/>
    <w:basedOn w:val="a0"/>
    <w:rsid w:val="00AE2C67"/>
  </w:style>
  <w:style w:type="paragraph" w:customStyle="1" w:styleId="210">
    <w:name w:val="Обычный21"/>
    <w:rsid w:val="007A5624"/>
    <w:pPr>
      <w:jc w:val="both"/>
    </w:pPr>
    <w:rPr>
      <w:rFonts w:ascii="Times" w:hAnsi="Times"/>
      <w:sz w:val="18"/>
    </w:rPr>
  </w:style>
  <w:style w:type="paragraph" w:customStyle="1" w:styleId="affd">
    <w:basedOn w:val="a"/>
    <w:next w:val="afc"/>
    <w:uiPriority w:val="99"/>
    <w:unhideWhenUsed/>
    <w:rsid w:val="002058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108">
      <w:bodyDiv w:val="1"/>
      <w:marLeft w:val="0"/>
      <w:marRight w:val="0"/>
      <w:marTop w:val="0"/>
      <w:marBottom w:val="0"/>
      <w:divBdr>
        <w:top w:val="none" w:sz="0" w:space="0" w:color="auto"/>
        <w:left w:val="none" w:sz="0" w:space="0" w:color="auto"/>
        <w:bottom w:val="none" w:sz="0" w:space="0" w:color="auto"/>
        <w:right w:val="none" w:sz="0" w:space="0" w:color="auto"/>
      </w:divBdr>
    </w:div>
    <w:div w:id="345406636">
      <w:bodyDiv w:val="1"/>
      <w:marLeft w:val="0"/>
      <w:marRight w:val="0"/>
      <w:marTop w:val="0"/>
      <w:marBottom w:val="0"/>
      <w:divBdr>
        <w:top w:val="none" w:sz="0" w:space="0" w:color="auto"/>
        <w:left w:val="none" w:sz="0" w:space="0" w:color="auto"/>
        <w:bottom w:val="none" w:sz="0" w:space="0" w:color="auto"/>
        <w:right w:val="none" w:sz="0" w:space="0" w:color="auto"/>
      </w:divBdr>
      <w:divsChild>
        <w:div w:id="623116902">
          <w:marLeft w:val="0"/>
          <w:marRight w:val="0"/>
          <w:marTop w:val="0"/>
          <w:marBottom w:val="0"/>
          <w:divBdr>
            <w:top w:val="none" w:sz="0" w:space="0" w:color="auto"/>
            <w:left w:val="none" w:sz="0" w:space="0" w:color="auto"/>
            <w:bottom w:val="none" w:sz="0" w:space="0" w:color="auto"/>
            <w:right w:val="none" w:sz="0" w:space="0" w:color="auto"/>
          </w:divBdr>
        </w:div>
        <w:div w:id="897322280">
          <w:marLeft w:val="0"/>
          <w:marRight w:val="0"/>
          <w:marTop w:val="0"/>
          <w:marBottom w:val="0"/>
          <w:divBdr>
            <w:top w:val="none" w:sz="0" w:space="0" w:color="auto"/>
            <w:left w:val="none" w:sz="0" w:space="0" w:color="auto"/>
            <w:bottom w:val="none" w:sz="0" w:space="0" w:color="auto"/>
            <w:right w:val="none" w:sz="0" w:space="0" w:color="auto"/>
          </w:divBdr>
        </w:div>
        <w:div w:id="969092612">
          <w:marLeft w:val="0"/>
          <w:marRight w:val="0"/>
          <w:marTop w:val="0"/>
          <w:marBottom w:val="0"/>
          <w:divBdr>
            <w:top w:val="none" w:sz="0" w:space="0" w:color="auto"/>
            <w:left w:val="none" w:sz="0" w:space="0" w:color="auto"/>
            <w:bottom w:val="none" w:sz="0" w:space="0" w:color="auto"/>
            <w:right w:val="none" w:sz="0" w:space="0" w:color="auto"/>
          </w:divBdr>
        </w:div>
        <w:div w:id="1652828080">
          <w:marLeft w:val="0"/>
          <w:marRight w:val="0"/>
          <w:marTop w:val="0"/>
          <w:marBottom w:val="0"/>
          <w:divBdr>
            <w:top w:val="none" w:sz="0" w:space="0" w:color="auto"/>
            <w:left w:val="none" w:sz="0" w:space="0" w:color="auto"/>
            <w:bottom w:val="none" w:sz="0" w:space="0" w:color="auto"/>
            <w:right w:val="none" w:sz="0" w:space="0" w:color="auto"/>
          </w:divBdr>
        </w:div>
      </w:divsChild>
    </w:div>
    <w:div w:id="396786827">
      <w:bodyDiv w:val="1"/>
      <w:marLeft w:val="0"/>
      <w:marRight w:val="0"/>
      <w:marTop w:val="0"/>
      <w:marBottom w:val="0"/>
      <w:divBdr>
        <w:top w:val="none" w:sz="0" w:space="0" w:color="auto"/>
        <w:left w:val="none" w:sz="0" w:space="0" w:color="auto"/>
        <w:bottom w:val="none" w:sz="0" w:space="0" w:color="auto"/>
        <w:right w:val="none" w:sz="0" w:space="0" w:color="auto"/>
      </w:divBdr>
    </w:div>
    <w:div w:id="462429055">
      <w:bodyDiv w:val="1"/>
      <w:marLeft w:val="0"/>
      <w:marRight w:val="0"/>
      <w:marTop w:val="0"/>
      <w:marBottom w:val="0"/>
      <w:divBdr>
        <w:top w:val="none" w:sz="0" w:space="0" w:color="auto"/>
        <w:left w:val="none" w:sz="0" w:space="0" w:color="auto"/>
        <w:bottom w:val="none" w:sz="0" w:space="0" w:color="auto"/>
        <w:right w:val="none" w:sz="0" w:space="0" w:color="auto"/>
      </w:divBdr>
      <w:divsChild>
        <w:div w:id="1153333927">
          <w:marLeft w:val="0"/>
          <w:marRight w:val="0"/>
          <w:marTop w:val="120"/>
          <w:marBottom w:val="0"/>
          <w:divBdr>
            <w:top w:val="none" w:sz="0" w:space="0" w:color="auto"/>
            <w:left w:val="none" w:sz="0" w:space="0" w:color="auto"/>
            <w:bottom w:val="none" w:sz="0" w:space="0" w:color="auto"/>
            <w:right w:val="none" w:sz="0" w:space="0" w:color="auto"/>
          </w:divBdr>
          <w:divsChild>
            <w:div w:id="1864779082">
              <w:marLeft w:val="0"/>
              <w:marRight w:val="0"/>
              <w:marTop w:val="0"/>
              <w:marBottom w:val="0"/>
              <w:divBdr>
                <w:top w:val="none" w:sz="0" w:space="0" w:color="auto"/>
                <w:left w:val="none" w:sz="0" w:space="0" w:color="auto"/>
                <w:bottom w:val="none" w:sz="0" w:space="0" w:color="auto"/>
                <w:right w:val="none" w:sz="0" w:space="0" w:color="auto"/>
              </w:divBdr>
            </w:div>
          </w:divsChild>
        </w:div>
        <w:div w:id="1222057580">
          <w:marLeft w:val="0"/>
          <w:marRight w:val="0"/>
          <w:marTop w:val="120"/>
          <w:marBottom w:val="0"/>
          <w:divBdr>
            <w:top w:val="none" w:sz="0" w:space="0" w:color="auto"/>
            <w:left w:val="none" w:sz="0" w:space="0" w:color="auto"/>
            <w:bottom w:val="none" w:sz="0" w:space="0" w:color="auto"/>
            <w:right w:val="none" w:sz="0" w:space="0" w:color="auto"/>
          </w:divBdr>
          <w:divsChild>
            <w:div w:id="2453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7886">
      <w:bodyDiv w:val="1"/>
      <w:marLeft w:val="0"/>
      <w:marRight w:val="0"/>
      <w:marTop w:val="0"/>
      <w:marBottom w:val="0"/>
      <w:divBdr>
        <w:top w:val="none" w:sz="0" w:space="0" w:color="auto"/>
        <w:left w:val="none" w:sz="0" w:space="0" w:color="auto"/>
        <w:bottom w:val="none" w:sz="0" w:space="0" w:color="auto"/>
        <w:right w:val="none" w:sz="0" w:space="0" w:color="auto"/>
      </w:divBdr>
    </w:div>
    <w:div w:id="695934765">
      <w:bodyDiv w:val="1"/>
      <w:marLeft w:val="0"/>
      <w:marRight w:val="0"/>
      <w:marTop w:val="0"/>
      <w:marBottom w:val="0"/>
      <w:divBdr>
        <w:top w:val="none" w:sz="0" w:space="0" w:color="auto"/>
        <w:left w:val="none" w:sz="0" w:space="0" w:color="auto"/>
        <w:bottom w:val="none" w:sz="0" w:space="0" w:color="auto"/>
        <w:right w:val="none" w:sz="0" w:space="0" w:color="auto"/>
      </w:divBdr>
      <w:divsChild>
        <w:div w:id="74934368">
          <w:marLeft w:val="0"/>
          <w:marRight w:val="0"/>
          <w:marTop w:val="0"/>
          <w:marBottom w:val="0"/>
          <w:divBdr>
            <w:top w:val="none" w:sz="0" w:space="0" w:color="auto"/>
            <w:left w:val="none" w:sz="0" w:space="0" w:color="auto"/>
            <w:bottom w:val="none" w:sz="0" w:space="0" w:color="auto"/>
            <w:right w:val="none" w:sz="0" w:space="0" w:color="auto"/>
          </w:divBdr>
        </w:div>
        <w:div w:id="1687829784">
          <w:marLeft w:val="0"/>
          <w:marRight w:val="0"/>
          <w:marTop w:val="0"/>
          <w:marBottom w:val="0"/>
          <w:divBdr>
            <w:top w:val="none" w:sz="0" w:space="0" w:color="auto"/>
            <w:left w:val="none" w:sz="0" w:space="0" w:color="auto"/>
            <w:bottom w:val="none" w:sz="0" w:space="0" w:color="auto"/>
            <w:right w:val="none" w:sz="0" w:space="0" w:color="auto"/>
          </w:divBdr>
        </w:div>
        <w:div w:id="1561398490">
          <w:marLeft w:val="0"/>
          <w:marRight w:val="0"/>
          <w:marTop w:val="0"/>
          <w:marBottom w:val="0"/>
          <w:divBdr>
            <w:top w:val="none" w:sz="0" w:space="0" w:color="auto"/>
            <w:left w:val="none" w:sz="0" w:space="0" w:color="auto"/>
            <w:bottom w:val="none" w:sz="0" w:space="0" w:color="auto"/>
            <w:right w:val="none" w:sz="0" w:space="0" w:color="auto"/>
          </w:divBdr>
        </w:div>
        <w:div w:id="27147503">
          <w:marLeft w:val="0"/>
          <w:marRight w:val="0"/>
          <w:marTop w:val="0"/>
          <w:marBottom w:val="0"/>
          <w:divBdr>
            <w:top w:val="none" w:sz="0" w:space="0" w:color="auto"/>
            <w:left w:val="none" w:sz="0" w:space="0" w:color="auto"/>
            <w:bottom w:val="none" w:sz="0" w:space="0" w:color="auto"/>
            <w:right w:val="none" w:sz="0" w:space="0" w:color="auto"/>
          </w:divBdr>
        </w:div>
        <w:div w:id="644704364">
          <w:marLeft w:val="0"/>
          <w:marRight w:val="0"/>
          <w:marTop w:val="0"/>
          <w:marBottom w:val="0"/>
          <w:divBdr>
            <w:top w:val="none" w:sz="0" w:space="0" w:color="auto"/>
            <w:left w:val="none" w:sz="0" w:space="0" w:color="auto"/>
            <w:bottom w:val="none" w:sz="0" w:space="0" w:color="auto"/>
            <w:right w:val="none" w:sz="0" w:space="0" w:color="auto"/>
          </w:divBdr>
        </w:div>
        <w:div w:id="499388123">
          <w:marLeft w:val="0"/>
          <w:marRight w:val="0"/>
          <w:marTop w:val="0"/>
          <w:marBottom w:val="0"/>
          <w:divBdr>
            <w:top w:val="none" w:sz="0" w:space="0" w:color="auto"/>
            <w:left w:val="none" w:sz="0" w:space="0" w:color="auto"/>
            <w:bottom w:val="none" w:sz="0" w:space="0" w:color="auto"/>
            <w:right w:val="none" w:sz="0" w:space="0" w:color="auto"/>
          </w:divBdr>
        </w:div>
        <w:div w:id="53890725">
          <w:marLeft w:val="0"/>
          <w:marRight w:val="0"/>
          <w:marTop w:val="0"/>
          <w:marBottom w:val="0"/>
          <w:divBdr>
            <w:top w:val="none" w:sz="0" w:space="0" w:color="auto"/>
            <w:left w:val="none" w:sz="0" w:space="0" w:color="auto"/>
            <w:bottom w:val="none" w:sz="0" w:space="0" w:color="auto"/>
            <w:right w:val="none" w:sz="0" w:space="0" w:color="auto"/>
          </w:divBdr>
        </w:div>
      </w:divsChild>
    </w:div>
    <w:div w:id="826556687">
      <w:bodyDiv w:val="1"/>
      <w:marLeft w:val="0"/>
      <w:marRight w:val="0"/>
      <w:marTop w:val="0"/>
      <w:marBottom w:val="0"/>
      <w:divBdr>
        <w:top w:val="none" w:sz="0" w:space="0" w:color="auto"/>
        <w:left w:val="none" w:sz="0" w:space="0" w:color="auto"/>
        <w:bottom w:val="none" w:sz="0" w:space="0" w:color="auto"/>
        <w:right w:val="none" w:sz="0" w:space="0" w:color="auto"/>
      </w:divBdr>
    </w:div>
    <w:div w:id="900284945">
      <w:bodyDiv w:val="1"/>
      <w:marLeft w:val="0"/>
      <w:marRight w:val="0"/>
      <w:marTop w:val="0"/>
      <w:marBottom w:val="0"/>
      <w:divBdr>
        <w:top w:val="none" w:sz="0" w:space="0" w:color="auto"/>
        <w:left w:val="none" w:sz="0" w:space="0" w:color="auto"/>
        <w:bottom w:val="none" w:sz="0" w:space="0" w:color="auto"/>
        <w:right w:val="none" w:sz="0" w:space="0" w:color="auto"/>
      </w:divBdr>
    </w:div>
    <w:div w:id="996346105">
      <w:bodyDiv w:val="1"/>
      <w:marLeft w:val="0"/>
      <w:marRight w:val="0"/>
      <w:marTop w:val="0"/>
      <w:marBottom w:val="0"/>
      <w:divBdr>
        <w:top w:val="none" w:sz="0" w:space="0" w:color="auto"/>
        <w:left w:val="none" w:sz="0" w:space="0" w:color="auto"/>
        <w:bottom w:val="none" w:sz="0" w:space="0" w:color="auto"/>
        <w:right w:val="none" w:sz="0" w:space="0" w:color="auto"/>
      </w:divBdr>
    </w:div>
    <w:div w:id="1003781669">
      <w:bodyDiv w:val="1"/>
      <w:marLeft w:val="0"/>
      <w:marRight w:val="0"/>
      <w:marTop w:val="0"/>
      <w:marBottom w:val="0"/>
      <w:divBdr>
        <w:top w:val="none" w:sz="0" w:space="0" w:color="auto"/>
        <w:left w:val="none" w:sz="0" w:space="0" w:color="auto"/>
        <w:bottom w:val="none" w:sz="0" w:space="0" w:color="auto"/>
        <w:right w:val="none" w:sz="0" w:space="0" w:color="auto"/>
      </w:divBdr>
    </w:div>
    <w:div w:id="1028994743">
      <w:bodyDiv w:val="1"/>
      <w:marLeft w:val="0"/>
      <w:marRight w:val="0"/>
      <w:marTop w:val="0"/>
      <w:marBottom w:val="0"/>
      <w:divBdr>
        <w:top w:val="none" w:sz="0" w:space="0" w:color="auto"/>
        <w:left w:val="none" w:sz="0" w:space="0" w:color="auto"/>
        <w:bottom w:val="none" w:sz="0" w:space="0" w:color="auto"/>
        <w:right w:val="none" w:sz="0" w:space="0" w:color="auto"/>
      </w:divBdr>
    </w:div>
    <w:div w:id="1036352400">
      <w:bodyDiv w:val="1"/>
      <w:marLeft w:val="0"/>
      <w:marRight w:val="0"/>
      <w:marTop w:val="0"/>
      <w:marBottom w:val="0"/>
      <w:divBdr>
        <w:top w:val="none" w:sz="0" w:space="0" w:color="auto"/>
        <w:left w:val="none" w:sz="0" w:space="0" w:color="auto"/>
        <w:bottom w:val="none" w:sz="0" w:space="0" w:color="auto"/>
        <w:right w:val="none" w:sz="0" w:space="0" w:color="auto"/>
      </w:divBdr>
      <w:divsChild>
        <w:div w:id="164981056">
          <w:blockQuote w:val="1"/>
          <w:marLeft w:val="96"/>
          <w:marRight w:val="0"/>
          <w:marTop w:val="0"/>
          <w:marBottom w:val="0"/>
          <w:divBdr>
            <w:top w:val="none" w:sz="0" w:space="0" w:color="auto"/>
            <w:left w:val="single" w:sz="6" w:space="6" w:color="CCCCCC"/>
            <w:bottom w:val="none" w:sz="0" w:space="0" w:color="auto"/>
            <w:right w:val="none" w:sz="0" w:space="0" w:color="auto"/>
          </w:divBdr>
        </w:div>
        <w:div w:id="449781589">
          <w:blockQuote w:val="1"/>
          <w:marLeft w:val="96"/>
          <w:marRight w:val="0"/>
          <w:marTop w:val="0"/>
          <w:marBottom w:val="0"/>
          <w:divBdr>
            <w:top w:val="none" w:sz="0" w:space="0" w:color="auto"/>
            <w:left w:val="single" w:sz="6" w:space="6" w:color="CCCCCC"/>
            <w:bottom w:val="none" w:sz="0" w:space="0" w:color="auto"/>
            <w:right w:val="none" w:sz="0" w:space="0" w:color="auto"/>
          </w:divBdr>
        </w:div>
        <w:div w:id="1954287518">
          <w:marLeft w:val="0"/>
          <w:marRight w:val="0"/>
          <w:marTop w:val="0"/>
          <w:marBottom w:val="0"/>
          <w:divBdr>
            <w:top w:val="none" w:sz="0" w:space="0" w:color="auto"/>
            <w:left w:val="none" w:sz="0" w:space="0" w:color="auto"/>
            <w:bottom w:val="none" w:sz="0" w:space="0" w:color="auto"/>
            <w:right w:val="none" w:sz="0" w:space="0" w:color="auto"/>
          </w:divBdr>
        </w:div>
      </w:divsChild>
    </w:div>
    <w:div w:id="1128860562">
      <w:bodyDiv w:val="1"/>
      <w:marLeft w:val="0"/>
      <w:marRight w:val="0"/>
      <w:marTop w:val="0"/>
      <w:marBottom w:val="0"/>
      <w:divBdr>
        <w:top w:val="none" w:sz="0" w:space="0" w:color="auto"/>
        <w:left w:val="none" w:sz="0" w:space="0" w:color="auto"/>
        <w:bottom w:val="none" w:sz="0" w:space="0" w:color="auto"/>
        <w:right w:val="none" w:sz="0" w:space="0" w:color="auto"/>
      </w:divBdr>
    </w:div>
    <w:div w:id="13834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vestkyivregio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isi.dako.gov.ua/web/index.php?r=site/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C0DB-448B-45A7-A412-2BED1218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35786</Words>
  <Characters>203986</Characters>
  <Application>Microsoft Office Word</Application>
  <DocSecurity>0</DocSecurity>
  <Lines>1699</Lines>
  <Paragraphs>478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Економічна частина звіту про діяльність Київської облдержадміністрації у 2011 році</vt:lpstr>
      <vt:lpstr>Економічна частина звіту про діяльність Київської облдержадміністрації у 2011 році</vt:lpstr>
    </vt:vector>
  </TitlesOfParts>
  <Company>Reanimator EE</Company>
  <LinksUpToDate>false</LinksUpToDate>
  <CharactersWithSpaces>239294</CharactersWithSpaces>
  <SharedDoc>false</SharedDoc>
  <HLinks>
    <vt:vector size="156" baseType="variant">
      <vt:variant>
        <vt:i4>1638411</vt:i4>
      </vt:variant>
      <vt:variant>
        <vt:i4>153</vt:i4>
      </vt:variant>
      <vt:variant>
        <vt:i4>0</vt:i4>
      </vt:variant>
      <vt:variant>
        <vt:i4>5</vt:i4>
      </vt:variant>
      <vt:variant>
        <vt:lpwstr>http://opisi.dako.gov.ua/web/index.php?r=site/cfk</vt:lpwstr>
      </vt:variant>
      <vt:variant>
        <vt:lpwstr/>
      </vt:variant>
      <vt:variant>
        <vt:i4>1835061</vt:i4>
      </vt:variant>
      <vt:variant>
        <vt:i4>146</vt:i4>
      </vt:variant>
      <vt:variant>
        <vt:i4>0</vt:i4>
      </vt:variant>
      <vt:variant>
        <vt:i4>5</vt:i4>
      </vt:variant>
      <vt:variant>
        <vt:lpwstr/>
      </vt:variant>
      <vt:variant>
        <vt:lpwstr>_Toc39655156</vt:lpwstr>
      </vt:variant>
      <vt:variant>
        <vt:i4>2031669</vt:i4>
      </vt:variant>
      <vt:variant>
        <vt:i4>140</vt:i4>
      </vt:variant>
      <vt:variant>
        <vt:i4>0</vt:i4>
      </vt:variant>
      <vt:variant>
        <vt:i4>5</vt:i4>
      </vt:variant>
      <vt:variant>
        <vt:lpwstr/>
      </vt:variant>
      <vt:variant>
        <vt:lpwstr>_Toc39655155</vt:lpwstr>
      </vt:variant>
      <vt:variant>
        <vt:i4>1966133</vt:i4>
      </vt:variant>
      <vt:variant>
        <vt:i4>134</vt:i4>
      </vt:variant>
      <vt:variant>
        <vt:i4>0</vt:i4>
      </vt:variant>
      <vt:variant>
        <vt:i4>5</vt:i4>
      </vt:variant>
      <vt:variant>
        <vt:lpwstr/>
      </vt:variant>
      <vt:variant>
        <vt:lpwstr>_Toc39655154</vt:lpwstr>
      </vt:variant>
      <vt:variant>
        <vt:i4>1638453</vt:i4>
      </vt:variant>
      <vt:variant>
        <vt:i4>128</vt:i4>
      </vt:variant>
      <vt:variant>
        <vt:i4>0</vt:i4>
      </vt:variant>
      <vt:variant>
        <vt:i4>5</vt:i4>
      </vt:variant>
      <vt:variant>
        <vt:lpwstr/>
      </vt:variant>
      <vt:variant>
        <vt:lpwstr>_Toc39655153</vt:lpwstr>
      </vt:variant>
      <vt:variant>
        <vt:i4>1572917</vt:i4>
      </vt:variant>
      <vt:variant>
        <vt:i4>122</vt:i4>
      </vt:variant>
      <vt:variant>
        <vt:i4>0</vt:i4>
      </vt:variant>
      <vt:variant>
        <vt:i4>5</vt:i4>
      </vt:variant>
      <vt:variant>
        <vt:lpwstr/>
      </vt:variant>
      <vt:variant>
        <vt:lpwstr>_Toc39655152</vt:lpwstr>
      </vt:variant>
      <vt:variant>
        <vt:i4>1769525</vt:i4>
      </vt:variant>
      <vt:variant>
        <vt:i4>116</vt:i4>
      </vt:variant>
      <vt:variant>
        <vt:i4>0</vt:i4>
      </vt:variant>
      <vt:variant>
        <vt:i4>5</vt:i4>
      </vt:variant>
      <vt:variant>
        <vt:lpwstr/>
      </vt:variant>
      <vt:variant>
        <vt:lpwstr>_Toc39655151</vt:lpwstr>
      </vt:variant>
      <vt:variant>
        <vt:i4>1703989</vt:i4>
      </vt:variant>
      <vt:variant>
        <vt:i4>110</vt:i4>
      </vt:variant>
      <vt:variant>
        <vt:i4>0</vt:i4>
      </vt:variant>
      <vt:variant>
        <vt:i4>5</vt:i4>
      </vt:variant>
      <vt:variant>
        <vt:lpwstr/>
      </vt:variant>
      <vt:variant>
        <vt:lpwstr>_Toc39655150</vt:lpwstr>
      </vt:variant>
      <vt:variant>
        <vt:i4>1245236</vt:i4>
      </vt:variant>
      <vt:variant>
        <vt:i4>104</vt:i4>
      </vt:variant>
      <vt:variant>
        <vt:i4>0</vt:i4>
      </vt:variant>
      <vt:variant>
        <vt:i4>5</vt:i4>
      </vt:variant>
      <vt:variant>
        <vt:lpwstr/>
      </vt:variant>
      <vt:variant>
        <vt:lpwstr>_Toc39655149</vt:lpwstr>
      </vt:variant>
      <vt:variant>
        <vt:i4>1179700</vt:i4>
      </vt:variant>
      <vt:variant>
        <vt:i4>98</vt:i4>
      </vt:variant>
      <vt:variant>
        <vt:i4>0</vt:i4>
      </vt:variant>
      <vt:variant>
        <vt:i4>5</vt:i4>
      </vt:variant>
      <vt:variant>
        <vt:lpwstr/>
      </vt:variant>
      <vt:variant>
        <vt:lpwstr>_Toc39655148</vt:lpwstr>
      </vt:variant>
      <vt:variant>
        <vt:i4>1900596</vt:i4>
      </vt:variant>
      <vt:variant>
        <vt:i4>92</vt:i4>
      </vt:variant>
      <vt:variant>
        <vt:i4>0</vt:i4>
      </vt:variant>
      <vt:variant>
        <vt:i4>5</vt:i4>
      </vt:variant>
      <vt:variant>
        <vt:lpwstr/>
      </vt:variant>
      <vt:variant>
        <vt:lpwstr>_Toc39655147</vt:lpwstr>
      </vt:variant>
      <vt:variant>
        <vt:i4>1835060</vt:i4>
      </vt:variant>
      <vt:variant>
        <vt:i4>86</vt:i4>
      </vt:variant>
      <vt:variant>
        <vt:i4>0</vt:i4>
      </vt:variant>
      <vt:variant>
        <vt:i4>5</vt:i4>
      </vt:variant>
      <vt:variant>
        <vt:lpwstr/>
      </vt:variant>
      <vt:variant>
        <vt:lpwstr>_Toc39655146</vt:lpwstr>
      </vt:variant>
      <vt:variant>
        <vt:i4>2031668</vt:i4>
      </vt:variant>
      <vt:variant>
        <vt:i4>80</vt:i4>
      </vt:variant>
      <vt:variant>
        <vt:i4>0</vt:i4>
      </vt:variant>
      <vt:variant>
        <vt:i4>5</vt:i4>
      </vt:variant>
      <vt:variant>
        <vt:lpwstr/>
      </vt:variant>
      <vt:variant>
        <vt:lpwstr>_Toc39655145</vt:lpwstr>
      </vt:variant>
      <vt:variant>
        <vt:i4>1966132</vt:i4>
      </vt:variant>
      <vt:variant>
        <vt:i4>74</vt:i4>
      </vt:variant>
      <vt:variant>
        <vt:i4>0</vt:i4>
      </vt:variant>
      <vt:variant>
        <vt:i4>5</vt:i4>
      </vt:variant>
      <vt:variant>
        <vt:lpwstr/>
      </vt:variant>
      <vt:variant>
        <vt:lpwstr>_Toc39655144</vt:lpwstr>
      </vt:variant>
      <vt:variant>
        <vt:i4>1638452</vt:i4>
      </vt:variant>
      <vt:variant>
        <vt:i4>68</vt:i4>
      </vt:variant>
      <vt:variant>
        <vt:i4>0</vt:i4>
      </vt:variant>
      <vt:variant>
        <vt:i4>5</vt:i4>
      </vt:variant>
      <vt:variant>
        <vt:lpwstr/>
      </vt:variant>
      <vt:variant>
        <vt:lpwstr>_Toc39655143</vt:lpwstr>
      </vt:variant>
      <vt:variant>
        <vt:i4>1572916</vt:i4>
      </vt:variant>
      <vt:variant>
        <vt:i4>62</vt:i4>
      </vt:variant>
      <vt:variant>
        <vt:i4>0</vt:i4>
      </vt:variant>
      <vt:variant>
        <vt:i4>5</vt:i4>
      </vt:variant>
      <vt:variant>
        <vt:lpwstr/>
      </vt:variant>
      <vt:variant>
        <vt:lpwstr>_Toc39655142</vt:lpwstr>
      </vt:variant>
      <vt:variant>
        <vt:i4>1769524</vt:i4>
      </vt:variant>
      <vt:variant>
        <vt:i4>56</vt:i4>
      </vt:variant>
      <vt:variant>
        <vt:i4>0</vt:i4>
      </vt:variant>
      <vt:variant>
        <vt:i4>5</vt:i4>
      </vt:variant>
      <vt:variant>
        <vt:lpwstr/>
      </vt:variant>
      <vt:variant>
        <vt:lpwstr>_Toc39655141</vt:lpwstr>
      </vt:variant>
      <vt:variant>
        <vt:i4>1703988</vt:i4>
      </vt:variant>
      <vt:variant>
        <vt:i4>50</vt:i4>
      </vt:variant>
      <vt:variant>
        <vt:i4>0</vt:i4>
      </vt:variant>
      <vt:variant>
        <vt:i4>5</vt:i4>
      </vt:variant>
      <vt:variant>
        <vt:lpwstr/>
      </vt:variant>
      <vt:variant>
        <vt:lpwstr>_Toc39655140</vt:lpwstr>
      </vt:variant>
      <vt:variant>
        <vt:i4>1245235</vt:i4>
      </vt:variant>
      <vt:variant>
        <vt:i4>44</vt:i4>
      </vt:variant>
      <vt:variant>
        <vt:i4>0</vt:i4>
      </vt:variant>
      <vt:variant>
        <vt:i4>5</vt:i4>
      </vt:variant>
      <vt:variant>
        <vt:lpwstr/>
      </vt:variant>
      <vt:variant>
        <vt:lpwstr>_Toc39655139</vt:lpwstr>
      </vt:variant>
      <vt:variant>
        <vt:i4>1900595</vt:i4>
      </vt:variant>
      <vt:variant>
        <vt:i4>38</vt:i4>
      </vt:variant>
      <vt:variant>
        <vt:i4>0</vt:i4>
      </vt:variant>
      <vt:variant>
        <vt:i4>5</vt:i4>
      </vt:variant>
      <vt:variant>
        <vt:lpwstr/>
      </vt:variant>
      <vt:variant>
        <vt:lpwstr>_Toc39655137</vt:lpwstr>
      </vt:variant>
      <vt:variant>
        <vt:i4>1835059</vt:i4>
      </vt:variant>
      <vt:variant>
        <vt:i4>32</vt:i4>
      </vt:variant>
      <vt:variant>
        <vt:i4>0</vt:i4>
      </vt:variant>
      <vt:variant>
        <vt:i4>5</vt:i4>
      </vt:variant>
      <vt:variant>
        <vt:lpwstr/>
      </vt:variant>
      <vt:variant>
        <vt:lpwstr>_Toc39655136</vt:lpwstr>
      </vt:variant>
      <vt:variant>
        <vt:i4>1572915</vt:i4>
      </vt:variant>
      <vt:variant>
        <vt:i4>26</vt:i4>
      </vt:variant>
      <vt:variant>
        <vt:i4>0</vt:i4>
      </vt:variant>
      <vt:variant>
        <vt:i4>5</vt:i4>
      </vt:variant>
      <vt:variant>
        <vt:lpwstr/>
      </vt:variant>
      <vt:variant>
        <vt:lpwstr>_Toc39655132</vt:lpwstr>
      </vt:variant>
      <vt:variant>
        <vt:i4>1769523</vt:i4>
      </vt:variant>
      <vt:variant>
        <vt:i4>20</vt:i4>
      </vt:variant>
      <vt:variant>
        <vt:i4>0</vt:i4>
      </vt:variant>
      <vt:variant>
        <vt:i4>5</vt:i4>
      </vt:variant>
      <vt:variant>
        <vt:lpwstr/>
      </vt:variant>
      <vt:variant>
        <vt:lpwstr>_Toc39655131</vt:lpwstr>
      </vt:variant>
      <vt:variant>
        <vt:i4>1703987</vt:i4>
      </vt:variant>
      <vt:variant>
        <vt:i4>14</vt:i4>
      </vt:variant>
      <vt:variant>
        <vt:i4>0</vt:i4>
      </vt:variant>
      <vt:variant>
        <vt:i4>5</vt:i4>
      </vt:variant>
      <vt:variant>
        <vt:lpwstr/>
      </vt:variant>
      <vt:variant>
        <vt:lpwstr>_Toc39655130</vt:lpwstr>
      </vt:variant>
      <vt:variant>
        <vt:i4>1245234</vt:i4>
      </vt:variant>
      <vt:variant>
        <vt:i4>8</vt:i4>
      </vt:variant>
      <vt:variant>
        <vt:i4>0</vt:i4>
      </vt:variant>
      <vt:variant>
        <vt:i4>5</vt:i4>
      </vt:variant>
      <vt:variant>
        <vt:lpwstr/>
      </vt:variant>
      <vt:variant>
        <vt:lpwstr>_Toc39655129</vt:lpwstr>
      </vt:variant>
      <vt:variant>
        <vt:i4>1179698</vt:i4>
      </vt:variant>
      <vt:variant>
        <vt:i4>2</vt:i4>
      </vt:variant>
      <vt:variant>
        <vt:i4>0</vt:i4>
      </vt:variant>
      <vt:variant>
        <vt:i4>5</vt:i4>
      </vt:variant>
      <vt:variant>
        <vt:lpwstr/>
      </vt:variant>
      <vt:variant>
        <vt:lpwstr>_Toc39655128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Економічна частина звіту про діяльність Київської облдержадміністрації у 2011 році</dc:title>
  <dc:subject/>
  <dc:creator>User</dc:creator>
  <cp:keywords/>
  <cp:lastModifiedBy>admin</cp:lastModifiedBy>
  <cp:revision>2</cp:revision>
  <cp:lastPrinted>2021-02-10T06:48:00Z</cp:lastPrinted>
  <dcterms:created xsi:type="dcterms:W3CDTF">2021-02-23T12:49:00Z</dcterms:created>
  <dcterms:modified xsi:type="dcterms:W3CDTF">2021-02-23T12:49:00Z</dcterms:modified>
</cp:coreProperties>
</file>