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78F8F" w14:textId="77777777" w:rsidR="002C0662" w:rsidRPr="000F0023" w:rsidRDefault="002C0662" w:rsidP="002C0662">
      <w:pPr>
        <w:pStyle w:val="rvps2"/>
        <w:tabs>
          <w:tab w:val="left" w:pos="1418"/>
        </w:tabs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>ЗАТВЕРДЖЕНО</w:t>
      </w:r>
    </w:p>
    <w:p w14:paraId="7AFB0DD4" w14:textId="77777777" w:rsidR="002C0662" w:rsidRPr="000F0023" w:rsidRDefault="002C0662" w:rsidP="002C0662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0F0023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Наказ т.в.о. начальника управління інфраструктури Київської обласної державної адміністрації</w:t>
      </w:r>
    </w:p>
    <w:p w14:paraId="0C4E76A7" w14:textId="7BD96EFA" w:rsidR="002C0662" w:rsidRPr="000F0023" w:rsidRDefault="002C0662" w:rsidP="002C0662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0F0023">
        <w:rPr>
          <w:rFonts w:ascii="Times New Roman" w:hAnsi="Times New Roman" w:cs="Times New Roman"/>
          <w:sz w:val="28"/>
          <w:szCs w:val="28"/>
          <w:lang w:val="uk-UA"/>
        </w:rPr>
        <w:t>22.01.2020 №</w:t>
      </w:r>
      <w:r w:rsidR="00E778A1">
        <w:rPr>
          <w:rFonts w:ascii="Times New Roman" w:hAnsi="Times New Roman" w:cs="Times New Roman"/>
          <w:sz w:val="28"/>
          <w:szCs w:val="28"/>
          <w:lang w:val="uk-UA"/>
        </w:rPr>
        <w:t xml:space="preserve"> 6-од</w:t>
      </w:r>
      <w:bookmarkStart w:id="0" w:name="_GoBack"/>
      <w:bookmarkEnd w:id="0"/>
    </w:p>
    <w:p w14:paraId="392AA93A" w14:textId="77777777" w:rsidR="002C0662" w:rsidRPr="000F0023" w:rsidRDefault="002C0662" w:rsidP="002C0662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b/>
          <w:sz w:val="28"/>
          <w:szCs w:val="28"/>
          <w:lang w:val="uk-UA"/>
        </w:rPr>
        <w:t>УМОВИ</w:t>
      </w:r>
    </w:p>
    <w:p w14:paraId="34AAF7A1" w14:textId="77777777" w:rsidR="002C0662" w:rsidRPr="000F0023" w:rsidRDefault="002C0662" w:rsidP="002C0662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 xml:space="preserve">проведення конкурсу на посаду </w:t>
      </w:r>
    </w:p>
    <w:p w14:paraId="1DEAA200" w14:textId="77777777" w:rsidR="002C0662" w:rsidRPr="000F0023" w:rsidRDefault="002C0662" w:rsidP="002C0662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 xml:space="preserve">головного спеціаліста відділу юридичного забезпечення, бухгалтерського обліку та персоналу управління інфраструктури </w:t>
      </w:r>
    </w:p>
    <w:p w14:paraId="4D558A8E" w14:textId="77777777" w:rsidR="002C0662" w:rsidRPr="000F0023" w:rsidRDefault="002C0662" w:rsidP="002C0662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0F0023">
        <w:rPr>
          <w:sz w:val="28"/>
          <w:szCs w:val="28"/>
          <w:lang w:val="uk-UA"/>
        </w:rPr>
        <w:t>Київської обласної державної адміністрації</w:t>
      </w:r>
    </w:p>
    <w:tbl>
      <w:tblPr>
        <w:tblW w:w="495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"/>
        <w:gridCol w:w="63"/>
        <w:gridCol w:w="130"/>
        <w:gridCol w:w="2027"/>
        <w:gridCol w:w="70"/>
        <w:gridCol w:w="6589"/>
      </w:tblGrid>
      <w:tr w:rsidR="002C0662" w:rsidRPr="000F0023" w14:paraId="5ABF91ED" w14:textId="77777777" w:rsidTr="007857AF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13809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Загальні умови</w:t>
            </w:r>
          </w:p>
        </w:tc>
      </w:tr>
      <w:tr w:rsidR="002C0662" w:rsidRPr="000F0023" w14:paraId="0C08D1FD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E1714" w14:textId="77777777" w:rsidR="002C0662" w:rsidRPr="000F0023" w:rsidRDefault="002C0662" w:rsidP="007857AF">
            <w:pPr>
              <w:tabs>
                <w:tab w:val="left" w:pos="127"/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815EA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виконання завдань щодо організації бухгалтерського обліку господарсько-фінансової діяльності.</w:t>
            </w:r>
          </w:p>
          <w:p w14:paraId="64CD5599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Організовує облік валютних надходжень, товарно-матеріальних цінностей, зберігання первинних документів, облікових регістрів бухгалтерської звітності та своєчасне подання їх до архіву.</w:t>
            </w:r>
          </w:p>
          <w:p w14:paraId="3459CA21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Планує та розроблює поточні плани асигнувань на утримання управління, складає кошторис витрат на утримання управління та організовує їх фінансування.</w:t>
            </w:r>
          </w:p>
          <w:p w14:paraId="73AC32B2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відображення на рахунках бухгалтерського обліку господарських операцій, надання оперативної інформації, складання та подавання зведеної бухгалтерської звітності встановленим органам у відповідні терміни.</w:t>
            </w:r>
          </w:p>
          <w:p w14:paraId="3021C748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поточний контроль за повнотою і достовірністю проведення розрахунків за товари, роботи і послуги, що закуповуються за бюджетні кошти.</w:t>
            </w:r>
          </w:p>
          <w:p w14:paraId="1AE6EF4C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облік, систематизацію та зберігання нормативних документів щодо бухгалтерського обліку та звітності.</w:t>
            </w:r>
          </w:p>
          <w:p w14:paraId="2876FDCB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Готує відповіді з питань обліку та звітності за дорученням начальника управління на запити відповідних центральних органів виконавчої влади, підприємств, організацій, їх фінансових структур.</w:t>
            </w:r>
          </w:p>
          <w:p w14:paraId="77F31DA6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банківські операції та операції, пов’язані з рухом коштів та товарно-матеріальних цінностей.</w:t>
            </w:r>
          </w:p>
          <w:p w14:paraId="44C55F64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нарахування та перерахування платежів, внесків на державне соціальне страхування, коштів на фінансування капітальних вкладень, заробітної плати, інших платежів та виплат.</w:t>
            </w:r>
          </w:p>
          <w:p w14:paraId="62E9635B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У межах наданої компетенції бере участь у розробленні проектів розпоряджень та доручень голови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>обласної державної адміністрації, рішень обласної ради, інших нормативних, організаційно – розпорядчих та методичних документів.</w:t>
            </w:r>
          </w:p>
          <w:p w14:paraId="2E9586B5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Розглядає листи органів місцевого самоврядування, територіальних підрозділів центральних органів виконавчої влади, інших державних органів, підприємств, установ, організацій, звернення громадян з питань, що належать до повноважень відділу у складі управління, надає пропозиції та вживає заходів для вирішення порушених питань, готує проекти відповідей.</w:t>
            </w:r>
          </w:p>
          <w:p w14:paraId="395D8FC4" w14:textId="77777777" w:rsidR="002C0662" w:rsidRPr="000F0023" w:rsidRDefault="002C0662" w:rsidP="007857AF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Застосовує комп’ютерні та інші сучасні технічні засоби та технології обліково-обчислювальних робіт.</w:t>
            </w:r>
          </w:p>
          <w:p w14:paraId="55612D04" w14:textId="77777777" w:rsidR="002C0662" w:rsidRPr="000F0023" w:rsidRDefault="002C0662" w:rsidP="007857AF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Виконує інші доручення безпосереднього керівника з питань, що належать до компетенції відділу.</w:t>
            </w:r>
          </w:p>
        </w:tc>
      </w:tr>
      <w:tr w:rsidR="002C0662" w:rsidRPr="000F0023" w14:paraId="5BDE0754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A11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CC273" w14:textId="77777777" w:rsidR="002C0662" w:rsidRPr="000F0023" w:rsidRDefault="002C0662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–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5110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грн;</w:t>
            </w:r>
          </w:p>
          <w:p w14:paraId="526CA079" w14:textId="77777777" w:rsidR="002C0662" w:rsidRPr="000F0023" w:rsidRDefault="002C0662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14:paraId="2C5534F9" w14:textId="77777777" w:rsidR="002C0662" w:rsidRPr="000F0023" w:rsidRDefault="002C0662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інші надбавки, доплати, премії та компенсації відповідно до статті 52 Закону України «Про державну службу»</w:t>
            </w:r>
          </w:p>
        </w:tc>
      </w:tr>
      <w:tr w:rsidR="002C0662" w:rsidRPr="000F0023" w14:paraId="4299C03A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F74E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B6AB6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безстрокове призначення на посаду</w:t>
            </w:r>
          </w:p>
        </w:tc>
      </w:tr>
      <w:tr w:rsidR="002C0662" w:rsidRPr="000F0023" w14:paraId="2ED7161A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5181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392F0" w14:textId="77777777" w:rsidR="002C0662" w:rsidRPr="000F0023" w:rsidRDefault="00E778A1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5" w:history="1">
              <w:r w:rsidR="002C0662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 про участь у конкурсі із зазначенням основних мотивів щодо зайняття посади</w:t>
              </w:r>
            </w:hyperlink>
            <w:r w:rsidR="002C0662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 формою згідно з додатком 2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Порядку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конкурсу на зайняття посад державної служби, затвердженого постановою Кабінету Міністрів України від 25.03.2016 № 246, (із змінами) (далі – Порядок)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4558C932" w14:textId="77777777" w:rsidR="002C0662" w:rsidRPr="000F0023" w:rsidRDefault="00E778A1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6" w:history="1">
              <w:r w:rsidR="002C0662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резюме</w:t>
              </w:r>
            </w:hyperlink>
            <w:r w:rsidR="002C0662"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формою згідно з додатком 2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Порядку, в якому обов’язково зазначається така інформація:</w:t>
            </w:r>
          </w:p>
          <w:p w14:paraId="7A2B4BFE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14:paraId="6A0F3E64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14:paraId="65D96A8D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14:paraId="60D99676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підтвердження рівня вільного володіння державною мовою;</w:t>
            </w:r>
          </w:p>
          <w:p w14:paraId="166E14A5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14:paraId="181AC760" w14:textId="77777777" w:rsidR="002C0662" w:rsidRPr="000F0023" w:rsidRDefault="00E778A1" w:rsidP="007857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7" w:history="1">
              <w:r w:rsidR="002C0662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заява, в якій особа повідомляє, що до неї не застосовуються заборони,</w:t>
              </w:r>
            </w:hyperlink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визначені частиною</w:t>
            </w:r>
            <w:r w:rsidR="002C0662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8" w:anchor="n13" w:tgtFrame="_blank" w:history="1">
              <w:r w:rsidR="002C0662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bdr w:val="none" w:sz="0" w:space="0" w:color="auto" w:frame="1"/>
                  <w:lang w:val="uk-UA"/>
                </w:rPr>
                <w:t>третьою</w:t>
              </w:r>
            </w:hyperlink>
            <w:r w:rsidR="002C0662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="002C0662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9" w:anchor="n14" w:tgtFrame="_blank" w:history="1">
              <w:r w:rsidR="002C0662" w:rsidRPr="000F0023">
                <w:rPr>
                  <w:rStyle w:val="a4"/>
                  <w:rFonts w:ascii="Times New Roman" w:hAnsi="Times New Roman" w:cs="Times New Roman"/>
                  <w:sz w:val="28"/>
                  <w:szCs w:val="28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2C0662" w:rsidRPr="000F002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0662"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565F61A6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320ADA" w14:textId="77777777" w:rsidR="002C0662" w:rsidRPr="000F0023" w:rsidRDefault="002C0662" w:rsidP="00785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подання інформації до 16 год. 45 хв. 31 січня 2020 року. Інформація, необхідна для участі в конкурсі, подається через Єдиний портал вакансій державної служби НАДС</w:t>
            </w:r>
          </w:p>
        </w:tc>
      </w:tr>
      <w:tr w:rsidR="002C0662" w:rsidRPr="000F0023" w14:paraId="05EC38F4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B32C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215CA6" w14:textId="77777777" w:rsidR="002C0662" w:rsidRPr="000F0023" w:rsidRDefault="00E778A1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10" w:history="1">
              <w:r w:rsidR="002C0662" w:rsidRPr="000F0023">
                <w:rPr>
                  <w:rStyle w:val="a4"/>
                  <w:color w:val="auto"/>
                  <w:sz w:val="28"/>
                  <w:szCs w:val="28"/>
                  <w:u w:val="none"/>
                </w:rPr>
                <w:t>заява</w:t>
              </w:r>
            </w:hyperlink>
            <w:r w:rsidR="002C0662" w:rsidRPr="000F0023">
              <w:rPr>
                <w:sz w:val="28"/>
                <w:szCs w:val="28"/>
              </w:rPr>
              <w:t xml:space="preserve"> щодо забезпечення розумним пристосуванням за формою згідно з додатком 3 до Порядку </w:t>
            </w:r>
          </w:p>
        </w:tc>
      </w:tr>
      <w:tr w:rsidR="002C0662" w:rsidRPr="000F0023" w14:paraId="13680AC7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AAA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CA37C" w14:textId="77777777" w:rsidR="002C0662" w:rsidRPr="000F0023" w:rsidRDefault="002C0662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 лютого 2020 року о 10.00</w:t>
            </w:r>
          </w:p>
          <w:p w14:paraId="59E88537" w14:textId="77777777" w:rsidR="002C0662" w:rsidRPr="000F0023" w:rsidRDefault="002C0662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0F0023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01196, м. Київ, площа Лесі Українки, 1, поверх 10</w:t>
            </w:r>
          </w:p>
          <w:p w14:paraId="484B7F86" w14:textId="77777777" w:rsidR="002C0662" w:rsidRPr="000F0023" w:rsidRDefault="002C0662" w:rsidP="007857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Управління інфраструктури Київської обласної державної адміністрації</w:t>
            </w:r>
          </w:p>
        </w:tc>
      </w:tr>
      <w:tr w:rsidR="002C0662" w:rsidRPr="000F0023" w14:paraId="7B04538D" w14:textId="77777777" w:rsidTr="007857AF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238A1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F34524" w14:textId="77777777" w:rsidR="002C0662" w:rsidRPr="000F0023" w:rsidRDefault="002C0662" w:rsidP="007857A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Матяш Тетяна Вікторівна </w:t>
            </w:r>
          </w:p>
          <w:p w14:paraId="08B048F4" w14:textId="77777777" w:rsidR="002C0662" w:rsidRPr="000F0023" w:rsidRDefault="002C0662" w:rsidP="007857A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044-</w:t>
            </w:r>
            <w:r w:rsidRPr="000F002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 w:eastAsia="ru-RU"/>
              </w:rPr>
              <w:t>286-86-43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, e-mail: </w:t>
            </w:r>
            <w:hyperlink r:id="rId11" w:tgtFrame="_blank" w:history="1">
              <w:r w:rsidRPr="000F002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34694993@mail.gov.ua</w:t>
              </w:r>
            </w:hyperlink>
          </w:p>
          <w:p w14:paraId="6DEB6811" w14:textId="77777777" w:rsidR="002C0662" w:rsidRPr="000F0023" w:rsidRDefault="002C0662" w:rsidP="007857A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C0662" w:rsidRPr="000F0023" w14:paraId="3ADEDD50" w14:textId="77777777" w:rsidTr="007857AF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64055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Кваліфікаційні вимоги</w:t>
            </w:r>
          </w:p>
        </w:tc>
      </w:tr>
      <w:tr w:rsidR="002C0662" w:rsidRPr="000F0023" w14:paraId="163BFB98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D173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0419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Освіта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128EE" w14:textId="77777777" w:rsidR="002C0662" w:rsidRPr="002C0662" w:rsidRDefault="002C0662" w:rsidP="0078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освітнього ступеня не нижче бакалавра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</w:t>
            </w:r>
            <w:r w:rsidRPr="000F00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спеціальністю облік і оподаткування, фінанси, банківська справа та страхування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економіка</w:t>
            </w:r>
          </w:p>
        </w:tc>
      </w:tr>
      <w:tr w:rsidR="002C0662" w:rsidRPr="000F0023" w14:paraId="1251B947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FB47D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2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BD0B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2C3E4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не потребує</w:t>
            </w:r>
          </w:p>
        </w:tc>
      </w:tr>
      <w:tr w:rsidR="002C0662" w:rsidRPr="000F0023" w14:paraId="75084BEE" w14:textId="77777777" w:rsidTr="007857AF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3D9C27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3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C6953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150DF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вільне</w:t>
            </w:r>
          </w:p>
        </w:tc>
      </w:tr>
      <w:tr w:rsidR="002C0662" w:rsidRPr="000F0023" w14:paraId="2DEEE520" w14:textId="77777777" w:rsidTr="007857AF">
        <w:trPr>
          <w:trHeight w:val="284"/>
        </w:trPr>
        <w:tc>
          <w:tcPr>
            <w:tcW w:w="9304" w:type="dxa"/>
            <w:gridSpan w:val="6"/>
            <w:vAlign w:val="center"/>
          </w:tcPr>
          <w:p w14:paraId="5A55F041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2C0662" w:rsidRPr="000F0023" w14:paraId="3651D12A" w14:textId="77777777" w:rsidTr="007857AF">
        <w:trPr>
          <w:trHeight w:val="284"/>
        </w:trPr>
        <w:tc>
          <w:tcPr>
            <w:tcW w:w="2456" w:type="dxa"/>
            <w:gridSpan w:val="4"/>
          </w:tcPr>
          <w:p w14:paraId="40D8CB9A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Вимога</w:t>
            </w:r>
          </w:p>
        </w:tc>
        <w:tc>
          <w:tcPr>
            <w:tcW w:w="6848" w:type="dxa"/>
            <w:gridSpan w:val="2"/>
            <w:vAlign w:val="center"/>
          </w:tcPr>
          <w:p w14:paraId="580797A7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Компоненти вимоги</w:t>
            </w:r>
          </w:p>
        </w:tc>
      </w:tr>
      <w:tr w:rsidR="002C0662" w:rsidRPr="000F0023" w14:paraId="38589336" w14:textId="77777777" w:rsidTr="007857AF">
        <w:trPr>
          <w:trHeight w:val="284"/>
        </w:trPr>
        <w:tc>
          <w:tcPr>
            <w:tcW w:w="449" w:type="dxa"/>
            <w:gridSpan w:val="2"/>
          </w:tcPr>
          <w:p w14:paraId="7BD1F685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007" w:type="dxa"/>
            <w:gridSpan w:val="2"/>
          </w:tcPr>
          <w:p w14:paraId="40EB4A59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848" w:type="dxa"/>
            <w:gridSpan w:val="2"/>
          </w:tcPr>
          <w:p w14:paraId="1D8FFFE4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color w:val="808080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</w:tc>
      </w:tr>
      <w:tr w:rsidR="002C0662" w:rsidRPr="000F0023" w14:paraId="4EBD68DB" w14:textId="77777777" w:rsidTr="007857AF">
        <w:trPr>
          <w:trHeight w:val="284"/>
        </w:trPr>
        <w:tc>
          <w:tcPr>
            <w:tcW w:w="449" w:type="dxa"/>
            <w:gridSpan w:val="2"/>
          </w:tcPr>
          <w:p w14:paraId="3914601A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07" w:type="dxa"/>
            <w:gridSpan w:val="2"/>
          </w:tcPr>
          <w:p w14:paraId="5DB784FC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848" w:type="dxa"/>
            <w:gridSpan w:val="2"/>
          </w:tcPr>
          <w:p w14:paraId="64759295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до чіткого бачення результату діяльності;</w:t>
            </w:r>
          </w:p>
          <w:p w14:paraId="0D855292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вміння фокусувати зусилля для досягнення результату діяльності</w:t>
            </w:r>
          </w:p>
        </w:tc>
      </w:tr>
      <w:tr w:rsidR="002C0662" w:rsidRPr="000F0023" w14:paraId="1CED8D4D" w14:textId="77777777" w:rsidTr="007857AF">
        <w:trPr>
          <w:trHeight w:val="284"/>
        </w:trPr>
        <w:tc>
          <w:tcPr>
            <w:tcW w:w="449" w:type="dxa"/>
            <w:gridSpan w:val="2"/>
          </w:tcPr>
          <w:p w14:paraId="536C6DC7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07" w:type="dxa"/>
            <w:gridSpan w:val="2"/>
          </w:tcPr>
          <w:p w14:paraId="01BC4B6E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Багатозадачність</w:t>
            </w:r>
          </w:p>
        </w:tc>
        <w:tc>
          <w:tcPr>
            <w:tcW w:w="6848" w:type="dxa"/>
            <w:gridSpan w:val="2"/>
          </w:tcPr>
          <w:p w14:paraId="2FA67029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завдання;</w:t>
            </w:r>
          </w:p>
          <w:p w14:paraId="1F29AD64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уміння розкладати завдання на процеси, спрощувати їх</w:t>
            </w:r>
          </w:p>
        </w:tc>
      </w:tr>
      <w:tr w:rsidR="002C0662" w:rsidRPr="000F0023" w14:paraId="120FCDA2" w14:textId="77777777" w:rsidTr="007857AF">
        <w:trPr>
          <w:trHeight w:val="284"/>
        </w:trPr>
        <w:tc>
          <w:tcPr>
            <w:tcW w:w="449" w:type="dxa"/>
            <w:gridSpan w:val="2"/>
          </w:tcPr>
          <w:p w14:paraId="605290BF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07" w:type="dxa"/>
            <w:gridSpan w:val="2"/>
          </w:tcPr>
          <w:p w14:paraId="5A87DE0E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0F0023">
              <w:rPr>
                <w:rFonts w:eastAsia="TimesNewRomanPSMT"/>
                <w:bCs/>
                <w:sz w:val="28"/>
                <w:szCs w:val="28"/>
              </w:rPr>
              <w:t>Технічні вміння</w:t>
            </w:r>
          </w:p>
        </w:tc>
        <w:tc>
          <w:tcPr>
            <w:tcW w:w="6848" w:type="dxa"/>
            <w:gridSpan w:val="2"/>
          </w:tcPr>
          <w:p w14:paraId="295EA3CB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вміння використовувати офісну техніку;</w:t>
            </w:r>
          </w:p>
          <w:p w14:paraId="2EBE5B05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впевнений користувач Microsoft Office (Word, Excel, PowerPoint);</w:t>
            </w:r>
          </w:p>
          <w:p w14:paraId="57B6921A" w14:textId="77777777" w:rsidR="002C0662" w:rsidRPr="000F0023" w:rsidRDefault="002C0662" w:rsidP="007857AF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/>
                <w:sz w:val="28"/>
                <w:szCs w:val="28"/>
                <w:lang w:val="uk-UA"/>
              </w:rPr>
              <w:t>здатність застосовувати технології пошуку інформації та роботи в мережі Інтернет</w:t>
            </w:r>
          </w:p>
        </w:tc>
      </w:tr>
      <w:tr w:rsidR="002C0662" w:rsidRPr="000F0023" w14:paraId="71068A74" w14:textId="77777777" w:rsidTr="007857AF">
        <w:trPr>
          <w:trHeight w:val="690"/>
        </w:trPr>
        <w:tc>
          <w:tcPr>
            <w:tcW w:w="449" w:type="dxa"/>
            <w:gridSpan w:val="2"/>
          </w:tcPr>
          <w:p w14:paraId="03507FB2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07" w:type="dxa"/>
            <w:gridSpan w:val="2"/>
          </w:tcPr>
          <w:p w14:paraId="423F79D9" w14:textId="77777777" w:rsidR="002C0662" w:rsidRPr="000F0023" w:rsidRDefault="002C0662" w:rsidP="007857A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Ініціативність</w:t>
            </w:r>
          </w:p>
        </w:tc>
        <w:tc>
          <w:tcPr>
            <w:tcW w:w="6848" w:type="dxa"/>
            <w:gridSpan w:val="2"/>
          </w:tcPr>
          <w:p w14:paraId="18325DCB" w14:textId="77777777" w:rsidR="002C0662" w:rsidRPr="000F0023" w:rsidRDefault="002C0662" w:rsidP="007857AF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здатність пропонувати ідеї та пропозиції без спонукання ззовні;</w:t>
            </w:r>
          </w:p>
          <w:p w14:paraId="5F44E4B3" w14:textId="77777777" w:rsidR="002C0662" w:rsidRPr="000F0023" w:rsidRDefault="002C0662" w:rsidP="007857AF">
            <w:pPr>
              <w:pStyle w:val="a6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усвідомлення необхідності самостійно шукати можливості якісного та ефективного виконання своїх посадових обов’язків</w:t>
            </w:r>
          </w:p>
        </w:tc>
      </w:tr>
      <w:tr w:rsidR="002C0662" w:rsidRPr="000F0023" w14:paraId="7FEA9354" w14:textId="77777777" w:rsidTr="007857AF">
        <w:trPr>
          <w:trHeight w:val="284"/>
        </w:trPr>
        <w:tc>
          <w:tcPr>
            <w:tcW w:w="9304" w:type="dxa"/>
            <w:gridSpan w:val="6"/>
          </w:tcPr>
          <w:p w14:paraId="22FA85C5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2C0662" w:rsidRPr="000F0023" w14:paraId="75A81EB2" w14:textId="77777777" w:rsidTr="007857AF">
        <w:trPr>
          <w:trHeight w:val="284"/>
        </w:trPr>
        <w:tc>
          <w:tcPr>
            <w:tcW w:w="2529" w:type="dxa"/>
            <w:gridSpan w:val="5"/>
          </w:tcPr>
          <w:p w14:paraId="652309A1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Вимога</w:t>
            </w:r>
          </w:p>
        </w:tc>
        <w:tc>
          <w:tcPr>
            <w:tcW w:w="6775" w:type="dxa"/>
            <w:vAlign w:val="center"/>
          </w:tcPr>
          <w:p w14:paraId="0C35591B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Компоненти вимоги</w:t>
            </w:r>
          </w:p>
        </w:tc>
      </w:tr>
      <w:tr w:rsidR="002C0662" w:rsidRPr="000F0023" w14:paraId="4A8A8036" w14:textId="77777777" w:rsidTr="007857AF">
        <w:trPr>
          <w:trHeight w:val="284"/>
        </w:trPr>
        <w:tc>
          <w:tcPr>
            <w:tcW w:w="552" w:type="dxa"/>
            <w:gridSpan w:val="3"/>
          </w:tcPr>
          <w:p w14:paraId="4DAE9437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77" w:type="dxa"/>
            <w:gridSpan w:val="2"/>
          </w:tcPr>
          <w:p w14:paraId="3D78DE11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75" w:type="dxa"/>
          </w:tcPr>
          <w:p w14:paraId="60EC1514" w14:textId="77777777" w:rsidR="002C0662" w:rsidRPr="000F0023" w:rsidRDefault="002C0662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 xml:space="preserve">Конституції України; </w:t>
            </w:r>
          </w:p>
          <w:p w14:paraId="5BF1977A" w14:textId="77777777" w:rsidR="002C0662" w:rsidRPr="000F0023" w:rsidRDefault="002C0662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 xml:space="preserve">Закону України «Про державну службу»; </w:t>
            </w:r>
          </w:p>
          <w:p w14:paraId="5E4CFCC8" w14:textId="77777777" w:rsidR="002C0662" w:rsidRPr="000F0023" w:rsidRDefault="002C0662" w:rsidP="007857AF">
            <w:pPr>
              <w:pStyle w:val="a6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0F0023">
              <w:rPr>
                <w:b w:val="0"/>
                <w:sz w:val="28"/>
                <w:szCs w:val="28"/>
                <w:lang w:val="uk-UA"/>
              </w:rPr>
              <w:t>Закону України «Про запобігання корупції»</w:t>
            </w:r>
          </w:p>
        </w:tc>
      </w:tr>
      <w:tr w:rsidR="002C0662" w:rsidRPr="000F0023" w14:paraId="1D3E4B52" w14:textId="77777777" w:rsidTr="007857AF">
        <w:trPr>
          <w:trHeight w:val="216"/>
        </w:trPr>
        <w:tc>
          <w:tcPr>
            <w:tcW w:w="552" w:type="dxa"/>
            <w:gridSpan w:val="3"/>
          </w:tcPr>
          <w:p w14:paraId="3E65859D" w14:textId="77777777" w:rsidR="002C0662" w:rsidRPr="000F0023" w:rsidRDefault="002C0662" w:rsidP="00785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</w:tcPr>
          <w:p w14:paraId="57C3A463" w14:textId="77777777" w:rsidR="002C0662" w:rsidRPr="000F0023" w:rsidRDefault="002C0662" w:rsidP="007857AF">
            <w:pPr>
              <w:pStyle w:val="rvps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F0023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775" w:type="dxa"/>
          </w:tcPr>
          <w:p w14:paraId="07864754" w14:textId="77777777" w:rsidR="002C0662" w:rsidRPr="000F0023" w:rsidRDefault="002C0662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1" w:name="n4"/>
            <w:bookmarkStart w:id="2" w:name="n14"/>
            <w:bookmarkEnd w:id="1"/>
            <w:bookmarkEnd w:id="2"/>
            <w:r w:rsidRPr="000F002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Бюджетний кодекс України;</w:t>
            </w:r>
          </w:p>
          <w:p w14:paraId="456B216E" w14:textId="77777777" w:rsidR="002C0662" w:rsidRPr="000F0023" w:rsidRDefault="002C0662" w:rsidP="007857AF">
            <w:pPr>
              <w:spacing w:after="0" w:line="240" w:lineRule="auto"/>
              <w:ind w:firstLine="272"/>
              <w:jc w:val="both"/>
              <w:rPr>
                <w:rFonts w:ascii="Times" w:eastAsia="Times New Roman" w:hAnsi="Times" w:cs="Times New Roman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Закону України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0F00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публічні закупівлі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14:paraId="39EE507A" w14:textId="77777777" w:rsidR="002C0662" w:rsidRPr="000F0023" w:rsidRDefault="002C0662" w:rsidP="007857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002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 України </w:t>
            </w:r>
            <w:r w:rsidRPr="000F00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місцеві державні адміністрації»</w:t>
            </w:r>
            <w:r w:rsidRPr="000F002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;</w:t>
            </w:r>
          </w:p>
          <w:p w14:paraId="06923828" w14:textId="77777777" w:rsidR="002C0662" w:rsidRPr="000F0023" w:rsidRDefault="002C0662" w:rsidP="007857AF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Порядок</w:t>
            </w:r>
            <w:r w:rsidRPr="000F0023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складання, розгляду, затвердження та основні вимоги до виконання кошторисів бюджетних установ, затверджений постановою Кабінету Міністрів України</w:t>
            </w:r>
            <w:r w:rsidRPr="000F0023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від 28.02.2002 № 228;</w:t>
            </w:r>
          </w:p>
          <w:p w14:paraId="32811639" w14:textId="77777777" w:rsidR="002C0662" w:rsidRPr="000F0023" w:rsidRDefault="002C0662" w:rsidP="007857AF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Положення про документальне забезпечення записів у бухгалтерському обліку, затверджене наказом Міністерства фінансів України  від 24.05.1995 № 88 та зареєстроване в Міністерстві</w:t>
            </w:r>
            <w:r w:rsidRPr="000F0023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юстиції України</w:t>
            </w:r>
            <w:r w:rsidRPr="000F0023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0F0023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05.06.1995 за № 168/704</w:t>
            </w:r>
          </w:p>
        </w:tc>
      </w:tr>
    </w:tbl>
    <w:p w14:paraId="79DC4E9E" w14:textId="77777777" w:rsidR="002C0662" w:rsidRPr="000F0023" w:rsidRDefault="002C0662" w:rsidP="002C0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C0662" w:rsidRPr="000F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46BFC"/>
    <w:multiLevelType w:val="hybridMultilevel"/>
    <w:tmpl w:val="82BE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95C37"/>
    <w:multiLevelType w:val="hybridMultilevel"/>
    <w:tmpl w:val="06C2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A2EB1"/>
    <w:multiLevelType w:val="hybridMultilevel"/>
    <w:tmpl w:val="DA70A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536E9"/>
    <w:multiLevelType w:val="hybridMultilevel"/>
    <w:tmpl w:val="768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62"/>
    <w:rsid w:val="002C0662"/>
    <w:rsid w:val="00DC250D"/>
    <w:rsid w:val="00E7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698D"/>
  <w15:chartTrackingRefBased/>
  <w15:docId w15:val="{B9F70BA0-4029-4DAF-8607-DFF9FD92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C0662"/>
    <w:rPr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rsid w:val="002C0662"/>
    <w:rPr>
      <w:color w:val="0000FF"/>
      <w:u w:val="single"/>
    </w:rPr>
  </w:style>
  <w:style w:type="paragraph" w:customStyle="1" w:styleId="rvps2">
    <w:name w:val="rvps2"/>
    <w:basedOn w:val="a"/>
    <w:rsid w:val="002C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2C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2C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2C0662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2C0662"/>
  </w:style>
  <w:style w:type="character" w:customStyle="1" w:styleId="rvps140">
    <w:name w:val="rvps14 Знак"/>
    <w:link w:val="rvps14"/>
    <w:rsid w:val="002C066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2C066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caption"/>
    <w:basedOn w:val="a"/>
    <w:next w:val="a"/>
    <w:qFormat/>
    <w:rsid w:val="002C06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krzi.gov.ua/images/upload/199/3949/Zayava_ozyst_12112019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krzi.gov.ua/images/upload/199/3949/Rezume_31102019.doc" TargetMode="External"/><Relationship Id="rId11" Type="http://schemas.openxmlformats.org/officeDocument/2006/relationships/hyperlink" Target="mailto:34694993@mail.gov.ua" TargetMode="External"/><Relationship Id="rId5" Type="http://schemas.openxmlformats.org/officeDocument/2006/relationships/hyperlink" Target="https://nkrzi.gov.ua/images/upload/199/3949/Zayava_pro_uchast_konkurs_15102019.doc" TargetMode="External"/><Relationship Id="rId10" Type="http://schemas.openxmlformats.org/officeDocument/2006/relationships/hyperlink" Target="https://nkrzi.gov.ua/images/upload/199/3949/Zayava__rozumne_prystosuvannia__1806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1085</Words>
  <Characters>6190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Infra</dc:creator>
  <cp:keywords/>
  <dc:description/>
  <cp:lastModifiedBy>Infra</cp:lastModifiedBy>
  <cp:revision>2</cp:revision>
  <dcterms:created xsi:type="dcterms:W3CDTF">2020-01-22T09:06:00Z</dcterms:created>
  <dcterms:modified xsi:type="dcterms:W3CDTF">2020-01-22T17:01:00Z</dcterms:modified>
</cp:coreProperties>
</file>