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84" w:rsidRPr="006A27F2" w:rsidRDefault="00BB1784" w:rsidP="00BB1784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>УМОВИ</w:t>
      </w:r>
    </w:p>
    <w:p w:rsidR="00BB1784" w:rsidRPr="006A27F2" w:rsidRDefault="00BB1784" w:rsidP="00BB1784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 xml:space="preserve">проведення конкурсу на посаду </w:t>
      </w:r>
    </w:p>
    <w:p w:rsidR="00BB1784" w:rsidRPr="006A27F2" w:rsidRDefault="00BB1784" w:rsidP="00BB1784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 xml:space="preserve">головного спеціаліста відділу юридичного забезпечення, бухгалтерського обліку та персоналу управління інфраструктури </w:t>
      </w:r>
    </w:p>
    <w:p w:rsidR="00BB1784" w:rsidRPr="006A27F2" w:rsidRDefault="00BB1784" w:rsidP="00BB1784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>Київської обласної державної адміністрації</w:t>
      </w:r>
    </w:p>
    <w:tbl>
      <w:tblPr>
        <w:tblW w:w="4957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6"/>
        <w:gridCol w:w="63"/>
        <w:gridCol w:w="130"/>
        <w:gridCol w:w="2027"/>
        <w:gridCol w:w="71"/>
        <w:gridCol w:w="6621"/>
      </w:tblGrid>
      <w:tr w:rsidR="00BB1784" w:rsidRPr="006A27F2" w:rsidTr="0071174E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784" w:rsidRPr="006A27F2" w:rsidRDefault="00BB1784" w:rsidP="0071174E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Загальні умови</w:t>
            </w:r>
          </w:p>
        </w:tc>
      </w:tr>
      <w:tr w:rsidR="00BB1784" w:rsidRPr="006A27F2" w:rsidTr="0071174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784" w:rsidRPr="006A27F2" w:rsidRDefault="00BB1784" w:rsidP="0071174E">
            <w:pPr>
              <w:tabs>
                <w:tab w:val="left" w:pos="127"/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обов’язки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виконання завдань щодо організації бухгалтерського обліку господарсько-фінансової діяльності.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Організовує облік валютних надходжень, товарно-матеріальних цінностей, зберігання первинних документів, облікових регістрів бухгалтерської звітності та своєчасне подання їх до архіву.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Планує та розроблює поточні плани асигнувань на утримання управління, складає кошторис витрат на утримання управління та організовує їх фінансування.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відображення на рахунках бухгалтерського обліку господарських операцій, надання оперативної інформації, складання та подавання зведеної бухгалтерської звітності встановленим органам у відповідні терміни.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поточний контроль за повнотою і достовірністю проведення розрахунків за товари, роботи і послуги, що закуповуються за бюджетні кошти.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облік, систематизацію та зберігання нормативних документів щодо бухгалтерського обліку та звітності.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Готує відповіді з питань обліку та звітності за дорученням начальника управління на запити відповідних центральних органів виконавчої влади, підприємств, організацій, їх фінансових структур.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банківські операції та операції, пов’язані з рухом коштів та товарно-матеріальних цінностей.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нарахування та перерахування платежів, внесків на державне соціальне страхування, коштів на фінансування капітальних вкладень, заробітної плати, інших платежів та виплат.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У межах наданої компетенції бере участь у розробленні проектів розпоряджень та доручень голови обласної державної адміністрації, рішень обласної ради, інших нормативних, організаційно – розпорядчих та методичних документів.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Розглядає листи органів місцевого самоврядування,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lastRenderedPageBreak/>
              <w:t>територіальних підрозділів центральних органів виконавчої влади, інших державних органів, підприємств, установ, організацій, звернення громадян з питань, що належать до повноважень відділу у складі управління, надає пропозиції та вживає заходів для вирішення порушених питань, готує проекти відповідей.</w:t>
            </w:r>
          </w:p>
          <w:p w:rsidR="00BB1784" w:rsidRPr="006A27F2" w:rsidRDefault="00BB1784" w:rsidP="0071174E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Застосовує комп’ютерні та інші сучасні технічні засоби та технології обліково-обчислювальних робіт.</w:t>
            </w:r>
          </w:p>
          <w:p w:rsidR="00BB1784" w:rsidRPr="006A27F2" w:rsidRDefault="00BB1784" w:rsidP="0071174E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Виконує інші доручення безпосереднього керівника з питань, що належать до компетенції відділу.</w:t>
            </w:r>
          </w:p>
        </w:tc>
      </w:tr>
      <w:tr w:rsidR="00BB1784" w:rsidRPr="006A27F2" w:rsidTr="0071174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–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5500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грн;</w:t>
            </w:r>
          </w:p>
          <w:p w:rsidR="00BB1784" w:rsidRPr="006A27F2" w:rsidRDefault="00BB1784" w:rsidP="0071174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органів»;</w:t>
            </w:r>
          </w:p>
          <w:p w:rsidR="00BB1784" w:rsidRPr="006A27F2" w:rsidRDefault="00BB1784" w:rsidP="0071174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інші надбавки, доплати, премії та компенсації відповідно до статті 52 Закону України «Про державну службу»</w:t>
            </w:r>
          </w:p>
        </w:tc>
      </w:tr>
      <w:tr w:rsidR="00BB1784" w:rsidRPr="006A27F2" w:rsidTr="0071174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безстрокове призначення на посаду</w:t>
            </w:r>
          </w:p>
        </w:tc>
      </w:tr>
      <w:tr w:rsidR="00BB1784" w:rsidRPr="006A27F2" w:rsidTr="0071174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6" w:history="1">
              <w:r w:rsidRPr="006A27F2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заява про участь у конкурсі із зазначенням основних мотивів щодо зайняття посади</w:t>
              </w:r>
            </w:hyperlink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за формою згідно з додатком 2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Порядку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проведення конкурсу на зайняття посад державної служби, затвердженого постановою Кабінету Міністрів України від 25.03.2016 № 246, (із змінами) (далі – Порядок)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BB1784" w:rsidRPr="006A27F2" w:rsidRDefault="00BB1784" w:rsidP="0071174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7" w:history="1">
              <w:r w:rsidRPr="006A27F2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резюме</w:t>
              </w:r>
            </w:hyperlink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формою згідно з додатком 2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Порядку, в якому обов’язково зазначається така інформація:</w:t>
            </w:r>
          </w:p>
          <w:p w:rsidR="00BB1784" w:rsidRPr="006A27F2" w:rsidRDefault="00BB1784" w:rsidP="00711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 кандидата;</w:t>
            </w:r>
          </w:p>
          <w:p w:rsidR="00BB1784" w:rsidRPr="006A27F2" w:rsidRDefault="00BB1784" w:rsidP="00711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:rsidR="00BB1784" w:rsidRPr="006A27F2" w:rsidRDefault="00BB1784" w:rsidP="00711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підтвердження наявності відповідного ступеня вищої освіти;</w:t>
            </w:r>
          </w:p>
          <w:p w:rsidR="00BB1784" w:rsidRPr="006A27F2" w:rsidRDefault="00BB1784" w:rsidP="00711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підтвердження рівня вільного володіння державною мовою;</w:t>
            </w:r>
          </w:p>
          <w:p w:rsidR="00BB1784" w:rsidRPr="006A27F2" w:rsidRDefault="00BB1784" w:rsidP="00711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BB1784" w:rsidRPr="006A27F2" w:rsidRDefault="00BB1784" w:rsidP="0071174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8" w:history="1">
              <w:r w:rsidRPr="006A27F2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заява, в якій особа повідомляє, що до неї не застосовуються заборони,</w:t>
              </w:r>
            </w:hyperlink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визначені частиною</w:t>
            </w:r>
            <w:r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27F2">
              <w:fldChar w:fldCharType="begin"/>
            </w:r>
            <w:r w:rsidRPr="006A27F2">
              <w:instrText xml:space="preserve"> HYPERLINK "http://zakon3.rada.gov.ua/laws/show/1682-18/paran13" \l "n13" \t "_blank" </w:instrText>
            </w:r>
            <w:r w:rsidRPr="006A27F2">
              <w:fldChar w:fldCharType="separate"/>
            </w:r>
            <w:r w:rsidRPr="006A27F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третьою</w:t>
            </w:r>
            <w:r w:rsidRPr="006A27F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fldChar w:fldCharType="end"/>
            </w:r>
            <w:r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</w:t>
            </w:r>
            <w:r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27F2">
              <w:fldChar w:fldCharType="begin"/>
            </w:r>
            <w:r w:rsidRPr="006A27F2">
              <w:instrText xml:space="preserve"> HYPERLINK "http://zakon3.rada.gov.ua/laws/show/1682-18/paran14" \l "n14" \t "_blank" </w:instrText>
            </w:r>
            <w:r w:rsidRPr="006A27F2">
              <w:fldChar w:fldCharType="separate"/>
            </w:r>
            <w:r w:rsidRPr="006A27F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четвертою</w:t>
            </w:r>
            <w:r w:rsidRPr="006A27F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fldChar w:fldCharType="end"/>
            </w:r>
            <w:r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B1784" w:rsidRPr="006A27F2" w:rsidRDefault="00BB1784" w:rsidP="00711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1784" w:rsidRPr="006A27F2" w:rsidRDefault="00BB1784" w:rsidP="00711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 подання інформації до 16 год. 45 хв. 21 лютого 2020 року. Інформація, необхідна для участі в конкурсі, подається через Єдиний портал вакансій державної служби НАДС</w:t>
            </w:r>
          </w:p>
        </w:tc>
      </w:tr>
      <w:tr w:rsidR="00BB1784" w:rsidRPr="006A27F2" w:rsidTr="0071174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Додаткові (необов’язкові) документи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hyperlink r:id="rId9" w:history="1">
              <w:r w:rsidRPr="006A27F2">
                <w:rPr>
                  <w:rStyle w:val="a4"/>
                  <w:sz w:val="28"/>
                  <w:szCs w:val="28"/>
                </w:rPr>
                <w:t>заява</w:t>
              </w:r>
            </w:hyperlink>
            <w:r w:rsidRPr="006A27F2">
              <w:rPr>
                <w:sz w:val="28"/>
                <w:szCs w:val="28"/>
              </w:rPr>
              <w:t xml:space="preserve"> щодо забезпечення розумним пристосуванням за формою згідно з додатком 3 до Порядку </w:t>
            </w:r>
          </w:p>
        </w:tc>
      </w:tr>
      <w:tr w:rsidR="00BB1784" w:rsidRPr="00A15975" w:rsidTr="0071174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784" w:rsidRPr="00A15975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5975">
              <w:rPr>
                <w:sz w:val="28"/>
                <w:szCs w:val="28"/>
              </w:rPr>
              <w:t>Місце, час і дата початку проведення оцінювання кандидатів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A15975" w:rsidRDefault="00BB1784" w:rsidP="00711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A15975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t>01196, м. Київ, площа Лесі Українки, 1, поверх 10</w:t>
            </w:r>
          </w:p>
          <w:p w:rsidR="00BB1784" w:rsidRPr="00A15975" w:rsidRDefault="00BB1784" w:rsidP="0071174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A15975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t>Управління інфраструктури Київської обласної державної адміністрації</w:t>
            </w:r>
          </w:p>
          <w:p w:rsidR="00BB1784" w:rsidRPr="00A15975" w:rsidRDefault="00BB1784" w:rsidP="00711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26 лютого 2020 року </w:t>
            </w:r>
          </w:p>
          <w:p w:rsidR="00BB1784" w:rsidRPr="00A15975" w:rsidRDefault="00BB1784" w:rsidP="00711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тестування</w:t>
            </w:r>
            <w:r w:rsidRPr="00A15975">
              <w:rPr>
                <w:rFonts w:ascii="Times New Roman" w:hAnsi="Times New Roman" w:cs="Times New Roman"/>
                <w:sz w:val="28"/>
                <w:szCs w:val="28"/>
              </w:rPr>
              <w:t xml:space="preserve"> на знання законодавства – </w:t>
            </w:r>
            <w:r w:rsidRPr="00A159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10.00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кімнаті 1012</w:t>
            </w:r>
          </w:p>
          <w:p w:rsidR="00BB1784" w:rsidRPr="00A15975" w:rsidRDefault="00BB1784" w:rsidP="0071174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</w:rPr>
              <w:t>співбесіда – об 11.00 в кімнаті 1015</w:t>
            </w:r>
          </w:p>
        </w:tc>
      </w:tr>
      <w:tr w:rsidR="00BB1784" w:rsidRPr="006A27F2" w:rsidTr="0071174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Матяш Тетяна Вікторівна </w:t>
            </w:r>
          </w:p>
          <w:p w:rsidR="00BB1784" w:rsidRPr="006A27F2" w:rsidRDefault="00BB1784" w:rsidP="007117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044-</w:t>
            </w:r>
            <w:r w:rsidRPr="006A27F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286-86-43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, e-mail: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HYPERLINK "mailto:34694993@mail.gov.ua" \t "_blank" </w:instrTex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Pr="006A27F2"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t.matyash.infr@gmail.com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  <w:p w:rsidR="00BB1784" w:rsidRPr="006A27F2" w:rsidRDefault="00BB1784" w:rsidP="0071174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BB1784" w:rsidRPr="006A27F2" w:rsidTr="0071174E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Кваліфікаційні вимоги</w:t>
            </w:r>
          </w:p>
        </w:tc>
      </w:tr>
      <w:tr w:rsidR="00BB1784" w:rsidRPr="006A27F2" w:rsidTr="0071174E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Освіта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27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вища освіта освітнього ступеня не нижче бакалавра за спеціальністю облік і оподаткування, фінанси, банківська справа та страхування, економіка</w:t>
            </w:r>
          </w:p>
        </w:tc>
      </w:tr>
      <w:tr w:rsidR="00BB1784" w:rsidRPr="006A27F2" w:rsidTr="0071174E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2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не потребує</w:t>
            </w:r>
          </w:p>
        </w:tc>
      </w:tr>
      <w:tr w:rsidR="00BB1784" w:rsidRPr="006A27F2" w:rsidTr="0071174E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3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вільне</w:t>
            </w:r>
          </w:p>
        </w:tc>
      </w:tr>
      <w:tr w:rsidR="00BB1784" w:rsidRPr="006A27F2" w:rsidTr="0071174E">
        <w:trPr>
          <w:trHeight w:val="284"/>
        </w:trPr>
        <w:tc>
          <w:tcPr>
            <w:tcW w:w="9304" w:type="dxa"/>
            <w:gridSpan w:val="6"/>
            <w:vAlign w:val="center"/>
          </w:tcPr>
          <w:p w:rsidR="00BB1784" w:rsidRPr="006A27F2" w:rsidRDefault="00BB1784" w:rsidP="0071174E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Вимоги до компетентності</w:t>
            </w:r>
          </w:p>
        </w:tc>
      </w:tr>
      <w:tr w:rsidR="00BB1784" w:rsidRPr="006A27F2" w:rsidTr="0071174E">
        <w:trPr>
          <w:trHeight w:val="284"/>
        </w:trPr>
        <w:tc>
          <w:tcPr>
            <w:tcW w:w="2456" w:type="dxa"/>
            <w:gridSpan w:val="4"/>
          </w:tcPr>
          <w:p w:rsidR="00BB1784" w:rsidRPr="006A27F2" w:rsidRDefault="00BB1784" w:rsidP="0071174E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Вимога</w:t>
            </w:r>
          </w:p>
        </w:tc>
        <w:tc>
          <w:tcPr>
            <w:tcW w:w="6848" w:type="dxa"/>
            <w:gridSpan w:val="2"/>
            <w:vAlign w:val="center"/>
          </w:tcPr>
          <w:p w:rsidR="00BB1784" w:rsidRPr="006A27F2" w:rsidRDefault="00BB1784" w:rsidP="0071174E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Компоненти вимоги</w:t>
            </w:r>
          </w:p>
        </w:tc>
      </w:tr>
      <w:tr w:rsidR="00BB1784" w:rsidRPr="006A27F2" w:rsidTr="0071174E">
        <w:trPr>
          <w:trHeight w:val="284"/>
        </w:trPr>
        <w:tc>
          <w:tcPr>
            <w:tcW w:w="449" w:type="dxa"/>
            <w:gridSpan w:val="2"/>
          </w:tcPr>
          <w:p w:rsidR="00BB1784" w:rsidRPr="006A27F2" w:rsidRDefault="00BB1784" w:rsidP="007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07" w:type="dxa"/>
            <w:gridSpan w:val="2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Відповідальність</w:t>
            </w:r>
          </w:p>
        </w:tc>
        <w:tc>
          <w:tcPr>
            <w:tcW w:w="6848" w:type="dxa"/>
            <w:gridSpan w:val="2"/>
          </w:tcPr>
          <w:p w:rsidR="00BB1784" w:rsidRPr="006A27F2" w:rsidRDefault="00BB1784" w:rsidP="0071174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</w:tc>
      </w:tr>
      <w:tr w:rsidR="00BB1784" w:rsidRPr="006A27F2" w:rsidTr="0071174E">
        <w:trPr>
          <w:trHeight w:val="284"/>
        </w:trPr>
        <w:tc>
          <w:tcPr>
            <w:tcW w:w="449" w:type="dxa"/>
            <w:gridSpan w:val="2"/>
          </w:tcPr>
          <w:p w:rsidR="00BB1784" w:rsidRPr="006A27F2" w:rsidRDefault="00BB1784" w:rsidP="007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07" w:type="dxa"/>
            <w:gridSpan w:val="2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Досягнення результатів</w:t>
            </w:r>
          </w:p>
        </w:tc>
        <w:tc>
          <w:tcPr>
            <w:tcW w:w="6848" w:type="dxa"/>
            <w:gridSpan w:val="2"/>
          </w:tcPr>
          <w:p w:rsidR="00BB1784" w:rsidRPr="006A27F2" w:rsidRDefault="00BB1784" w:rsidP="0071174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здатність до чіткого бачення результату діяльності;</w:t>
            </w:r>
          </w:p>
          <w:p w:rsidR="00BB1784" w:rsidRPr="006A27F2" w:rsidRDefault="00BB1784" w:rsidP="0071174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вміння фокусувати зусилля для досягнення результату діяльності</w:t>
            </w:r>
          </w:p>
        </w:tc>
      </w:tr>
      <w:tr w:rsidR="00BB1784" w:rsidRPr="006A27F2" w:rsidTr="0071174E">
        <w:trPr>
          <w:trHeight w:val="284"/>
        </w:trPr>
        <w:tc>
          <w:tcPr>
            <w:tcW w:w="449" w:type="dxa"/>
            <w:gridSpan w:val="2"/>
          </w:tcPr>
          <w:p w:rsidR="00BB1784" w:rsidRPr="006A27F2" w:rsidRDefault="00BB1784" w:rsidP="007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07" w:type="dxa"/>
            <w:gridSpan w:val="2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Багатозадачність</w:t>
            </w:r>
          </w:p>
        </w:tc>
        <w:tc>
          <w:tcPr>
            <w:tcW w:w="6848" w:type="dxa"/>
            <w:gridSpan w:val="2"/>
          </w:tcPr>
          <w:p w:rsidR="00BB1784" w:rsidRPr="006A27F2" w:rsidRDefault="00BB1784" w:rsidP="0071174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здатність концентрувати (не втрачати) увагу на виконанні завдання;</w:t>
            </w:r>
          </w:p>
          <w:p w:rsidR="00BB1784" w:rsidRPr="006A27F2" w:rsidRDefault="00BB1784" w:rsidP="0071174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уміння розкладати завдання на процеси, спрощувати їх</w:t>
            </w:r>
          </w:p>
        </w:tc>
      </w:tr>
      <w:tr w:rsidR="00BB1784" w:rsidRPr="006A27F2" w:rsidTr="0071174E">
        <w:trPr>
          <w:trHeight w:val="284"/>
        </w:trPr>
        <w:tc>
          <w:tcPr>
            <w:tcW w:w="449" w:type="dxa"/>
            <w:gridSpan w:val="2"/>
          </w:tcPr>
          <w:p w:rsidR="00BB1784" w:rsidRPr="006A27F2" w:rsidRDefault="00BB1784" w:rsidP="007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07" w:type="dxa"/>
            <w:gridSpan w:val="2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rFonts w:eastAsia="TimesNewRomanPSMT"/>
                <w:bCs/>
                <w:sz w:val="28"/>
                <w:szCs w:val="28"/>
              </w:rPr>
            </w:pPr>
            <w:r w:rsidRPr="006A27F2">
              <w:rPr>
                <w:rFonts w:eastAsia="TimesNewRomanPSMT"/>
                <w:bCs/>
                <w:sz w:val="28"/>
                <w:szCs w:val="28"/>
              </w:rPr>
              <w:t>Технічні вміння</w:t>
            </w:r>
          </w:p>
        </w:tc>
        <w:tc>
          <w:tcPr>
            <w:tcW w:w="6848" w:type="dxa"/>
            <w:gridSpan w:val="2"/>
          </w:tcPr>
          <w:p w:rsidR="00BB1784" w:rsidRPr="006A27F2" w:rsidRDefault="00BB1784" w:rsidP="0071174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вміння використовувати офісну техніку;</w:t>
            </w:r>
          </w:p>
          <w:p w:rsidR="00BB1784" w:rsidRPr="006A27F2" w:rsidRDefault="00BB1784" w:rsidP="0071174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впевнений користувач Microsoft Office (Word, Excel, PowerPoint);</w:t>
            </w:r>
          </w:p>
          <w:p w:rsidR="00BB1784" w:rsidRPr="006A27F2" w:rsidRDefault="00BB1784" w:rsidP="0071174E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здатність застосовувати технології пошуку інформації та роботи в мережі Інтернет</w:t>
            </w:r>
          </w:p>
        </w:tc>
      </w:tr>
      <w:tr w:rsidR="00BB1784" w:rsidRPr="006A27F2" w:rsidTr="0071174E">
        <w:trPr>
          <w:trHeight w:val="690"/>
        </w:trPr>
        <w:tc>
          <w:tcPr>
            <w:tcW w:w="449" w:type="dxa"/>
            <w:gridSpan w:val="2"/>
          </w:tcPr>
          <w:p w:rsidR="00BB1784" w:rsidRPr="006A27F2" w:rsidRDefault="00BB1784" w:rsidP="007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07" w:type="dxa"/>
            <w:gridSpan w:val="2"/>
          </w:tcPr>
          <w:p w:rsidR="00BB1784" w:rsidRPr="006A27F2" w:rsidRDefault="00BB1784" w:rsidP="0071174E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Ініціативність</w:t>
            </w:r>
          </w:p>
        </w:tc>
        <w:tc>
          <w:tcPr>
            <w:tcW w:w="6848" w:type="dxa"/>
            <w:gridSpan w:val="2"/>
          </w:tcPr>
          <w:p w:rsidR="00BB1784" w:rsidRPr="006A27F2" w:rsidRDefault="00BB1784" w:rsidP="0071174E">
            <w:pPr>
              <w:pStyle w:val="a6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>здатність пропонувати ідеї та пропозиції без спонукання ззовні;</w:t>
            </w:r>
          </w:p>
          <w:p w:rsidR="00BB1784" w:rsidRPr="006A27F2" w:rsidRDefault="00BB1784" w:rsidP="0071174E">
            <w:pPr>
              <w:pStyle w:val="a6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>усвідомлення необхідності самостійно шукати можливості якісного та ефективного виконання своїх посадових обов’язків</w:t>
            </w:r>
          </w:p>
        </w:tc>
      </w:tr>
      <w:tr w:rsidR="00BB1784" w:rsidRPr="006A27F2" w:rsidTr="0071174E">
        <w:trPr>
          <w:trHeight w:val="284"/>
        </w:trPr>
        <w:tc>
          <w:tcPr>
            <w:tcW w:w="9304" w:type="dxa"/>
            <w:gridSpan w:val="6"/>
          </w:tcPr>
          <w:p w:rsidR="00BB1784" w:rsidRPr="006A27F2" w:rsidRDefault="00BB1784" w:rsidP="007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BB1784" w:rsidRPr="006A27F2" w:rsidTr="0071174E">
        <w:trPr>
          <w:trHeight w:val="284"/>
        </w:trPr>
        <w:tc>
          <w:tcPr>
            <w:tcW w:w="2529" w:type="dxa"/>
            <w:gridSpan w:val="5"/>
          </w:tcPr>
          <w:p w:rsidR="00BB1784" w:rsidRPr="006A27F2" w:rsidRDefault="00BB1784" w:rsidP="0071174E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Вимога</w:t>
            </w:r>
          </w:p>
        </w:tc>
        <w:tc>
          <w:tcPr>
            <w:tcW w:w="6775" w:type="dxa"/>
            <w:vAlign w:val="center"/>
          </w:tcPr>
          <w:p w:rsidR="00BB1784" w:rsidRPr="006A27F2" w:rsidRDefault="00BB1784" w:rsidP="0071174E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Компоненти вимоги</w:t>
            </w:r>
          </w:p>
        </w:tc>
      </w:tr>
      <w:tr w:rsidR="00BB1784" w:rsidRPr="006A27F2" w:rsidTr="0071174E">
        <w:trPr>
          <w:trHeight w:val="284"/>
        </w:trPr>
        <w:tc>
          <w:tcPr>
            <w:tcW w:w="552" w:type="dxa"/>
            <w:gridSpan w:val="3"/>
          </w:tcPr>
          <w:p w:rsidR="00BB1784" w:rsidRPr="006A27F2" w:rsidRDefault="00BB1784" w:rsidP="007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77" w:type="dxa"/>
            <w:gridSpan w:val="2"/>
          </w:tcPr>
          <w:p w:rsidR="00BB1784" w:rsidRPr="006A27F2" w:rsidRDefault="00BB1784" w:rsidP="0071174E">
            <w:pPr>
              <w:pStyle w:val="rvps1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775" w:type="dxa"/>
          </w:tcPr>
          <w:p w:rsidR="00BB1784" w:rsidRPr="006A27F2" w:rsidRDefault="00BB1784" w:rsidP="0071174E">
            <w:pPr>
              <w:pStyle w:val="a6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 xml:space="preserve">Конституції України; </w:t>
            </w:r>
          </w:p>
          <w:p w:rsidR="00BB1784" w:rsidRPr="006A27F2" w:rsidRDefault="00BB1784" w:rsidP="0071174E">
            <w:pPr>
              <w:pStyle w:val="a6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 xml:space="preserve">Закону України «Про державну службу»; </w:t>
            </w:r>
          </w:p>
          <w:p w:rsidR="00BB1784" w:rsidRPr="006A27F2" w:rsidRDefault="00BB1784" w:rsidP="0071174E">
            <w:pPr>
              <w:pStyle w:val="a6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>Закону України «Про запобігання корупції»</w:t>
            </w:r>
          </w:p>
        </w:tc>
      </w:tr>
      <w:tr w:rsidR="00BB1784" w:rsidRPr="006A27F2" w:rsidTr="0071174E">
        <w:trPr>
          <w:trHeight w:val="216"/>
        </w:trPr>
        <w:tc>
          <w:tcPr>
            <w:tcW w:w="552" w:type="dxa"/>
            <w:gridSpan w:val="3"/>
          </w:tcPr>
          <w:p w:rsidR="00BB1784" w:rsidRPr="006A27F2" w:rsidRDefault="00BB1784" w:rsidP="00711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77" w:type="dxa"/>
            <w:gridSpan w:val="2"/>
          </w:tcPr>
          <w:p w:rsidR="00BB1784" w:rsidRPr="006A27F2" w:rsidRDefault="00BB1784" w:rsidP="0071174E">
            <w:pPr>
              <w:pStyle w:val="rvps1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6775" w:type="dxa"/>
          </w:tcPr>
          <w:p w:rsidR="00BB1784" w:rsidRPr="006A27F2" w:rsidRDefault="00BB1784" w:rsidP="00711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n4"/>
            <w:bookmarkStart w:id="1" w:name="n14"/>
            <w:bookmarkEnd w:id="0"/>
            <w:bookmarkEnd w:id="1"/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Бюджетний кодекс України;</w:t>
            </w:r>
          </w:p>
          <w:p w:rsidR="00BB1784" w:rsidRPr="006A27F2" w:rsidRDefault="00BB1784" w:rsidP="0071174E">
            <w:pPr>
              <w:spacing w:after="0" w:line="240" w:lineRule="auto"/>
              <w:ind w:firstLine="272"/>
              <w:jc w:val="both"/>
              <w:rPr>
                <w:rFonts w:ascii="Times" w:eastAsia="Times New Roman" w:hAnsi="Times" w:cs="Times New Roman"/>
                <w:sz w:val="28"/>
                <w:szCs w:val="28"/>
                <w:lang w:val="uk-UA" w:eastAsia="ru-RU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Закону України «</w:t>
            </w:r>
            <w:r w:rsidRPr="006A27F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val="uk-UA" w:eastAsia="ru-RU"/>
              </w:rPr>
              <w:t>Про публічні закупівлі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</w:p>
          <w:p w:rsidR="00BB1784" w:rsidRPr="006A27F2" w:rsidRDefault="00BB1784" w:rsidP="0071174E">
            <w:pPr>
              <w:spacing w:after="0" w:line="240" w:lineRule="auto"/>
              <w:ind w:firstLine="266"/>
              <w:jc w:val="both"/>
              <w:rPr>
                <w:rFonts w:ascii="Times" w:eastAsia="Times New Roman" w:hAnsi="Times" w:cs="Times New Roman"/>
                <w:sz w:val="20"/>
                <w:szCs w:val="20"/>
                <w:lang w:val="ru-RU" w:eastAsia="ru-RU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бухгалтерський облік та фінансову звітність в Україні»;</w:t>
            </w:r>
          </w:p>
          <w:p w:rsidR="00BB1784" w:rsidRPr="006A27F2" w:rsidRDefault="00BB1784" w:rsidP="0071174E">
            <w:pPr>
              <w:shd w:val="clear" w:color="auto" w:fill="FFFFFF"/>
              <w:spacing w:after="0" w:line="240" w:lineRule="auto"/>
              <w:ind w:firstLine="2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Порядок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складання, розгляду, затвердження та основні вимоги до виконання кошторисів бюджетних установ, затверджений постановою Кабінету Міністрів України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від 28.02.2002 № 228;</w:t>
            </w:r>
          </w:p>
          <w:p w:rsidR="00BB1784" w:rsidRPr="006A27F2" w:rsidRDefault="00BB1784" w:rsidP="0071174E">
            <w:pPr>
              <w:shd w:val="clear" w:color="auto" w:fill="FFFFFF"/>
              <w:spacing w:after="0" w:line="240" w:lineRule="auto"/>
              <w:ind w:firstLine="2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Положення про документальне забезпечення записів у бухгалтерському обліку, затверджене наказом Міністерства фінансів України  від 24.05.1995 № 88 та зареєстроване в Міністерстві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юстиції України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05.06.1995 за № 168/704</w:t>
            </w:r>
          </w:p>
        </w:tc>
      </w:tr>
    </w:tbl>
    <w:p w:rsidR="00BB1784" w:rsidRPr="006A27F2" w:rsidRDefault="00BB1784" w:rsidP="00BB17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210C" w:rsidRDefault="0090210C">
      <w:bookmarkStart w:id="2" w:name="_GoBack"/>
      <w:bookmarkEnd w:id="2"/>
    </w:p>
    <w:sectPr w:rsidR="0090210C" w:rsidSect="009941E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6BFC"/>
    <w:multiLevelType w:val="hybridMultilevel"/>
    <w:tmpl w:val="82BE2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95C37"/>
    <w:multiLevelType w:val="hybridMultilevel"/>
    <w:tmpl w:val="06C2A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1A2EB1"/>
    <w:multiLevelType w:val="hybridMultilevel"/>
    <w:tmpl w:val="DA70A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536E9"/>
    <w:multiLevelType w:val="hybridMultilevel"/>
    <w:tmpl w:val="768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84"/>
    <w:rsid w:val="0090210C"/>
    <w:rsid w:val="009941EE"/>
    <w:rsid w:val="00BB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C9C7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84"/>
    <w:pPr>
      <w:spacing w:after="160" w:line="259" w:lineRule="auto"/>
    </w:pPr>
    <w:rPr>
      <w:rFonts w:eastAsiaTheme="minorHAnsi"/>
      <w:sz w:val="22"/>
      <w:szCs w:val="22"/>
      <w:lang w:val="uz-Cyrl-U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rsid w:val="00BB1784"/>
    <w:rPr>
      <w:color w:val="0000FF"/>
      <w:u w:val="single"/>
    </w:rPr>
  </w:style>
  <w:style w:type="paragraph" w:customStyle="1" w:styleId="rvps12">
    <w:name w:val="rvps12"/>
    <w:basedOn w:val="a"/>
    <w:rsid w:val="00BB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link w:val="rvps140"/>
    <w:rsid w:val="00BB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5">
    <w:name w:val="Style5"/>
    <w:basedOn w:val="a"/>
    <w:rsid w:val="00BB1784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BB1784"/>
  </w:style>
  <w:style w:type="character" w:customStyle="1" w:styleId="rvps140">
    <w:name w:val="rvps14 Знак"/>
    <w:link w:val="rvps14"/>
    <w:rsid w:val="00BB1784"/>
    <w:rPr>
      <w:rFonts w:ascii="Times New Roman" w:eastAsia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34"/>
    <w:qFormat/>
    <w:rsid w:val="00BB178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6">
    <w:name w:val="caption"/>
    <w:basedOn w:val="a"/>
    <w:next w:val="a"/>
    <w:qFormat/>
    <w:rsid w:val="00BB17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84"/>
    <w:pPr>
      <w:spacing w:after="160" w:line="259" w:lineRule="auto"/>
    </w:pPr>
    <w:rPr>
      <w:rFonts w:eastAsiaTheme="minorHAnsi"/>
      <w:sz w:val="22"/>
      <w:szCs w:val="22"/>
      <w:lang w:val="uz-Cyrl-U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rsid w:val="00BB1784"/>
    <w:rPr>
      <w:color w:val="0000FF"/>
      <w:u w:val="single"/>
    </w:rPr>
  </w:style>
  <w:style w:type="paragraph" w:customStyle="1" w:styleId="rvps12">
    <w:name w:val="rvps12"/>
    <w:basedOn w:val="a"/>
    <w:rsid w:val="00BB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link w:val="rvps140"/>
    <w:rsid w:val="00BB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5">
    <w:name w:val="Style5"/>
    <w:basedOn w:val="a"/>
    <w:rsid w:val="00BB1784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BB1784"/>
  </w:style>
  <w:style w:type="character" w:customStyle="1" w:styleId="rvps140">
    <w:name w:val="rvps14 Знак"/>
    <w:link w:val="rvps14"/>
    <w:rsid w:val="00BB1784"/>
    <w:rPr>
      <w:rFonts w:ascii="Times New Roman" w:eastAsia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34"/>
    <w:qFormat/>
    <w:rsid w:val="00BB178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6">
    <w:name w:val="caption"/>
    <w:basedOn w:val="a"/>
    <w:next w:val="a"/>
    <w:qFormat/>
    <w:rsid w:val="00BB17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nkrzi.gov.ua/images/upload/199/3949/Zayava_pro_uchast_konkurs_15102019.doc" TargetMode="External"/><Relationship Id="rId7" Type="http://schemas.openxmlformats.org/officeDocument/2006/relationships/hyperlink" Target="https://nkrzi.gov.ua/images/upload/199/3949/Rezume_31102019.doc" TargetMode="External"/><Relationship Id="rId8" Type="http://schemas.openxmlformats.org/officeDocument/2006/relationships/hyperlink" Target="https://nkrzi.gov.ua/images/upload/199/3949/Zayava_ozyst_12112019.doc" TargetMode="External"/><Relationship Id="rId9" Type="http://schemas.openxmlformats.org/officeDocument/2006/relationships/hyperlink" Target="https://nkrzi.gov.ua/images/upload/199/3949/Zayava__rozumne_prystosuvannia__18062019.doc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1086</Words>
  <Characters>6192</Characters>
  <Application>Microsoft Macintosh Word</Application>
  <DocSecurity>0</DocSecurity>
  <Lines>51</Lines>
  <Paragraphs>14</Paragraphs>
  <ScaleCrop>false</ScaleCrop>
  <Company/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2020-02-13T19:30:00Z</dcterms:created>
  <dcterms:modified xsi:type="dcterms:W3CDTF">2020-02-13T19:30:00Z</dcterms:modified>
</cp:coreProperties>
</file>