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17856" w14:textId="77777777" w:rsidR="009F4521" w:rsidRPr="009F4521" w:rsidRDefault="009F4521" w:rsidP="009F4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УМОВИ</w:t>
      </w:r>
    </w:p>
    <w:p w14:paraId="6D622786" w14:textId="77777777" w:rsidR="009F4521" w:rsidRPr="009F4521" w:rsidRDefault="009F4521" w:rsidP="009F4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 конкурсу</w:t>
      </w:r>
    </w:p>
    <w:p w14:paraId="699326EE" w14:textId="19098D95" w:rsidR="009F4521" w:rsidRPr="009354D1" w:rsidRDefault="009F4521" w:rsidP="009F4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зайняття вакантної посади державної служби </w:t>
      </w:r>
      <w:r w:rsidR="009354D1" w:rsidRPr="00935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категорії «</w:t>
      </w:r>
      <w:r w:rsidR="009C01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</w:t>
      </w:r>
      <w:r w:rsidR="009354D1" w:rsidRPr="00935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-</w:t>
      </w:r>
    </w:p>
    <w:p w14:paraId="4D4974EB" w14:textId="54FDB252" w:rsidR="00A85E6F" w:rsidRPr="00A85E6F" w:rsidRDefault="00B73CD4" w:rsidP="00A85E6F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заступника </w:t>
      </w:r>
      <w:r w:rsidR="009C01A0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начальника</w:t>
      </w:r>
      <w:r w:rsidR="00A85E6F" w:rsidRPr="009F4521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 відділу</w:t>
      </w:r>
      <w:r w:rsidR="009C01A0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з питань взаємодії з правоохоронними органами</w:t>
      </w:r>
      <w:r w:rsidR="009C01A0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 управління</w:t>
      </w: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 з питань оборонної роботи та </w:t>
      </w:r>
      <w:r w:rsidR="009C01A0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взаємодії з правоохоронними органами </w:t>
      </w:r>
      <w:r w:rsidR="00A85E6F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Київської обласної державної адміністрації</w:t>
      </w:r>
    </w:p>
    <w:p w14:paraId="161729E6" w14:textId="77777777" w:rsidR="00A85E6F" w:rsidRPr="00A85E6F" w:rsidRDefault="00A85E6F" w:rsidP="00A85E6F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96" w:type="pct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2"/>
        <w:gridCol w:w="5228"/>
        <w:gridCol w:w="8448"/>
      </w:tblGrid>
      <w:tr w:rsidR="00A85E6F" w:rsidRPr="00A85E6F" w14:paraId="0617BCC9" w14:textId="77777777" w:rsidTr="0073765F">
        <w:tc>
          <w:tcPr>
            <w:tcW w:w="14548" w:type="dxa"/>
            <w:gridSpan w:val="3"/>
            <w:vAlign w:val="center"/>
          </w:tcPr>
          <w:p w14:paraId="11AF1DD2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A85E6F" w:rsidRPr="00A85E6F" w14:paraId="0809DCAD" w14:textId="77777777" w:rsidTr="0073765F">
        <w:tc>
          <w:tcPr>
            <w:tcW w:w="6100" w:type="dxa"/>
            <w:gridSpan w:val="2"/>
            <w:vAlign w:val="center"/>
          </w:tcPr>
          <w:p w14:paraId="57B22709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8448" w:type="dxa"/>
            <w:shd w:val="clear" w:color="auto" w:fill="auto"/>
          </w:tcPr>
          <w:p w14:paraId="21966F7E" w14:textId="77777777" w:rsidR="00235B94" w:rsidRPr="00235B94" w:rsidRDefault="00235B94" w:rsidP="00235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235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Заступник начальника відділу з питань взаємодії з правоохоронними органами управління з питань оборонної роботи та </w:t>
            </w:r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взаємодії з правоохоронними органами </w:t>
            </w:r>
            <w:r w:rsidRPr="00235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Київської обласної державної адміністрації </w:t>
            </w:r>
            <w:r w:rsidRPr="00235B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відповідно до покладених на нього завдань зобов’язаний:</w:t>
            </w:r>
          </w:p>
          <w:p w14:paraId="233FF178" w14:textId="77777777" w:rsidR="00235B94" w:rsidRPr="00235B94" w:rsidRDefault="00235B94" w:rsidP="00235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реалізовувати державну політику у галузі забезпечення законності і  правопорядку, захисту прав і свобод громадян;</w:t>
            </w:r>
          </w:p>
          <w:p w14:paraId="671F4103" w14:textId="77777777" w:rsidR="00235B94" w:rsidRPr="00235B94" w:rsidRDefault="00235B94" w:rsidP="00235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організовувати, координувати та контролювати роботу працівників відділу;</w:t>
            </w:r>
          </w:p>
          <w:p w14:paraId="350E07AD" w14:textId="77777777" w:rsidR="00235B94" w:rsidRPr="00235B94" w:rsidRDefault="00235B94" w:rsidP="00235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регулювати роботу відділу щодо його ефективної взаємодії з іншими підрозділами облдержадміністрації з питань, які стосуються діяльності відділу;</w:t>
            </w:r>
          </w:p>
          <w:p w14:paraId="76494DCA" w14:textId="77777777" w:rsidR="00235B94" w:rsidRPr="00235B94" w:rsidRDefault="00235B94" w:rsidP="00235B94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проводити інструктажі з працівниками відділу з питань охорони праці;</w:t>
            </w:r>
          </w:p>
          <w:p w14:paraId="753A2555" w14:textId="77777777" w:rsidR="00235B94" w:rsidRPr="00235B94" w:rsidRDefault="00235B94" w:rsidP="00235B94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забезпечувати дотримання правил охорони праці, </w:t>
            </w:r>
            <w:proofErr w:type="spellStart"/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пожежо</w:t>
            </w:r>
            <w:proofErr w:type="spellEnd"/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та електробезпеки, гігієни праці і виробничої санітарії працівниками відділу;</w:t>
            </w:r>
          </w:p>
          <w:p w14:paraId="52B71DE5" w14:textId="77777777" w:rsidR="00235B94" w:rsidRPr="00235B94" w:rsidRDefault="00235B94" w:rsidP="00235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сприяти здійсненню заходів щодо охорони громадської безпеки, громадського порядку, боротьби зі злочинністю; </w:t>
            </w:r>
          </w:p>
          <w:p w14:paraId="5602C94F" w14:textId="4CA5E0D7" w:rsidR="00235B94" w:rsidRPr="00235B94" w:rsidRDefault="00235B94" w:rsidP="00235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здійснювати, в межах компетенції, взаємодію щодо обміну інформацією, планування та проведення спільних заходів з іншими державн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ими  правоохоронними органами</w:t>
            </w:r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43F1C3DA" w14:textId="77777777" w:rsidR="00235B94" w:rsidRPr="00235B94" w:rsidRDefault="00235B94" w:rsidP="00235B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забезпечувати взаємодію обласної державної адміністрації, у сфері повноважень, віднесених до її компетенції, з правоохоронними, митними органами, органами юстиції, розташованими на території Київської області;</w:t>
            </w:r>
          </w:p>
          <w:p w14:paraId="1FD34BA6" w14:textId="192E1197" w:rsidR="00044709" w:rsidRPr="00A85E6F" w:rsidRDefault="00235B94" w:rsidP="00F0516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Times New Roman"/>
                <w:highlight w:val="lightGray"/>
                <w:lang w:eastAsia="ru-RU"/>
              </w:rPr>
            </w:pPr>
            <w:r w:rsidRPr="00235B94">
              <w:rPr>
                <w:rFonts w:eastAsia="Times New Roman"/>
                <w:lang w:eastAsia="zh-CN"/>
              </w:rPr>
              <w:t xml:space="preserve">- </w:t>
            </w:r>
            <w:r w:rsidR="00F0516C">
              <w:rPr>
                <w:rFonts w:eastAsia="Times New Roman"/>
                <w:lang w:eastAsia="zh-CN"/>
              </w:rPr>
              <w:t xml:space="preserve">приймати участь у розробці </w:t>
            </w:r>
            <w:r w:rsidRPr="00235B94">
              <w:rPr>
                <w:rFonts w:eastAsia="Times New Roman"/>
                <w:lang w:eastAsia="zh-CN"/>
              </w:rPr>
              <w:t>проект</w:t>
            </w:r>
            <w:r w:rsidR="00F0516C">
              <w:rPr>
                <w:rFonts w:eastAsia="Times New Roman"/>
                <w:lang w:eastAsia="zh-CN"/>
              </w:rPr>
              <w:t>ів</w:t>
            </w:r>
            <w:r w:rsidRPr="00235B94">
              <w:rPr>
                <w:rFonts w:eastAsia="Times New Roman"/>
                <w:lang w:eastAsia="zh-CN"/>
              </w:rPr>
              <w:t xml:space="preserve"> розпоряджень та доручень голови обласної державної адміністрації, рішень обласної ради з питань р</w:t>
            </w:r>
            <w:r w:rsidR="00D5317C">
              <w:rPr>
                <w:rFonts w:eastAsia="Times New Roman"/>
                <w:lang w:eastAsia="zh-CN"/>
              </w:rPr>
              <w:t>еалізації галузевих повноважень</w:t>
            </w:r>
          </w:p>
        </w:tc>
      </w:tr>
      <w:tr w:rsidR="00A85E6F" w:rsidRPr="00A85E6F" w14:paraId="5432C1A5" w14:textId="77777777" w:rsidTr="0073765F">
        <w:tc>
          <w:tcPr>
            <w:tcW w:w="6100" w:type="dxa"/>
            <w:gridSpan w:val="2"/>
            <w:vAlign w:val="center"/>
          </w:tcPr>
          <w:p w14:paraId="7D638341" w14:textId="5F9FF78E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8448" w:type="dxa"/>
          </w:tcPr>
          <w:p w14:paraId="0C19C8A3" w14:textId="4D3E2C81" w:rsidR="00A85E6F" w:rsidRPr="000276D8" w:rsidRDefault="000276D8" w:rsidP="00027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Оплата праці здійснюється відповідно до Закону України „Про державну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службу”,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інших нормативно- правових актів з питань оплати праці працівників державних органів,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штатного розпису</w:t>
            </w:r>
          </w:p>
        </w:tc>
      </w:tr>
      <w:tr w:rsidR="00A85E6F" w:rsidRPr="00A85E6F" w14:paraId="27D2FC00" w14:textId="77777777" w:rsidTr="0073765F">
        <w:tc>
          <w:tcPr>
            <w:tcW w:w="6100" w:type="dxa"/>
            <w:gridSpan w:val="2"/>
            <w:vAlign w:val="center"/>
          </w:tcPr>
          <w:p w14:paraId="3A3BCC21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8448" w:type="dxa"/>
          </w:tcPr>
          <w:p w14:paraId="2312EB20" w14:textId="3A528C6D" w:rsidR="00A85E6F" w:rsidRPr="000276D8" w:rsidRDefault="000276D8" w:rsidP="00A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постійній основі</w:t>
            </w:r>
          </w:p>
        </w:tc>
      </w:tr>
      <w:tr w:rsidR="00A85E6F" w:rsidRPr="00A85E6F" w14:paraId="696ACAF3" w14:textId="77777777" w:rsidTr="0073765F">
        <w:tc>
          <w:tcPr>
            <w:tcW w:w="6100" w:type="dxa"/>
            <w:gridSpan w:val="2"/>
            <w:vAlign w:val="center"/>
          </w:tcPr>
          <w:p w14:paraId="641A4984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8448" w:type="dxa"/>
          </w:tcPr>
          <w:p w14:paraId="18846576" w14:textId="77777777" w:rsidR="00585E1B" w:rsidRPr="00585E1B" w:rsidRDefault="00585E1B" w:rsidP="00585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копія паспорта громадянина України;</w:t>
            </w:r>
          </w:p>
          <w:p w14:paraId="2A352E65" w14:textId="77777777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письмова заява про участь у конкурсі із зазначенням основних мотивів щодо зайняття посади державної служби 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246), до якої додається резюме у довільній формі;</w:t>
            </w:r>
          </w:p>
          <w:p w14:paraId="554199F4" w14:textId="77777777" w:rsidR="00585E1B" w:rsidRPr="00585E1B" w:rsidRDefault="00585E1B" w:rsidP="00585E1B">
            <w:pPr>
              <w:suppressAutoHyphens/>
              <w:overflowPunct w:val="0"/>
              <w:autoSpaceDE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3) письмова заява, де особа повідомляє, що до неї не застосовуються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</w:p>
          <w:p w14:paraId="50BC077F" w14:textId="77777777" w:rsidR="00585E1B" w:rsidRPr="00585E1B" w:rsidRDefault="00585E1B" w:rsidP="00585E1B">
            <w:pPr>
              <w:suppressAutoHyphens/>
              <w:overflowPunct w:val="0"/>
              <w:autoSpaceDE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4) копія (копії) документа (документів) про освіту;</w:t>
            </w:r>
          </w:p>
          <w:p w14:paraId="58787584" w14:textId="2276B2E3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</w:t>
            </w:r>
            <w:r w:rsidR="000256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 серпня 2016 року за № 1200/29330); </w:t>
            </w:r>
          </w:p>
          <w:p w14:paraId="204135C0" w14:textId="77777777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6) </w:t>
            </w:r>
            <w:r w:rsidRPr="0058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декларацію особи, уповноваженої на виконання функцій держави або місцевого самоврядування, за минулий рік</w:t>
            </w: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585E1B">
              <w:rPr>
                <w:rFonts w:ascii="Times New Roman" w:eastAsia="WenQuanYi Micro Hei" w:hAnsi="Times New Roman" w:cs="Times New Roman"/>
                <w:sz w:val="24"/>
                <w:szCs w:val="24"/>
                <w:lang w:val="hr-HR" w:eastAsia="ru-RU"/>
              </w:rPr>
              <w:t xml:space="preserve"> </w:t>
            </w:r>
          </w:p>
          <w:p w14:paraId="00B7D6B4" w14:textId="77777777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7) особа, яка бажає взяти участь у конкурсі, може додати до заяви про участь у конкурсі інші документи, в тому числі про підтвердження досвіду роботи.</w:t>
            </w:r>
          </w:p>
          <w:p w14:paraId="27B4639A" w14:textId="77777777" w:rsidR="00585E1B" w:rsidRPr="00585E1B" w:rsidRDefault="00585E1B" w:rsidP="00585E1B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</w:t>
            </w: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2016 року № 246) про забезпечення в установленому порядку розумного пристосування.</w:t>
            </w:r>
          </w:p>
          <w:p w14:paraId="2025E910" w14:textId="173E96A9" w:rsidR="00A85E6F" w:rsidRPr="009D68ED" w:rsidRDefault="00585E1B" w:rsidP="009D68ED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</w:t>
            </w:r>
            <w:r w:rsidR="000256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D6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</w:t>
            </w:r>
            <w:r w:rsidR="009D6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год. 00 хв.20.04.2017 року</w:t>
            </w:r>
          </w:p>
        </w:tc>
      </w:tr>
      <w:tr w:rsidR="00585E1B" w:rsidRPr="00A85E6F" w14:paraId="61779C78" w14:textId="77777777" w:rsidTr="009E71EA">
        <w:tc>
          <w:tcPr>
            <w:tcW w:w="6100" w:type="dxa"/>
            <w:gridSpan w:val="2"/>
            <w:vAlign w:val="center"/>
          </w:tcPr>
          <w:p w14:paraId="40F8B8B3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8448" w:type="dxa"/>
            <w:tcBorders>
              <w:top w:val="single" w:sz="4" w:space="0" w:color="auto"/>
              <w:bottom w:val="single" w:sz="4" w:space="0" w:color="auto"/>
            </w:tcBorders>
          </w:tcPr>
          <w:p w14:paraId="79C277AB" w14:textId="77777777" w:rsidR="00585E1B" w:rsidRPr="00D5317C" w:rsidRDefault="00585E1B" w:rsidP="00D5317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C">
              <w:rPr>
                <w:rFonts w:ascii="Times New Roman" w:hAnsi="Times New Roman" w:cs="Times New Roman"/>
                <w:sz w:val="24"/>
                <w:szCs w:val="24"/>
              </w:rPr>
              <w:t>Конкурс проводиться за адресою:</w:t>
            </w:r>
          </w:p>
          <w:p w14:paraId="3475E55D" w14:textId="77777777" w:rsidR="00585E1B" w:rsidRPr="00D5317C" w:rsidRDefault="00585E1B" w:rsidP="00D5317C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17C">
              <w:rPr>
                <w:rFonts w:ascii="Times New Roman" w:hAnsi="Times New Roman" w:cs="Times New Roman"/>
                <w:sz w:val="24"/>
                <w:szCs w:val="24"/>
              </w:rPr>
              <w:t>01196,  м. Київ, площа Лесі  Українки, 1,</w:t>
            </w:r>
          </w:p>
          <w:p w14:paraId="29ECFF92" w14:textId="4DFEDB4B" w:rsidR="00585E1B" w:rsidRPr="00D5317C" w:rsidRDefault="00585E1B" w:rsidP="00D5317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D5317C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Управління з питань оборонної роботи та взаємодії з правоохоронними органами Київської обласної державної адміністрації.</w:t>
            </w:r>
          </w:p>
          <w:p w14:paraId="04155544" w14:textId="77777777" w:rsidR="00585E1B" w:rsidRPr="00D5317C" w:rsidRDefault="00585E1B" w:rsidP="00D5317C">
            <w:pPr>
              <w:pStyle w:val="ac"/>
              <w:rPr>
                <w:rStyle w:val="rvts0"/>
                <w:rFonts w:ascii="Times New Roman" w:eastAsia="WenQuanYi Micro Hei" w:hAnsi="Times New Roman" w:cs="Times New Roman"/>
                <w:sz w:val="24"/>
                <w:szCs w:val="24"/>
              </w:rPr>
            </w:pPr>
            <w:r w:rsidRPr="00D5317C">
              <w:rPr>
                <w:rStyle w:val="rvts0"/>
                <w:rFonts w:ascii="Times New Roman" w:eastAsia="WenQuanYi Micro Hei" w:hAnsi="Times New Roman" w:cs="Times New Roman"/>
                <w:sz w:val="24"/>
                <w:szCs w:val="24"/>
              </w:rPr>
              <w:t>Конкурс проводиться поетапно:</w:t>
            </w:r>
          </w:p>
          <w:p w14:paraId="4174C148" w14:textId="77777777" w:rsidR="00585E1B" w:rsidRPr="00D5317C" w:rsidRDefault="00585E1B" w:rsidP="00D5317C">
            <w:pPr>
              <w:pStyle w:val="ac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317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1) прийняття рішення про оголошення конкурсу;</w:t>
            </w:r>
          </w:p>
          <w:p w14:paraId="3727CE1C" w14:textId="77777777" w:rsidR="00585E1B" w:rsidRPr="00D5317C" w:rsidRDefault="00585E1B" w:rsidP="00D5317C">
            <w:pPr>
              <w:pStyle w:val="ac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317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2) оприлюднення рішення про оголошення конкурсу;</w:t>
            </w:r>
          </w:p>
          <w:p w14:paraId="7F0C9EFC" w14:textId="77777777" w:rsidR="00585E1B" w:rsidRPr="00D5317C" w:rsidRDefault="00585E1B" w:rsidP="00D5317C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приймання документів від осіб, які бажають взяти участь у конкурсі;</w:t>
            </w:r>
          </w:p>
          <w:p w14:paraId="223C2E79" w14:textId="77777777" w:rsidR="00585E1B" w:rsidRPr="00D5317C" w:rsidRDefault="00585E1B" w:rsidP="00D5317C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4) попередній розгляд поданих документів на відповідність встановленим законом вимогам;</w:t>
            </w:r>
          </w:p>
          <w:p w14:paraId="79CF946C" w14:textId="7CCCA4C8" w:rsidR="00585E1B" w:rsidRPr="00D5317C" w:rsidRDefault="00585E1B" w:rsidP="00D5317C">
            <w:pPr>
              <w:pStyle w:val="ac"/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5) проведення тестування та визначення його результатів </w:t>
            </w:r>
            <w:r w:rsidRPr="00D53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D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Pr="00D53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квітня 2017 року о 10 годині 00 хвилин, </w:t>
            </w:r>
            <w:r w:rsidRPr="00D5317C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>кімната 1115-к;</w:t>
            </w:r>
          </w:p>
          <w:p w14:paraId="2B7DE37B" w14:textId="77777777" w:rsidR="00585E1B" w:rsidRPr="00D5317C" w:rsidRDefault="00585E1B" w:rsidP="00D5317C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6) розв’язання ситуаційних завдань та визначення їх результатів;</w:t>
            </w:r>
          </w:p>
          <w:p w14:paraId="178C9D0F" w14:textId="77777777" w:rsidR="00585E1B" w:rsidRPr="00D5317C" w:rsidRDefault="00585E1B" w:rsidP="00D5317C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7) проведення співбесіди та визначення її результатів;</w:t>
            </w:r>
          </w:p>
          <w:p w14:paraId="087204D8" w14:textId="77777777" w:rsidR="00585E1B" w:rsidRPr="00D5317C" w:rsidRDefault="00585E1B" w:rsidP="00D5317C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8) проведення підрахунку результатів конкурсу та визначення переможця конкурсу та другого за результатами конкурсу кандидата;</w:t>
            </w:r>
          </w:p>
          <w:p w14:paraId="19309562" w14:textId="77777777" w:rsidR="00585E1B" w:rsidRPr="00D5317C" w:rsidRDefault="00585E1B" w:rsidP="00D5317C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9) оприлюднення результатів конкурсу.</w:t>
            </w:r>
          </w:p>
          <w:p w14:paraId="464BB550" w14:textId="3BAF7E9F" w:rsidR="00585E1B" w:rsidRPr="00A85E6F" w:rsidRDefault="00585E1B" w:rsidP="00D5317C">
            <w:pPr>
              <w:pStyle w:val="ac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3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 рішенням конкурсної комісії з проведення конкурсу на зайняття вакантної посади державної служби категорії „Б” - </w:t>
            </w:r>
            <w:r w:rsidRPr="00D5317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заступник начальника відділу </w:t>
            </w:r>
            <w:r w:rsidRPr="00D53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питань взаємодії</w:t>
            </w:r>
            <w:r w:rsidR="000256AB" w:rsidRPr="00D53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правоохоронними органами управління з питань оборонної роботи та взаємодії з правоохоронними органами </w:t>
            </w:r>
            <w:r w:rsidRPr="00D5317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Київської обласної державної адміністрації</w:t>
            </w:r>
            <w:r w:rsidRPr="00D53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дату та час проведення етапів конкурсу кандидатів буде повідомлено додатково</w:t>
            </w:r>
          </w:p>
        </w:tc>
      </w:tr>
      <w:tr w:rsidR="00585E1B" w:rsidRPr="00A85E6F" w14:paraId="7DC894CB" w14:textId="77777777" w:rsidTr="0073765F">
        <w:tc>
          <w:tcPr>
            <w:tcW w:w="6100" w:type="dxa"/>
            <w:gridSpan w:val="2"/>
            <w:vAlign w:val="center"/>
          </w:tcPr>
          <w:p w14:paraId="44BAA2B3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448" w:type="dxa"/>
          </w:tcPr>
          <w:p w14:paraId="47009793" w14:textId="013E7CC4" w:rsidR="00585E1B" w:rsidRPr="00E01B98" w:rsidRDefault="00585E1B" w:rsidP="00585E1B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5" w:history="1"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7CC3C77A" w14:textId="77777777" w:rsidR="00585E1B" w:rsidRPr="00A85E6F" w:rsidRDefault="00585E1B" w:rsidP="00585E1B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85E1B" w:rsidRPr="00A85E6F" w14:paraId="2EE1574D" w14:textId="77777777" w:rsidTr="0073765F">
        <w:tc>
          <w:tcPr>
            <w:tcW w:w="14548" w:type="dxa"/>
            <w:gridSpan w:val="3"/>
          </w:tcPr>
          <w:p w14:paraId="13012B28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585E1B" w:rsidRPr="00A85E6F" w14:paraId="27246043" w14:textId="77777777" w:rsidTr="0073765F">
        <w:tc>
          <w:tcPr>
            <w:tcW w:w="14548" w:type="dxa"/>
            <w:gridSpan w:val="3"/>
          </w:tcPr>
          <w:p w14:paraId="15DF008A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585E1B" w:rsidRPr="00A85E6F" w14:paraId="627E9E6A" w14:textId="77777777" w:rsidTr="0073765F">
        <w:tc>
          <w:tcPr>
            <w:tcW w:w="872" w:type="dxa"/>
          </w:tcPr>
          <w:p w14:paraId="398DB1AC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28" w:type="dxa"/>
          </w:tcPr>
          <w:p w14:paraId="0BE5EA54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8448" w:type="dxa"/>
          </w:tcPr>
          <w:p w14:paraId="0E5B6000" w14:textId="7F6F3DD3" w:rsidR="00585E1B" w:rsidRPr="000276D8" w:rsidRDefault="000276D8" w:rsidP="000276D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Вища, ступінь вищої освіти – магістр</w:t>
            </w:r>
          </w:p>
        </w:tc>
      </w:tr>
      <w:tr w:rsidR="000276D8" w:rsidRPr="00A85E6F" w14:paraId="5AFB9F52" w14:textId="77777777" w:rsidTr="0073765F">
        <w:tc>
          <w:tcPr>
            <w:tcW w:w="872" w:type="dxa"/>
          </w:tcPr>
          <w:p w14:paraId="2E902E1D" w14:textId="77777777" w:rsidR="000276D8" w:rsidRPr="00A85E6F" w:rsidRDefault="000276D8" w:rsidP="000276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228" w:type="dxa"/>
          </w:tcPr>
          <w:p w14:paraId="6C45CDB3" w14:textId="77777777" w:rsidR="000276D8" w:rsidRPr="00A85E6F" w:rsidRDefault="000276D8" w:rsidP="000276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2A96" w14:textId="12E96D28" w:rsidR="000276D8" w:rsidRPr="000276D8" w:rsidRDefault="000276D8" w:rsidP="000276D8">
            <w:pPr>
              <w:pStyle w:val="ad"/>
              <w:spacing w:before="0" w:line="280" w:lineRule="exact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Досвід роботи на посадах державної служби категорій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Б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чи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0276D8" w:rsidRPr="00A85E6F" w14:paraId="29BB485E" w14:textId="77777777" w:rsidTr="005C137D">
        <w:tc>
          <w:tcPr>
            <w:tcW w:w="872" w:type="dxa"/>
          </w:tcPr>
          <w:p w14:paraId="021BFD09" w14:textId="77777777" w:rsidR="000276D8" w:rsidRPr="00A85E6F" w:rsidRDefault="000276D8" w:rsidP="000276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228" w:type="dxa"/>
          </w:tcPr>
          <w:p w14:paraId="06C6F97F" w14:textId="77777777" w:rsidR="000276D8" w:rsidRPr="00A85E6F" w:rsidRDefault="000276D8" w:rsidP="000276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2B99" w14:textId="200D5CD8" w:rsidR="000276D8" w:rsidRPr="000276D8" w:rsidRDefault="000276D8" w:rsidP="000276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585E1B" w:rsidRPr="00A85E6F" w14:paraId="31156443" w14:textId="77777777" w:rsidTr="0073765F">
        <w:tc>
          <w:tcPr>
            <w:tcW w:w="14548" w:type="dxa"/>
            <w:gridSpan w:val="3"/>
            <w:vAlign w:val="center"/>
          </w:tcPr>
          <w:p w14:paraId="10D406CB" w14:textId="77777777" w:rsidR="00585E1B" w:rsidRPr="00D5317C" w:rsidRDefault="00585E1B" w:rsidP="00585E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53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585E1B" w:rsidRPr="00A85E6F" w14:paraId="569CFB29" w14:textId="77777777" w:rsidTr="0073765F">
        <w:tc>
          <w:tcPr>
            <w:tcW w:w="872" w:type="dxa"/>
          </w:tcPr>
          <w:p w14:paraId="1CB43D9D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28" w:type="dxa"/>
          </w:tcPr>
          <w:p w14:paraId="49AC7502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8448" w:type="dxa"/>
          </w:tcPr>
          <w:p w14:paraId="78119C10" w14:textId="56469202" w:rsidR="00585E1B" w:rsidRPr="000276D8" w:rsidRDefault="000276D8" w:rsidP="000276D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Вища, ступінь вищої освіти – магістр</w:t>
            </w:r>
          </w:p>
        </w:tc>
      </w:tr>
      <w:tr w:rsidR="00585E1B" w:rsidRPr="00A85E6F" w14:paraId="4C47A8E6" w14:textId="77777777" w:rsidTr="0073765F">
        <w:tc>
          <w:tcPr>
            <w:tcW w:w="872" w:type="dxa"/>
          </w:tcPr>
          <w:p w14:paraId="5F5C3CB8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228" w:type="dxa"/>
          </w:tcPr>
          <w:p w14:paraId="70923D1A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8448" w:type="dxa"/>
          </w:tcPr>
          <w:p w14:paraId="353EFB9E" w14:textId="6DA2323D" w:rsidR="00585E1B" w:rsidRPr="0071375F" w:rsidRDefault="00585E1B" w:rsidP="00585E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30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Закони України «Про державну службу», «Про запобігання корупції», «Про звернення громадян», «Про доступ до публічної інформації», постанови Верховної Ради України, акти Президента України та Кабінету Міністрів України, інші підзаконні нормативно-правові акти, прийняті на виконання вказаних законодавчих актів України</w:t>
            </w:r>
          </w:p>
        </w:tc>
      </w:tr>
      <w:tr w:rsidR="00585E1B" w:rsidRPr="00A85E6F" w14:paraId="1B7518EA" w14:textId="77777777" w:rsidTr="0073765F">
        <w:tc>
          <w:tcPr>
            <w:tcW w:w="872" w:type="dxa"/>
          </w:tcPr>
          <w:p w14:paraId="74276AD9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5228" w:type="dxa"/>
          </w:tcPr>
          <w:p w14:paraId="273B0B3B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8448" w:type="dxa"/>
          </w:tcPr>
          <w:p w14:paraId="17365C06" w14:textId="01DEBEE9" w:rsidR="00585E1B" w:rsidRPr="000276D8" w:rsidRDefault="000276D8" w:rsidP="000276D8">
            <w:pPr>
              <w:pStyle w:val="ae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80" w:lineRule="exact"/>
              <w:rPr>
                <w:color w:val="000000"/>
                <w:szCs w:val="24"/>
              </w:rPr>
            </w:pPr>
            <w:r w:rsidRPr="000276D8">
              <w:rPr>
                <w:szCs w:val="24"/>
              </w:rPr>
              <w:t>Повинен знати Конституцію України, акти законодавства, нормативні документи, що стосуються державної служби та діяльності місцевих державних адміністрацій, органів місцевого самоврядування, акти Президента України, Кабінету Міністрів України, інші нормативно-правові акти, організація та планування  роботи цього відділу;</w:t>
            </w:r>
            <w:r>
              <w:rPr>
                <w:szCs w:val="24"/>
              </w:rPr>
              <w:t xml:space="preserve"> </w:t>
            </w:r>
            <w:r w:rsidRPr="000276D8">
              <w:rPr>
                <w:color w:val="000000"/>
                <w:szCs w:val="24"/>
              </w:rPr>
              <w:t>вміння використовувати офісну техніку</w:t>
            </w:r>
          </w:p>
        </w:tc>
      </w:tr>
      <w:tr w:rsidR="00585E1B" w:rsidRPr="00A85E6F" w14:paraId="10A27A81" w14:textId="77777777" w:rsidTr="000276D8">
        <w:trPr>
          <w:trHeight w:val="1227"/>
        </w:trPr>
        <w:tc>
          <w:tcPr>
            <w:tcW w:w="872" w:type="dxa"/>
          </w:tcPr>
          <w:p w14:paraId="76498E77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228" w:type="dxa"/>
          </w:tcPr>
          <w:p w14:paraId="7EEB53AD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8448" w:type="dxa"/>
          </w:tcPr>
          <w:p w14:paraId="24F61C25" w14:textId="73A40DE9" w:rsidR="00585E1B" w:rsidRPr="00044709" w:rsidRDefault="000276D8" w:rsidP="00D5317C">
            <w:pPr>
              <w:spacing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276D8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„</w:t>
            </w:r>
            <w:r w:rsidRPr="000276D8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>Б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</w:t>
            </w:r>
            <w:r w:rsidRPr="000276D8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 xml:space="preserve"> чи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„</w:t>
            </w:r>
            <w:r w:rsidRPr="000276D8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>В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</w:t>
            </w:r>
            <w:r w:rsidRPr="000276D8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</w:t>
            </w:r>
            <w:r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>и власності не менше двох років</w:t>
            </w:r>
          </w:p>
        </w:tc>
      </w:tr>
      <w:tr w:rsidR="00585E1B" w:rsidRPr="00A85E6F" w14:paraId="4B81224E" w14:textId="77777777" w:rsidTr="0073765F">
        <w:tc>
          <w:tcPr>
            <w:tcW w:w="872" w:type="dxa"/>
          </w:tcPr>
          <w:p w14:paraId="44427025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228" w:type="dxa"/>
          </w:tcPr>
          <w:p w14:paraId="43D507A5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8448" w:type="dxa"/>
            <w:vAlign w:val="center"/>
          </w:tcPr>
          <w:p w14:paraId="5E93145D" w14:textId="42C7530C" w:rsidR="00585E1B" w:rsidRPr="00A85E6F" w:rsidRDefault="00585E1B" w:rsidP="0058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впевнений користувач ПК (MS Office, Outlook Express, </w:t>
            </w:r>
            <w:proofErr w:type="spellStart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Internet</w:t>
            </w:r>
            <w:proofErr w:type="spellEnd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вільне користування інформаційно-телекомунікаційними технологіями</w:t>
            </w:r>
          </w:p>
        </w:tc>
      </w:tr>
      <w:tr w:rsidR="00585E1B" w:rsidRPr="00A85E6F" w14:paraId="5A94002A" w14:textId="77777777" w:rsidTr="0073765F">
        <w:tc>
          <w:tcPr>
            <w:tcW w:w="872" w:type="dxa"/>
          </w:tcPr>
          <w:p w14:paraId="340DE11B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228" w:type="dxa"/>
          </w:tcPr>
          <w:p w14:paraId="13818953" w14:textId="77777777" w:rsidR="00585E1B" w:rsidRPr="00A85E6F" w:rsidRDefault="00585E1B" w:rsidP="00585E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якості</w:t>
            </w:r>
          </w:p>
        </w:tc>
        <w:tc>
          <w:tcPr>
            <w:tcW w:w="8448" w:type="dxa"/>
          </w:tcPr>
          <w:p w14:paraId="6B7DF7B0" w14:textId="77777777" w:rsidR="00585E1B" w:rsidRPr="00A85E6F" w:rsidRDefault="00585E1B" w:rsidP="0058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відповідальність, дисциплінованість, сумлінність, </w:t>
            </w:r>
            <w:proofErr w:type="spellStart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стресостійкість</w:t>
            </w:r>
            <w:proofErr w:type="spellEnd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комунікативні та переговорні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навики</w:t>
            </w:r>
          </w:p>
        </w:tc>
      </w:tr>
    </w:tbl>
    <w:p w14:paraId="7AD73461" w14:textId="77777777" w:rsidR="00A85E6F" w:rsidRPr="00A85E6F" w:rsidRDefault="00A85E6F" w:rsidP="00A85E6F">
      <w:pPr>
        <w:tabs>
          <w:tab w:val="left" w:pos="5020"/>
        </w:tabs>
        <w:spacing w:after="0" w:line="240" w:lineRule="auto"/>
        <w:ind w:left="-360" w:firstLine="6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1675F" w14:textId="77777777" w:rsidR="00A85E6F" w:rsidRPr="00A85E6F" w:rsidRDefault="00A85E6F" w:rsidP="00A85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E78459" w14:textId="77777777" w:rsidR="00A85E6F" w:rsidRPr="00A85E6F" w:rsidRDefault="00A85E6F" w:rsidP="00A85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D2632" w14:textId="77777777" w:rsidR="00A85E6F" w:rsidRPr="00A85E6F" w:rsidRDefault="00A85E6F" w:rsidP="00A85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3F1A2B" w14:textId="77777777" w:rsidR="00A85E6F" w:rsidRPr="00A85E6F" w:rsidRDefault="00A85E6F" w:rsidP="00A85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B9A78" w14:textId="77777777" w:rsidR="00EA69F4" w:rsidRDefault="00EA69F4"/>
    <w:sectPr w:rsidR="00EA69F4" w:rsidSect="00DD4AEC">
      <w:pgSz w:w="16838" w:h="11906" w:orient="landscape" w:code="9"/>
      <w:pgMar w:top="851" w:right="1134" w:bottom="1135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Times New Roman"/>
    <w:charset w:val="00"/>
    <w:family w:val="auto"/>
    <w:pitch w:val="variable"/>
  </w:font>
  <w:font w:name="WenQuanYi Micro He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91235"/>
    <w:multiLevelType w:val="hybridMultilevel"/>
    <w:tmpl w:val="763A041E"/>
    <w:lvl w:ilvl="0" w:tplc="CA5844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2D438F5"/>
    <w:multiLevelType w:val="hybridMultilevel"/>
    <w:tmpl w:val="A7423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2249"/>
    <w:multiLevelType w:val="hybridMultilevel"/>
    <w:tmpl w:val="2C982AB0"/>
    <w:lvl w:ilvl="0" w:tplc="95C408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AC1D80"/>
    <w:multiLevelType w:val="hybridMultilevel"/>
    <w:tmpl w:val="B8481364"/>
    <w:lvl w:ilvl="0" w:tplc="CB6A325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7D"/>
    <w:rsid w:val="000256AB"/>
    <w:rsid w:val="000276D8"/>
    <w:rsid w:val="00044709"/>
    <w:rsid w:val="000535B8"/>
    <w:rsid w:val="0009663D"/>
    <w:rsid w:val="000E1049"/>
    <w:rsid w:val="00110F2C"/>
    <w:rsid w:val="00214135"/>
    <w:rsid w:val="0021737D"/>
    <w:rsid w:val="00235B94"/>
    <w:rsid w:val="002A6C9B"/>
    <w:rsid w:val="00331B92"/>
    <w:rsid w:val="003F66E2"/>
    <w:rsid w:val="00585E1B"/>
    <w:rsid w:val="005E28AA"/>
    <w:rsid w:val="00630F25"/>
    <w:rsid w:val="00672127"/>
    <w:rsid w:val="0071375F"/>
    <w:rsid w:val="0073765F"/>
    <w:rsid w:val="00740D16"/>
    <w:rsid w:val="00892DAD"/>
    <w:rsid w:val="008E0741"/>
    <w:rsid w:val="009354D1"/>
    <w:rsid w:val="00995C3D"/>
    <w:rsid w:val="009B3903"/>
    <w:rsid w:val="009C01A0"/>
    <w:rsid w:val="009D68ED"/>
    <w:rsid w:val="009F4521"/>
    <w:rsid w:val="00A85E6F"/>
    <w:rsid w:val="00AC39D9"/>
    <w:rsid w:val="00AF71EB"/>
    <w:rsid w:val="00B032EE"/>
    <w:rsid w:val="00B73CD4"/>
    <w:rsid w:val="00C004CB"/>
    <w:rsid w:val="00C53619"/>
    <w:rsid w:val="00D101F6"/>
    <w:rsid w:val="00D5317C"/>
    <w:rsid w:val="00E01B98"/>
    <w:rsid w:val="00E707F9"/>
    <w:rsid w:val="00EA69F4"/>
    <w:rsid w:val="00F0516C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9ABD"/>
  <w15:chartTrackingRefBased/>
  <w15:docId w15:val="{466B44D3-BDC3-4BF6-8924-DDA80526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1B9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0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741"/>
    <w:rPr>
      <w:rFonts w:ascii="Segoe UI" w:hAnsi="Segoe UI" w:cs="Segoe UI"/>
      <w:sz w:val="18"/>
      <w:szCs w:val="18"/>
    </w:rPr>
  </w:style>
  <w:style w:type="character" w:styleId="a6">
    <w:name w:val="annotation reference"/>
    <w:semiHidden/>
    <w:rsid w:val="009F4521"/>
    <w:rPr>
      <w:sz w:val="16"/>
      <w:szCs w:val="16"/>
    </w:rPr>
  </w:style>
  <w:style w:type="paragraph" w:styleId="a7">
    <w:name w:val="annotation text"/>
    <w:basedOn w:val="a"/>
    <w:link w:val="a8"/>
    <w:semiHidden/>
    <w:rsid w:val="009F4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Текст примечания Знак"/>
    <w:basedOn w:val="a0"/>
    <w:link w:val="a7"/>
    <w:semiHidden/>
    <w:rsid w:val="009F45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23">
    <w:name w:val="rvts23"/>
    <w:basedOn w:val="a0"/>
    <w:rsid w:val="00630F25"/>
  </w:style>
  <w:style w:type="character" w:customStyle="1" w:styleId="a9">
    <w:name w:val="Обычный (веб) Знак"/>
    <w:basedOn w:val="a0"/>
    <w:link w:val="aa"/>
    <w:semiHidden/>
    <w:locked/>
    <w:rsid w:val="0073765F"/>
    <w:rPr>
      <w:sz w:val="24"/>
      <w:szCs w:val="24"/>
      <w:lang w:val="ru-RU" w:eastAsia="ru-RU"/>
    </w:rPr>
  </w:style>
  <w:style w:type="paragraph" w:styleId="aa">
    <w:name w:val="Normal (Web)"/>
    <w:basedOn w:val="a"/>
    <w:link w:val="a9"/>
    <w:semiHidden/>
    <w:unhideWhenUsed/>
    <w:rsid w:val="0073765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0447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b">
    <w:name w:val="Strong"/>
    <w:basedOn w:val="a0"/>
    <w:qFormat/>
    <w:rsid w:val="00585E1B"/>
    <w:rPr>
      <w:b/>
      <w:bCs/>
    </w:rPr>
  </w:style>
  <w:style w:type="character" w:customStyle="1" w:styleId="rvts0">
    <w:name w:val="rvts0"/>
    <w:basedOn w:val="a0"/>
    <w:rsid w:val="00585E1B"/>
  </w:style>
  <w:style w:type="paragraph" w:styleId="ac">
    <w:name w:val="No Spacing"/>
    <w:uiPriority w:val="1"/>
    <w:qFormat/>
    <w:rsid w:val="00585E1B"/>
    <w:pPr>
      <w:spacing w:after="0" w:line="240" w:lineRule="auto"/>
    </w:pPr>
  </w:style>
  <w:style w:type="paragraph" w:customStyle="1" w:styleId="ad">
    <w:name w:val="Нормальний текст"/>
    <w:basedOn w:val="a"/>
    <w:rsid w:val="000276D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e">
    <w:name w:val="Body Text"/>
    <w:aliases w:val=" Знак8"/>
    <w:basedOn w:val="a"/>
    <w:link w:val="af"/>
    <w:rsid w:val="000276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">
    <w:name w:val="Основной текст Знак"/>
    <w:aliases w:val=" Знак8 Знак"/>
    <w:basedOn w:val="a0"/>
    <w:link w:val="ae"/>
    <w:rsid w:val="000276D8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udit.kod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4638</Words>
  <Characters>2645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30</cp:revision>
  <cp:lastPrinted>2017-03-28T13:47:00Z</cp:lastPrinted>
  <dcterms:created xsi:type="dcterms:W3CDTF">2016-07-12T12:39:00Z</dcterms:created>
  <dcterms:modified xsi:type="dcterms:W3CDTF">2017-03-30T06:52:00Z</dcterms:modified>
</cp:coreProperties>
</file>