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107234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7757">
        <w:rPr>
          <w:rFonts w:ascii="Times New Roman" w:hAnsi="Times New Roman" w:cs="Times New Roman"/>
          <w:b/>
          <w:sz w:val="28"/>
          <w:szCs w:val="28"/>
        </w:rPr>
        <w:t>31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67757">
        <w:rPr>
          <w:rFonts w:ascii="Times New Roman" w:hAnsi="Times New Roman" w:cs="Times New Roman"/>
          <w:b/>
          <w:sz w:val="28"/>
          <w:szCs w:val="28"/>
        </w:rPr>
        <w:t>619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67757" w:rsidRDefault="00F67757" w:rsidP="00F67757">
      <w:pPr>
        <w:jc w:val="both"/>
        <w:rPr>
          <w:sz w:val="28"/>
          <w:szCs w:val="28"/>
        </w:rPr>
      </w:pPr>
    </w:p>
    <w:p w:rsidR="00F67757" w:rsidRPr="00F67757" w:rsidRDefault="00F67757" w:rsidP="00F67757">
      <w:pPr>
        <w:pStyle w:val="1"/>
        <w:spacing w:before="0" w:line="240" w:lineRule="atLeast"/>
        <w:ind w:right="5385"/>
        <w:jc w:val="both"/>
        <w:rPr>
          <w:rFonts w:ascii="Times New Roman" w:hAnsi="Times New Roman" w:cs="Times New Roman"/>
          <w:color w:val="auto"/>
        </w:rPr>
      </w:pPr>
      <w:r w:rsidRPr="00F67757">
        <w:rPr>
          <w:rFonts w:ascii="Times New Roman" w:hAnsi="Times New Roman" w:cs="Times New Roman"/>
          <w:color w:val="auto"/>
        </w:rPr>
        <w:t>Про розподіл обсягу субвенції з державного бюджету місцевим бюджетам Київської області на 2019 рік</w:t>
      </w:r>
    </w:p>
    <w:p w:rsidR="00F67757" w:rsidRPr="00F67757" w:rsidRDefault="00F67757" w:rsidP="00F67757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 xml:space="preserve">Відповідно до статей 23, 108 Бюджетного кодексу України, Законів України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місцеві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вибори”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Державний бюджет України на 2019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рік”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, постанови Центральної виборчої комісії від 25 жовтня 2019 року № 1933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</w:t>
      </w:r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Про</w:t>
      </w:r>
      <w:proofErr w:type="spellEnd"/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затвердження Розподілів субвенції з державного бюджету місцевим бюджетам на підготовку і проведення перших виборів депутатів сільських, селищних, міської рад об’єднаних територіальних громад і відповідних сільських, селищних, міського голів, додаткових виборів депутатів сільських, селищних рад 22 грудня </w:t>
      </w:r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  <w:t xml:space="preserve">2019 року та виготовлення органами ведення Державного реєстру виборців списків виборців та іменних запрошень для підготовки і проведення цих </w:t>
      </w:r>
      <w:proofErr w:type="spellStart"/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виборів”</w:t>
      </w:r>
      <w:proofErr w:type="spellEnd"/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</w:t>
      </w:r>
      <w:r w:rsidRPr="00F67757">
        <w:rPr>
          <w:rFonts w:ascii="Times New Roman" w:hAnsi="Times New Roman" w:cs="Times New Roman"/>
          <w:sz w:val="28"/>
          <w:szCs w:val="28"/>
        </w:rPr>
        <w:t xml:space="preserve"> рішення Київської обласної ради від 20 грудня 2018 року </w:t>
      </w:r>
      <w:r w:rsidRPr="00F67757">
        <w:rPr>
          <w:rFonts w:ascii="Times New Roman" w:hAnsi="Times New Roman" w:cs="Times New Roman"/>
          <w:sz w:val="28"/>
          <w:szCs w:val="28"/>
        </w:rPr>
        <w:br/>
        <w:t xml:space="preserve">№ 530-25-VII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обласний бюджет Київської області на 2019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рік”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, листа Київської обласної державної адміністрації від 28 жовтня 2019 року </w:t>
      </w:r>
      <w:r w:rsidRPr="00F67757">
        <w:rPr>
          <w:rFonts w:ascii="Times New Roman" w:hAnsi="Times New Roman" w:cs="Times New Roman"/>
          <w:sz w:val="28"/>
          <w:szCs w:val="28"/>
        </w:rPr>
        <w:br/>
        <w:t>№ 11-20/6389/08/21-2019:</w:t>
      </w: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 xml:space="preserve">1. Збільшити дохідну частину загального фонду обласного бюджету Київської області на 2019 рік за кодом класифікації доходів бюджету 41037000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„Субвенція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з державного бюджету місцевим бюджетам на проведення виборів депутатів місцевих рад та сільських, селищних, міських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голів”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на суму</w:t>
      </w:r>
      <w:r w:rsidRPr="00F67757">
        <w:rPr>
          <w:rFonts w:ascii="Times New Roman" w:hAnsi="Times New Roman" w:cs="Times New Roman"/>
          <w:sz w:val="28"/>
          <w:szCs w:val="28"/>
        </w:rPr>
        <w:br/>
        <w:t xml:space="preserve">435,2 тис. грн. та видаткову частину за КПКВК 3719620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„Субвенція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з місцевого бюджету на проведення виборів депутатів місцевих рад та сільських, селищних, міських голів за рахунок відповідної субвенції з державного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бюджету”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на суму 435,2 тис. гривень.</w:t>
      </w:r>
    </w:p>
    <w:p w:rsid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>2. Розподілити районному бюджету Броварського району Київської області обсяг субвенції з місцевого бюджету на проведення виборів депутатів місцевих рад та сільських, селищних, міських голів</w:t>
      </w:r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F67757">
        <w:rPr>
          <w:rFonts w:ascii="Times New Roman" w:hAnsi="Times New Roman" w:cs="Times New Roman"/>
          <w:sz w:val="28"/>
          <w:szCs w:val="28"/>
        </w:rPr>
        <w:t>за рахунок відповідної субвенції з державного бюджету (далі – Субвенція):</w:t>
      </w:r>
    </w:p>
    <w:p w:rsid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7757" w:rsidRDefault="00F67757" w:rsidP="00F67757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>2</w:t>
      </w:r>
    </w:p>
    <w:p w:rsidR="00F67757" w:rsidRPr="00F67757" w:rsidRDefault="00F67757" w:rsidP="00F67757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>2.1. на підготовку і проведення</w:t>
      </w:r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перших виборів депутатів сільських, селищних рад об’єднаних територіальних громад і відповідних сільських, селищних голів</w:t>
      </w:r>
      <w:r w:rsidRPr="00F67757">
        <w:rPr>
          <w:rFonts w:ascii="Times New Roman" w:hAnsi="Times New Roman" w:cs="Times New Roman"/>
          <w:sz w:val="28"/>
          <w:szCs w:val="28"/>
        </w:rPr>
        <w:t xml:space="preserve"> 22 грудня 2019 року в обсязі 434,5 тис. грн.;</w:t>
      </w: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 xml:space="preserve">2.2. на </w:t>
      </w:r>
      <w:r w:rsidRPr="00F677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виготовлення органами ведення Державного реєстру виборців списків виборців та іменних запрошень для підготовки і проведення перших виборів депутатів сільських, селищних рад об’єднаних територіальних громад і відповідних сільських, селищних голів 22 грудня 2019 року</w:t>
      </w:r>
      <w:r w:rsidRPr="00F67757">
        <w:rPr>
          <w:rFonts w:ascii="Times New Roman" w:hAnsi="Times New Roman" w:cs="Times New Roman"/>
          <w:sz w:val="28"/>
          <w:szCs w:val="28"/>
        </w:rPr>
        <w:t xml:space="preserve"> в обсязі </w:t>
      </w:r>
      <w:r w:rsidRPr="00F67757">
        <w:rPr>
          <w:rFonts w:ascii="Times New Roman" w:hAnsi="Times New Roman" w:cs="Times New Roman"/>
          <w:sz w:val="28"/>
          <w:szCs w:val="28"/>
        </w:rPr>
        <w:br/>
        <w:t>0,7 тис. грн. (витрати на папір).</w:t>
      </w:r>
    </w:p>
    <w:p w:rsidR="00F67757" w:rsidRPr="00F67757" w:rsidRDefault="00F67757" w:rsidP="00F67757">
      <w:pPr>
        <w:tabs>
          <w:tab w:val="left" w:pos="720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</w:rPr>
        <w:t>3. Департаменту фінансів Київської облдержадміністрації:</w:t>
      </w:r>
    </w:p>
    <w:p w:rsidR="00F67757" w:rsidRPr="00F67757" w:rsidRDefault="00F67757" w:rsidP="00F67757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3.1. </w:t>
      </w:r>
      <w:r w:rsidRPr="00F67757">
        <w:rPr>
          <w:rFonts w:ascii="Times New Roman" w:hAnsi="Times New Roman" w:cs="Times New Roman"/>
          <w:sz w:val="28"/>
          <w:szCs w:val="28"/>
        </w:rPr>
        <w:t>забезпечити погодження з постійною комісією Київської обласної ради з питань бюджету та фінансів розподілу обсягу Субвенції між місцевими бюджетами;</w:t>
      </w: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775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3.2. </w:t>
      </w:r>
      <w:r w:rsidRPr="00F67757">
        <w:rPr>
          <w:rFonts w:ascii="Times New Roman" w:hAnsi="Times New Roman" w:cs="Times New Roman"/>
          <w:bCs/>
          <w:sz w:val="28"/>
          <w:szCs w:val="28"/>
        </w:rPr>
        <w:t xml:space="preserve">підготувати </w:t>
      </w:r>
      <w:proofErr w:type="spellStart"/>
      <w:r w:rsidRPr="00F67757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  <w:r w:rsidRPr="00F67757">
        <w:rPr>
          <w:rFonts w:ascii="Times New Roman" w:hAnsi="Times New Roman" w:cs="Times New Roman"/>
          <w:bCs/>
          <w:sz w:val="28"/>
          <w:szCs w:val="28"/>
        </w:rPr>
        <w:t xml:space="preserve"> змін до рішення Київської обласної ради </w:t>
      </w:r>
      <w:r w:rsidRPr="00F67757">
        <w:rPr>
          <w:rFonts w:ascii="Times New Roman" w:hAnsi="Times New Roman" w:cs="Times New Roman"/>
          <w:sz w:val="28"/>
          <w:szCs w:val="28"/>
        </w:rPr>
        <w:t xml:space="preserve">від </w:t>
      </w:r>
      <w:r w:rsidRPr="00F67757">
        <w:rPr>
          <w:rFonts w:ascii="Times New Roman" w:hAnsi="Times New Roman" w:cs="Times New Roman"/>
          <w:sz w:val="28"/>
          <w:szCs w:val="28"/>
        </w:rPr>
        <w:br/>
        <w:t xml:space="preserve">20 грудня 2018 року № 530-25-VII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F67757">
        <w:rPr>
          <w:rFonts w:ascii="Times New Roman" w:hAnsi="Times New Roman" w:cs="Times New Roman"/>
          <w:sz w:val="28"/>
          <w:szCs w:val="28"/>
        </w:rPr>
        <w:t xml:space="preserve"> обласний бюджет Київської області на 2019 </w:t>
      </w:r>
      <w:proofErr w:type="spellStart"/>
      <w:r w:rsidRPr="00F67757">
        <w:rPr>
          <w:rFonts w:ascii="Times New Roman" w:hAnsi="Times New Roman" w:cs="Times New Roman"/>
          <w:sz w:val="28"/>
          <w:szCs w:val="28"/>
        </w:rPr>
        <w:t>рік</w:t>
      </w:r>
      <w:r w:rsidRPr="00F67757">
        <w:rPr>
          <w:rFonts w:ascii="Times New Roman" w:hAnsi="Times New Roman" w:cs="Times New Roman"/>
          <w:bCs/>
          <w:sz w:val="28"/>
          <w:szCs w:val="28"/>
        </w:rPr>
        <w:t>”</w:t>
      </w:r>
      <w:proofErr w:type="spellEnd"/>
      <w:r w:rsidRPr="00F67757">
        <w:rPr>
          <w:rFonts w:ascii="Times New Roman" w:hAnsi="Times New Roman" w:cs="Times New Roman"/>
          <w:bCs/>
          <w:sz w:val="28"/>
          <w:szCs w:val="28"/>
        </w:rPr>
        <w:t xml:space="preserve"> (із змінами) та подати його для схвалення голові Київської обласної державної адміністрації.</w:t>
      </w:r>
    </w:p>
    <w:p w:rsidR="00F67757" w:rsidRPr="00F67757" w:rsidRDefault="00F67757" w:rsidP="00F67757">
      <w:pPr>
        <w:tabs>
          <w:tab w:val="left" w:pos="720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7757">
        <w:rPr>
          <w:rFonts w:ascii="Times New Roman" w:hAnsi="Times New Roman" w:cs="Times New Roman"/>
          <w:bCs/>
          <w:sz w:val="28"/>
          <w:szCs w:val="28"/>
        </w:rPr>
        <w:t>4. Після погодження розподілу обсягу субвенції між місцевими бюджетами постійною комісією Київської обласної ради з питань бюджету та фінансів Броварській районній державній адміністрації забезпечити внесення відповідних змін до місцевого бюджету.</w:t>
      </w:r>
    </w:p>
    <w:p w:rsidR="00F67757" w:rsidRPr="00F67757" w:rsidRDefault="00F67757" w:rsidP="00F67757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7757"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 w:rsidRPr="00F67757">
        <w:rPr>
          <w:rFonts w:ascii="Times New Roman" w:hAnsi="Times New Roman" w:cs="Times New Roman"/>
          <w:bCs/>
          <w:sz w:val="28"/>
          <w:szCs w:val="28"/>
        </w:rPr>
        <w:t>.   Контроль за виконанням цього розпорядженням залишаю за собою.</w:t>
      </w: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7757">
        <w:rPr>
          <w:rFonts w:ascii="Times New Roman" w:hAnsi="Times New Roman" w:cs="Times New Roman"/>
          <w:b/>
          <w:bCs/>
          <w:sz w:val="28"/>
          <w:szCs w:val="28"/>
        </w:rPr>
        <w:t>Голова адміністрації</w:t>
      </w:r>
      <w:r w:rsidRPr="00F677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677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20BDF">
        <w:rPr>
          <w:rFonts w:ascii="Times New Roman" w:hAnsi="Times New Roman" w:cs="Times New Roman"/>
          <w:b/>
          <w:bCs/>
          <w:sz w:val="28"/>
          <w:szCs w:val="28"/>
        </w:rPr>
        <w:t>(підпис)</w:t>
      </w:r>
      <w:r w:rsidRPr="00F677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6775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Олексій ЧЕРНИШОВ</w:t>
      </w: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757" w:rsidRPr="00F67757" w:rsidRDefault="00F67757" w:rsidP="00F67757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67757" w:rsidRPr="00F67757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20BDF"/>
    <w:rsid w:val="0004726D"/>
    <w:rsid w:val="0010777E"/>
    <w:rsid w:val="001078E4"/>
    <w:rsid w:val="00195A44"/>
    <w:rsid w:val="001A534F"/>
    <w:rsid w:val="001E5F61"/>
    <w:rsid w:val="002440BF"/>
    <w:rsid w:val="002841A6"/>
    <w:rsid w:val="002A316D"/>
    <w:rsid w:val="002C5413"/>
    <w:rsid w:val="003163BB"/>
    <w:rsid w:val="003E4B71"/>
    <w:rsid w:val="00430C86"/>
    <w:rsid w:val="005311CE"/>
    <w:rsid w:val="005A7BF0"/>
    <w:rsid w:val="005E7859"/>
    <w:rsid w:val="00664100"/>
    <w:rsid w:val="006C359D"/>
    <w:rsid w:val="00830630"/>
    <w:rsid w:val="00851A9F"/>
    <w:rsid w:val="00860EF4"/>
    <w:rsid w:val="009B5967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CE5AE9"/>
    <w:rsid w:val="00D357B6"/>
    <w:rsid w:val="00E346A2"/>
    <w:rsid w:val="00E549ED"/>
    <w:rsid w:val="00E72CAD"/>
    <w:rsid w:val="00F612FF"/>
    <w:rsid w:val="00F67757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1">
    <w:name w:val="heading 1"/>
    <w:basedOn w:val="a"/>
    <w:next w:val="a"/>
    <w:link w:val="10"/>
    <w:uiPriority w:val="9"/>
    <w:qFormat/>
    <w:rsid w:val="00F677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67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1F55B-3922-4F41-8466-8A026CF5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ZAG9</cp:lastModifiedBy>
  <cp:revision>3</cp:revision>
  <cp:lastPrinted>2019-11-01T07:51:00Z</cp:lastPrinted>
  <dcterms:created xsi:type="dcterms:W3CDTF">2019-11-01T07:49:00Z</dcterms:created>
  <dcterms:modified xsi:type="dcterms:W3CDTF">2019-11-01T07:54:00Z</dcterms:modified>
</cp:coreProperties>
</file>