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533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147F3">
        <w:rPr>
          <w:rFonts w:ascii="Times New Roman" w:hAnsi="Times New Roman" w:cs="Times New Roman"/>
          <w:b/>
          <w:sz w:val="28"/>
          <w:szCs w:val="28"/>
        </w:rPr>
        <w:t>24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147F3">
        <w:rPr>
          <w:rFonts w:ascii="Times New Roman" w:hAnsi="Times New Roman" w:cs="Times New Roman"/>
          <w:b/>
          <w:sz w:val="28"/>
          <w:szCs w:val="28"/>
        </w:rPr>
        <w:t>609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147F3" w:rsidRDefault="00F147F3" w:rsidP="00F147F3">
      <w:pPr>
        <w:ind w:left="360" w:hanging="360"/>
        <w:jc w:val="both"/>
        <w:rPr>
          <w:b/>
          <w:sz w:val="28"/>
          <w:szCs w:val="28"/>
        </w:rPr>
      </w:pPr>
    </w:p>
    <w:p w:rsidR="00417239" w:rsidRDefault="00417239" w:rsidP="00F147F3">
      <w:pPr>
        <w:ind w:left="360" w:hanging="360"/>
        <w:jc w:val="both"/>
        <w:rPr>
          <w:b/>
          <w:sz w:val="28"/>
          <w:szCs w:val="28"/>
        </w:rPr>
      </w:pPr>
    </w:p>
    <w:p w:rsidR="00F147F3" w:rsidRPr="00F147F3" w:rsidRDefault="00F147F3" w:rsidP="00F147F3">
      <w:pPr>
        <w:spacing w:after="0" w:line="240" w:lineRule="auto"/>
        <w:ind w:right="5952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>Про проведення обласного</w:t>
      </w:r>
      <w:r w:rsidRPr="00F147F3">
        <w:rPr>
          <w:rFonts w:ascii="Times New Roman" w:hAnsi="Times New Roman" w:cs="Times New Roman"/>
          <w:b/>
          <w:spacing w:val="-20"/>
          <w:sz w:val="28"/>
          <w:szCs w:val="28"/>
          <w:lang w:val="ru-RU"/>
        </w:rPr>
        <w:t xml:space="preserve"> </w:t>
      </w:r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>профорієнтаційного змагально-мотиваційного</w:t>
      </w:r>
      <w:r w:rsidRPr="00F147F3">
        <w:rPr>
          <w:rFonts w:ascii="Times New Roman" w:hAnsi="Times New Roman" w:cs="Times New Roman"/>
          <w:b/>
          <w:spacing w:val="-20"/>
          <w:sz w:val="28"/>
          <w:szCs w:val="28"/>
          <w:lang w:val="ru-RU"/>
        </w:rPr>
        <w:t xml:space="preserve"> </w:t>
      </w:r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конкурсу серед учнівських команд </w:t>
      </w:r>
      <w:proofErr w:type="spellStart"/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>„Обери</w:t>
      </w:r>
      <w:proofErr w:type="spellEnd"/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</w:t>
      </w:r>
      <w:proofErr w:type="spellStart"/>
      <w:r w:rsidRPr="00F147F3">
        <w:rPr>
          <w:rFonts w:ascii="Times New Roman" w:hAnsi="Times New Roman" w:cs="Times New Roman"/>
          <w:b/>
          <w:spacing w:val="-20"/>
          <w:sz w:val="28"/>
          <w:szCs w:val="28"/>
        </w:rPr>
        <w:t>майбутнє</w:t>
      </w:r>
      <w:r w:rsidRPr="00F147F3">
        <w:rPr>
          <w:rFonts w:ascii="Times New Roman" w:hAnsi="Times New Roman" w:cs="Times New Roman"/>
          <w:b/>
          <w:bCs/>
          <w:spacing w:val="-20"/>
          <w:sz w:val="28"/>
          <w:szCs w:val="28"/>
        </w:rPr>
        <w:t>”</w:t>
      </w:r>
      <w:proofErr w:type="spellEnd"/>
      <w:r w:rsidRPr="00F147F3"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 у 2019 році</w:t>
      </w:r>
    </w:p>
    <w:p w:rsidR="00F147F3" w:rsidRPr="00F147F3" w:rsidRDefault="00F147F3" w:rsidP="00F147F3">
      <w:pPr>
        <w:pStyle w:val="1"/>
        <w:tabs>
          <w:tab w:val="left" w:pos="7235"/>
        </w:tabs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F147F3" w:rsidRPr="00F147F3" w:rsidRDefault="00F147F3" w:rsidP="00F14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7F3" w:rsidRPr="00F147F3" w:rsidRDefault="00F147F3" w:rsidP="00F14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7F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Закону України </w:t>
      </w:r>
      <w:proofErr w:type="spellStart"/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  <w:lang w:eastAsia="ar-SA"/>
        </w:rPr>
        <w:t>„Про</w:t>
      </w:r>
      <w:proofErr w:type="spellEnd"/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місцеві державні </w:t>
      </w:r>
      <w:proofErr w:type="spellStart"/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  <w:lang w:eastAsia="ar-SA"/>
        </w:rPr>
        <w:t>адміністрації”</w:t>
      </w:r>
      <w:proofErr w:type="spellEnd"/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, </w:t>
      </w:r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постанови Кабінету Міністрів України від 17 вересня 2008 року № 842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„Про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затвердження Концепції державної системи професійної орієнтації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населення”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(із змінами), постанови Кабінету Міністрів України від 18 лютого 2016 року </w:t>
      </w:r>
      <w:r w:rsidRPr="00F147F3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№ 148 </w:t>
      </w:r>
      <w:proofErr w:type="spellStart"/>
      <w:r w:rsidRPr="00F147F3">
        <w:rPr>
          <w:rFonts w:ascii="Times New Roman" w:hAnsi="Times New Roman" w:cs="Times New Roman"/>
          <w:bCs/>
          <w:sz w:val="28"/>
          <w:szCs w:val="28"/>
          <w:lang w:eastAsia="ar-SA"/>
        </w:rPr>
        <w:t>„</w:t>
      </w:r>
      <w:r w:rsidRPr="00F147F3">
        <w:rPr>
          <w:rFonts w:ascii="Times New Roman" w:hAnsi="Times New Roman" w:cs="Times New Roman"/>
          <w:sz w:val="28"/>
          <w:szCs w:val="28"/>
          <w:lang w:eastAsia="ar-SA"/>
        </w:rPr>
        <w:t>Про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затвердження Державної цільової соціальної програми </w:t>
      </w:r>
      <w:proofErr w:type="spellStart"/>
      <w:r w:rsidRPr="00F147F3">
        <w:rPr>
          <w:rFonts w:ascii="Times New Roman" w:hAnsi="Times New Roman" w:cs="Times New Roman"/>
          <w:bCs/>
          <w:sz w:val="28"/>
          <w:szCs w:val="28"/>
          <w:lang w:eastAsia="ar-SA"/>
        </w:rPr>
        <w:t>„</w:t>
      </w:r>
      <w:r w:rsidRPr="00F147F3">
        <w:rPr>
          <w:rFonts w:ascii="Times New Roman" w:hAnsi="Times New Roman" w:cs="Times New Roman"/>
          <w:sz w:val="28"/>
          <w:szCs w:val="28"/>
          <w:lang w:eastAsia="ar-SA"/>
        </w:rPr>
        <w:t>Молодь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України</w:t>
      </w:r>
      <w:r w:rsidRPr="00F147F3">
        <w:rPr>
          <w:rFonts w:ascii="Times New Roman" w:hAnsi="Times New Roman" w:cs="Times New Roman"/>
          <w:bCs/>
          <w:sz w:val="28"/>
          <w:szCs w:val="28"/>
          <w:lang w:eastAsia="ar-SA"/>
        </w:rPr>
        <w:t>”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на 2016-2020 роки та внесення змін до деяких постанов Кабінету Міністрів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України”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(із змінами)</w:t>
      </w:r>
      <w:r w:rsidRPr="00F147F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розпорядження Кабінету Міністрів України від 04 липня 2018 року № 469-р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„Про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затвердження плану заходів з реалізації Концепції державної системи професійної орієнтації </w:t>
      </w:r>
      <w:proofErr w:type="spellStart"/>
      <w:r w:rsidRPr="00F147F3">
        <w:rPr>
          <w:rFonts w:ascii="Times New Roman" w:hAnsi="Times New Roman" w:cs="Times New Roman"/>
          <w:sz w:val="28"/>
          <w:szCs w:val="28"/>
          <w:lang w:eastAsia="ar-SA"/>
        </w:rPr>
        <w:t>населення”</w:t>
      </w:r>
      <w:proofErr w:type="spellEnd"/>
      <w:r w:rsidRPr="00F147F3">
        <w:rPr>
          <w:rFonts w:ascii="Times New Roman" w:hAnsi="Times New Roman" w:cs="Times New Roman"/>
          <w:sz w:val="28"/>
          <w:szCs w:val="28"/>
          <w:lang w:eastAsia="ar-SA"/>
        </w:rPr>
        <w:t xml:space="preserve"> та </w:t>
      </w:r>
      <w:r w:rsidRPr="00F147F3">
        <w:rPr>
          <w:rFonts w:ascii="Times New Roman" w:hAnsi="Times New Roman" w:cs="Times New Roman"/>
          <w:bCs/>
          <w:sz w:val="28"/>
          <w:szCs w:val="28"/>
        </w:rPr>
        <w:t xml:space="preserve">розпорядження голови Київської облдержадміністрації від </w:t>
      </w:r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</w:rPr>
        <w:t>30 вересня 2019 року № 563</w:t>
      </w:r>
      <w:r w:rsidRPr="00F147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147F3">
        <w:rPr>
          <w:rFonts w:ascii="Times New Roman" w:hAnsi="Times New Roman" w:cs="Times New Roman"/>
          <w:bCs/>
          <w:sz w:val="28"/>
          <w:szCs w:val="28"/>
        </w:rPr>
        <w:t>„Про</w:t>
      </w:r>
      <w:proofErr w:type="spellEnd"/>
      <w:r w:rsidRPr="00F147F3">
        <w:rPr>
          <w:rFonts w:ascii="Times New Roman" w:hAnsi="Times New Roman" w:cs="Times New Roman"/>
          <w:bCs/>
          <w:sz w:val="28"/>
          <w:szCs w:val="28"/>
        </w:rPr>
        <w:t xml:space="preserve"> затвердження Положення про проведення </w:t>
      </w:r>
      <w:r w:rsidRPr="00F147F3">
        <w:rPr>
          <w:rFonts w:ascii="Times New Roman" w:hAnsi="Times New Roman" w:cs="Times New Roman"/>
          <w:sz w:val="28"/>
          <w:szCs w:val="28"/>
        </w:rPr>
        <w:t xml:space="preserve">обласного профорієнтаційного змагально-мотиваційного конкурсу серед учнівських команд </w:t>
      </w:r>
      <w:proofErr w:type="spellStart"/>
      <w:r w:rsidRPr="00F147F3">
        <w:rPr>
          <w:rFonts w:ascii="Times New Roman" w:hAnsi="Times New Roman" w:cs="Times New Roman"/>
          <w:bCs/>
          <w:sz w:val="28"/>
          <w:szCs w:val="28"/>
        </w:rPr>
        <w:t>„</w:t>
      </w:r>
      <w:r w:rsidRPr="00F147F3">
        <w:rPr>
          <w:rFonts w:ascii="Times New Roman" w:hAnsi="Times New Roman" w:cs="Times New Roman"/>
          <w:sz w:val="28"/>
          <w:szCs w:val="28"/>
        </w:rPr>
        <w:t>Обери</w:t>
      </w:r>
      <w:proofErr w:type="spellEnd"/>
      <w:r w:rsidRPr="00F14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47F3">
        <w:rPr>
          <w:rFonts w:ascii="Times New Roman" w:hAnsi="Times New Roman" w:cs="Times New Roman"/>
          <w:sz w:val="28"/>
          <w:szCs w:val="28"/>
        </w:rPr>
        <w:t>майбутнє</w:t>
      </w:r>
      <w:r w:rsidRPr="00F147F3">
        <w:rPr>
          <w:rFonts w:ascii="Times New Roman" w:hAnsi="Times New Roman" w:cs="Times New Roman"/>
          <w:bCs/>
          <w:sz w:val="28"/>
          <w:szCs w:val="28"/>
        </w:rPr>
        <w:t>”</w:t>
      </w:r>
      <w:proofErr w:type="spellEnd"/>
      <w:r w:rsidRPr="00F147F3">
        <w:rPr>
          <w:rFonts w:ascii="Times New Roman" w:hAnsi="Times New Roman" w:cs="Times New Roman"/>
          <w:bCs/>
          <w:sz w:val="28"/>
          <w:szCs w:val="28"/>
        </w:rPr>
        <w:t xml:space="preserve">, зареєстрованого в Головному територіальному управлінні юстиції у Київській області </w:t>
      </w:r>
      <w:r w:rsidRPr="00F147F3">
        <w:rPr>
          <w:rFonts w:ascii="Times New Roman" w:hAnsi="Times New Roman" w:cs="Times New Roman"/>
          <w:color w:val="000000"/>
          <w:spacing w:val="5"/>
          <w:sz w:val="28"/>
          <w:szCs w:val="28"/>
        </w:rPr>
        <w:t>09 жовтня 2019 року за № 85/1280,</w:t>
      </w:r>
      <w:r w:rsidRPr="00F147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47F3">
        <w:rPr>
          <w:rFonts w:ascii="Times New Roman" w:hAnsi="Times New Roman" w:cs="Times New Roman"/>
          <w:sz w:val="28"/>
          <w:szCs w:val="28"/>
        </w:rPr>
        <w:t>та з метою формування особистості молодої людини, її соціальної зрілості, мотивації до праці, а також інформування молоді про стан та тенденції розвитку ринку праці, популяризації актуальних професій і спеціальностей:</w:t>
      </w:r>
    </w:p>
    <w:p w:rsidR="00F147F3" w:rsidRPr="00F147F3" w:rsidRDefault="00F147F3" w:rsidP="00F147F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F147F3" w:rsidRPr="00F147F3" w:rsidRDefault="00F147F3" w:rsidP="00F14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7F3">
        <w:rPr>
          <w:rFonts w:ascii="Times New Roman" w:hAnsi="Times New Roman" w:cs="Times New Roman"/>
          <w:sz w:val="28"/>
          <w:szCs w:val="28"/>
        </w:rPr>
        <w:t xml:space="preserve">1. Провести у </w:t>
      </w:r>
      <w:r w:rsidRPr="00F147F3">
        <w:rPr>
          <w:rFonts w:ascii="Times New Roman" w:hAnsi="Times New Roman" w:cs="Times New Roman"/>
          <w:sz w:val="28"/>
          <w:szCs w:val="28"/>
          <w:lang w:val="ru-RU"/>
        </w:rPr>
        <w:t>листопад</w:t>
      </w:r>
      <w:r w:rsidRPr="00F147F3">
        <w:rPr>
          <w:rFonts w:ascii="Times New Roman" w:hAnsi="Times New Roman" w:cs="Times New Roman"/>
          <w:sz w:val="28"/>
          <w:szCs w:val="28"/>
        </w:rPr>
        <w:t xml:space="preserve">і </w:t>
      </w:r>
      <w:r w:rsidRPr="00F147F3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F147F3">
        <w:rPr>
          <w:rFonts w:ascii="Times New Roman" w:hAnsi="Times New Roman" w:cs="Times New Roman"/>
          <w:sz w:val="28"/>
          <w:szCs w:val="28"/>
        </w:rPr>
        <w:t>грудні</w:t>
      </w:r>
      <w:r w:rsidRPr="00F147F3">
        <w:rPr>
          <w:rFonts w:ascii="Times New Roman" w:hAnsi="Times New Roman" w:cs="Times New Roman"/>
          <w:sz w:val="28"/>
          <w:szCs w:val="28"/>
          <w:lang w:val="ru-RU"/>
        </w:rPr>
        <w:t xml:space="preserve"> 2019 року </w:t>
      </w:r>
      <w:r w:rsidRPr="00F147F3">
        <w:rPr>
          <w:rFonts w:ascii="Times New Roman" w:hAnsi="Times New Roman" w:cs="Times New Roman"/>
          <w:sz w:val="28"/>
          <w:szCs w:val="28"/>
        </w:rPr>
        <w:t xml:space="preserve">обласний профорієнтаційний змагально-мотиваційний конкурс серед учнівських команд </w:t>
      </w:r>
      <w:proofErr w:type="spellStart"/>
      <w:r w:rsidRPr="00F147F3">
        <w:rPr>
          <w:rFonts w:ascii="Times New Roman" w:hAnsi="Times New Roman" w:cs="Times New Roman"/>
          <w:sz w:val="28"/>
          <w:szCs w:val="28"/>
        </w:rPr>
        <w:t>„Обери</w:t>
      </w:r>
      <w:proofErr w:type="spellEnd"/>
      <w:r w:rsidRPr="00F147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47F3">
        <w:rPr>
          <w:rFonts w:ascii="Times New Roman" w:hAnsi="Times New Roman" w:cs="Times New Roman"/>
          <w:sz w:val="28"/>
          <w:szCs w:val="28"/>
        </w:rPr>
        <w:t>майбутнє</w:t>
      </w:r>
      <w:r w:rsidRPr="00F147F3">
        <w:rPr>
          <w:rFonts w:ascii="Times New Roman" w:hAnsi="Times New Roman" w:cs="Times New Roman"/>
          <w:bCs/>
          <w:sz w:val="28"/>
          <w:szCs w:val="28"/>
        </w:rPr>
        <w:t>”</w:t>
      </w:r>
      <w:proofErr w:type="spellEnd"/>
      <w:r w:rsidRPr="00F147F3">
        <w:rPr>
          <w:rFonts w:ascii="Times New Roman" w:hAnsi="Times New Roman" w:cs="Times New Roman"/>
          <w:sz w:val="28"/>
          <w:szCs w:val="28"/>
        </w:rPr>
        <w:t xml:space="preserve"> у Київській області.</w:t>
      </w:r>
    </w:p>
    <w:p w:rsidR="00F147F3" w:rsidRPr="00F147F3" w:rsidRDefault="00F147F3" w:rsidP="00F147F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147F3" w:rsidRDefault="00F147F3" w:rsidP="00F147F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47F3" w:rsidRDefault="00F147F3" w:rsidP="00F147F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47F3" w:rsidRDefault="00F147F3" w:rsidP="00F147F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47F3" w:rsidRPr="00F147F3" w:rsidRDefault="00F147F3" w:rsidP="00F147F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F147F3">
        <w:rPr>
          <w:rFonts w:ascii="Times New Roman" w:hAnsi="Times New Roman" w:cs="Times New Roman"/>
          <w:sz w:val="28"/>
          <w:szCs w:val="28"/>
        </w:rPr>
        <w:t>2</w:t>
      </w:r>
    </w:p>
    <w:p w:rsidR="00F147F3" w:rsidRPr="00F147F3" w:rsidRDefault="00F147F3" w:rsidP="00F147F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F147F3" w:rsidRPr="00042667" w:rsidRDefault="00F147F3" w:rsidP="00F147F3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2. Департаменту освіти і науки Київської облдержадміністрації, Київському обласному центру зайнятості забезпечити організацію підготовки та проведення обласного профорієнтаційного змагально-мотиваційного конкурсу серед учнівських команд</w:t>
      </w:r>
      <w:r w:rsidR="009D720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відповідно до Положення про проведення обласного профорієнтаційного змагально-мотиваційного  конкурсу серед учнівських команд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, затвердженого розпорядженням голови Київської облдержадміністрації від 30 вересня 2019 року № 563, зареєстрованого у Головному територіальному управлінні юстиції у Київській області 09 жовтня 2019 року за № 85/1280.</w:t>
      </w:r>
    </w:p>
    <w:p w:rsidR="00F147F3" w:rsidRPr="00042667" w:rsidRDefault="00F147F3" w:rsidP="00F147F3">
      <w:pPr>
        <w:spacing w:after="0" w:line="240" w:lineRule="auto"/>
        <w:ind w:left="-142"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F147F3" w:rsidRPr="00042667" w:rsidRDefault="00F147F3" w:rsidP="00F147F3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3. Райдержадміністраціям та міськвиконкомам (міст обласного значення), міським, селищним та сільським об’єднаним територіальним громадам: </w:t>
      </w:r>
    </w:p>
    <w:p w:rsidR="00F147F3" w:rsidRPr="00042667" w:rsidRDefault="00F147F3" w:rsidP="00F147F3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3.1. організувати проведення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відбіркового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етапу обласного профорієнтаційного змагально-мотиваційного конкурсу серед учнівських команд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із залученням до участі роботодавців та їх об’єднань (організацій); </w:t>
      </w:r>
    </w:p>
    <w:p w:rsidR="00F147F3" w:rsidRPr="00042667" w:rsidRDefault="00F147F3" w:rsidP="00F147F3">
      <w:pPr>
        <w:tabs>
          <w:tab w:val="left" w:pos="709"/>
        </w:tabs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F147F3" w:rsidRPr="00042667" w:rsidRDefault="00F147F3" w:rsidP="00F147F3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3.2. сприяти організації проведення обласного фіналу профорієнтаційного змагально-мотиваційного конкурсу серед учнівських команд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шляхом виділення приміщення, вирішення питання щодо перевезення учасників до місця проведення конкурсу, харчування учасників, залучення роботодавців та їх об’єднань (організацій) до проведення обласного фіналу, з урахуванням дати та місця його проведення, визначених обласним оргкомітетом.</w:t>
      </w:r>
    </w:p>
    <w:p w:rsidR="00F147F3" w:rsidRPr="00042667" w:rsidRDefault="00F147F3" w:rsidP="00F147F3">
      <w:pPr>
        <w:tabs>
          <w:tab w:val="left" w:pos="709"/>
        </w:tabs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F147F3" w:rsidRPr="00042667" w:rsidRDefault="00F147F3" w:rsidP="00F147F3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4. Визнати таким, що втратило чинність, розпорядження голови Київської облдержадміністрації від 04 липня 2018 № 382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проведення обласного профорієнтаційного змагально-мотиваційного заходу серед учнівських команд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</w:p>
    <w:p w:rsidR="00F147F3" w:rsidRPr="00042667" w:rsidRDefault="00F147F3" w:rsidP="00F147F3">
      <w:pPr>
        <w:spacing w:after="0" w:line="240" w:lineRule="auto"/>
        <w:ind w:left="567"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F147F3" w:rsidRPr="00042667" w:rsidRDefault="00F147F3" w:rsidP="00F147F3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42667">
        <w:rPr>
          <w:rStyle w:val="a5"/>
          <w:rFonts w:ascii="Times New Roman" w:hAnsi="Times New Roman" w:cs="Times New Roman"/>
          <w:b w:val="0"/>
          <w:sz w:val="28"/>
          <w:szCs w:val="28"/>
        </w:rPr>
        <w:t>5. Контроль за виконанням цього розпорядження покласти на заступника голови Київської обласної державної адміністрації згідно з розподілом обов'язків.</w:t>
      </w:r>
    </w:p>
    <w:p w:rsidR="00F147F3" w:rsidRP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F147F3" w:rsidRP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F147F3" w:rsidRP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F147F3" w:rsidRP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F147F3">
        <w:rPr>
          <w:rFonts w:ascii="Times New Roman" w:hAnsi="Times New Roman"/>
          <w:b/>
          <w:sz w:val="28"/>
          <w:szCs w:val="28"/>
          <w:lang w:val="uk-UA"/>
        </w:rPr>
        <w:t xml:space="preserve">Голова адміністрації            </w:t>
      </w:r>
      <w:r w:rsidR="002C154E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8E7247">
        <w:rPr>
          <w:rFonts w:ascii="Times New Roman" w:hAnsi="Times New Roman"/>
          <w:b/>
          <w:sz w:val="28"/>
          <w:szCs w:val="28"/>
          <w:lang w:val="uk-UA"/>
        </w:rPr>
        <w:t>(підпис)</w:t>
      </w:r>
      <w:r w:rsidR="002C154E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Pr="00F147F3">
        <w:rPr>
          <w:rFonts w:ascii="Times New Roman" w:hAnsi="Times New Roman"/>
          <w:b/>
          <w:sz w:val="28"/>
          <w:szCs w:val="28"/>
          <w:lang w:val="uk-UA"/>
        </w:rPr>
        <w:t>Михайло БНО-АЙРІЯН</w:t>
      </w:r>
    </w:p>
    <w:p w:rsidR="00F147F3" w:rsidRPr="00AA7255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p w:rsidR="00F147F3" w:rsidRPr="00AA7255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p w:rsid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p w:rsid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p w:rsid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p w:rsidR="00F147F3" w:rsidRDefault="00F147F3" w:rsidP="00F147F3">
      <w:pPr>
        <w:pStyle w:val="1"/>
        <w:tabs>
          <w:tab w:val="left" w:pos="7235"/>
        </w:tabs>
        <w:rPr>
          <w:rFonts w:ascii="Times New Roman" w:hAnsi="Times New Roman"/>
          <w:sz w:val="28"/>
          <w:szCs w:val="28"/>
          <w:lang w:val="uk-UA"/>
        </w:rPr>
      </w:pPr>
    </w:p>
    <w:sectPr w:rsidR="00F147F3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2667"/>
    <w:rsid w:val="0004726D"/>
    <w:rsid w:val="0007698F"/>
    <w:rsid w:val="00195A44"/>
    <w:rsid w:val="001E5F61"/>
    <w:rsid w:val="002440BF"/>
    <w:rsid w:val="002A316D"/>
    <w:rsid w:val="002C154E"/>
    <w:rsid w:val="002C5413"/>
    <w:rsid w:val="003307EC"/>
    <w:rsid w:val="00395B22"/>
    <w:rsid w:val="003E4B71"/>
    <w:rsid w:val="00417239"/>
    <w:rsid w:val="00430C86"/>
    <w:rsid w:val="004C2745"/>
    <w:rsid w:val="005311CE"/>
    <w:rsid w:val="005A7BF0"/>
    <w:rsid w:val="005E7859"/>
    <w:rsid w:val="00617176"/>
    <w:rsid w:val="00830630"/>
    <w:rsid w:val="00851A9F"/>
    <w:rsid w:val="00860EF4"/>
    <w:rsid w:val="008E7247"/>
    <w:rsid w:val="009B5967"/>
    <w:rsid w:val="009D7207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37D0B"/>
    <w:rsid w:val="00C961F3"/>
    <w:rsid w:val="00CB31F8"/>
    <w:rsid w:val="00CB7091"/>
    <w:rsid w:val="00D357B6"/>
    <w:rsid w:val="00E346A2"/>
    <w:rsid w:val="00E549ED"/>
    <w:rsid w:val="00E72CAD"/>
    <w:rsid w:val="00F147F3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customStyle="1" w:styleId="1">
    <w:name w:val="Обычный1"/>
    <w:rsid w:val="00F147F3"/>
    <w:pPr>
      <w:spacing w:after="0" w:line="240" w:lineRule="auto"/>
      <w:jc w:val="both"/>
    </w:pPr>
    <w:rPr>
      <w:rFonts w:ascii="Times" w:eastAsia="Times New Roman" w:hAnsi="Times" w:cs="Times New Roman"/>
      <w:snapToGrid w:val="0"/>
      <w:sz w:val="18"/>
      <w:szCs w:val="20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F147F3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7">
    <w:name w:val="Абзац списка Знак"/>
    <w:link w:val="a6"/>
    <w:uiPriority w:val="34"/>
    <w:rsid w:val="00F147F3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E5A42-E651-41B8-84A9-CD1357FF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10</cp:revision>
  <cp:lastPrinted>2019-10-24T12:45:00Z</cp:lastPrinted>
  <dcterms:created xsi:type="dcterms:W3CDTF">2019-10-24T12:41:00Z</dcterms:created>
  <dcterms:modified xsi:type="dcterms:W3CDTF">2019-10-25T09:58:00Z</dcterms:modified>
</cp:coreProperties>
</file>