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8DF" w:rsidRDefault="00C100DB" w:rsidP="00195A44">
      <w:pPr>
        <w:jc w:val="center"/>
      </w:pPr>
      <w:r w:rsidRPr="00CB31F8">
        <w:rPr>
          <w:rFonts w:ascii="Journal" w:hAnsi="Journal"/>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v:imagedata r:id="rId6" o:title=""/>
          </v:shape>
          <o:OLEObject Type="Embed" ProgID="PBrush" ShapeID="_x0000_i1025" DrawAspect="Content" ObjectID="_1633432957" r:id="rId7"/>
        </w:object>
      </w:r>
    </w:p>
    <w:p w:rsidR="00195A44" w:rsidRPr="00F612FF" w:rsidRDefault="00195A44" w:rsidP="002C5413">
      <w:pPr>
        <w:pStyle w:val="2"/>
        <w:spacing w:line="240" w:lineRule="auto"/>
        <w:rPr>
          <w:rFonts w:ascii="Times New Roman" w:hAnsi="Times New Roman" w:cs="Times New Roman"/>
          <w:color w:val="auto"/>
          <w:sz w:val="26"/>
          <w:szCs w:val="26"/>
          <w:lang w:val="ru-RU"/>
        </w:rPr>
      </w:pPr>
      <w:r w:rsidRPr="00F612FF">
        <w:rPr>
          <w:rFonts w:ascii="Times New Roman" w:hAnsi="Times New Roman" w:cs="Times New Roman"/>
          <w:color w:val="auto"/>
          <w:sz w:val="26"/>
          <w:szCs w:val="26"/>
        </w:rPr>
        <w:t>КИЇВСЬК</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ОБЛАСН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ДЕРЖАВН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АДМІНІСТРАЦІ</w:t>
      </w:r>
      <w:r w:rsidRPr="00F612FF">
        <w:rPr>
          <w:rFonts w:ascii="Times New Roman" w:hAnsi="Times New Roman" w:cs="Times New Roman"/>
          <w:color w:val="auto"/>
          <w:sz w:val="26"/>
          <w:szCs w:val="26"/>
          <w:lang w:val="uk-UA"/>
        </w:rPr>
        <w:t>Я</w:t>
      </w:r>
      <w:r w:rsidRPr="00F612FF">
        <w:rPr>
          <w:rFonts w:ascii="Times New Roman" w:hAnsi="Times New Roman" w:cs="Times New Roman"/>
          <w:color w:val="auto"/>
          <w:sz w:val="26"/>
          <w:szCs w:val="26"/>
          <w:lang w:val="ru-RU"/>
        </w:rPr>
        <w:t xml:space="preserve"> </w:t>
      </w:r>
    </w:p>
    <w:p w:rsidR="005E7859" w:rsidRPr="00F612FF" w:rsidRDefault="005E7859" w:rsidP="002C5413">
      <w:pPr>
        <w:spacing w:line="240" w:lineRule="auto"/>
        <w:rPr>
          <w:lang w:val="ru-RU" w:eastAsia="zh-CN"/>
        </w:rPr>
      </w:pPr>
    </w:p>
    <w:p w:rsidR="00195A44" w:rsidRPr="00F612FF" w:rsidRDefault="00195A44" w:rsidP="002C5413">
      <w:pPr>
        <w:pStyle w:val="2"/>
        <w:spacing w:line="240" w:lineRule="auto"/>
        <w:rPr>
          <w:rFonts w:ascii="Times New Roman" w:hAnsi="Times New Roman" w:cs="Times New Roman"/>
          <w:color w:val="auto"/>
          <w:sz w:val="36"/>
          <w:lang w:val="ru-RU"/>
        </w:rPr>
      </w:pPr>
      <w:r w:rsidRPr="00F612FF">
        <w:rPr>
          <w:rFonts w:ascii="Times New Roman" w:hAnsi="Times New Roman" w:cs="Times New Roman"/>
          <w:color w:val="auto"/>
          <w:sz w:val="34"/>
          <w:lang w:val="ru-RU"/>
        </w:rPr>
        <w:t xml:space="preserve">РОЗПОРЯДЖЕННЯ </w:t>
      </w:r>
    </w:p>
    <w:p w:rsidR="00195A44" w:rsidRDefault="00195A44" w:rsidP="00195A44">
      <w:pPr>
        <w:jc w:val="center"/>
        <w:rPr>
          <w:lang w:val="en-US"/>
        </w:rPr>
      </w:pPr>
    </w:p>
    <w:p w:rsidR="002A316D" w:rsidRDefault="002A316D" w:rsidP="002A316D">
      <w:pPr>
        <w:spacing w:after="0" w:line="240" w:lineRule="exact"/>
        <w:rPr>
          <w:rFonts w:ascii="Times New Roman" w:hAnsi="Times New Roman" w:cs="Times New Roman"/>
          <w:b/>
          <w:sz w:val="28"/>
          <w:szCs w:val="28"/>
        </w:rPr>
      </w:pPr>
    </w:p>
    <w:p w:rsidR="002A316D" w:rsidRDefault="00C112C8" w:rsidP="002A316D">
      <w:pPr>
        <w:spacing w:after="0" w:line="240" w:lineRule="exact"/>
        <w:rPr>
          <w:rFonts w:ascii="Times New Roman" w:hAnsi="Times New Roman" w:cs="Times New Roman"/>
          <w:b/>
          <w:sz w:val="28"/>
          <w:szCs w:val="28"/>
        </w:rPr>
      </w:pPr>
      <w:r>
        <w:rPr>
          <w:rFonts w:ascii="Times New Roman" w:hAnsi="Times New Roman" w:cs="Times New Roman"/>
          <w:b/>
          <w:sz w:val="28"/>
          <w:szCs w:val="28"/>
        </w:rPr>
        <w:t xml:space="preserve">від </w:t>
      </w:r>
      <w:r w:rsidR="00461BE2">
        <w:rPr>
          <w:rFonts w:ascii="Times New Roman" w:hAnsi="Times New Roman" w:cs="Times New Roman"/>
          <w:b/>
          <w:sz w:val="28"/>
          <w:szCs w:val="28"/>
        </w:rPr>
        <w:t>24</w:t>
      </w:r>
      <w:r w:rsidR="002A316D" w:rsidRPr="002A316D">
        <w:rPr>
          <w:rFonts w:ascii="Times New Roman" w:hAnsi="Times New Roman" w:cs="Times New Roman"/>
          <w:b/>
          <w:sz w:val="28"/>
          <w:szCs w:val="28"/>
        </w:rPr>
        <w:t xml:space="preserve"> жовтня 2019 р.               </w:t>
      </w:r>
      <w:r w:rsidR="002A316D">
        <w:rPr>
          <w:rFonts w:ascii="Times New Roman" w:hAnsi="Times New Roman" w:cs="Times New Roman"/>
          <w:b/>
          <w:sz w:val="28"/>
          <w:szCs w:val="28"/>
        </w:rPr>
        <w:t xml:space="preserve">             Київ          </w:t>
      </w:r>
      <w:r w:rsidR="002A316D" w:rsidRPr="002A316D">
        <w:rPr>
          <w:rFonts w:ascii="Times New Roman" w:hAnsi="Times New Roman" w:cs="Times New Roman"/>
          <w:b/>
          <w:sz w:val="28"/>
          <w:szCs w:val="28"/>
        </w:rPr>
        <w:t xml:space="preserve">           </w:t>
      </w:r>
      <w:r w:rsidR="00AE3BC9">
        <w:rPr>
          <w:rFonts w:ascii="Times New Roman" w:hAnsi="Times New Roman" w:cs="Times New Roman"/>
          <w:b/>
          <w:sz w:val="28"/>
          <w:szCs w:val="28"/>
        </w:rPr>
        <w:t xml:space="preserve">                         </w:t>
      </w:r>
      <w:r w:rsidR="00AE3BC9">
        <w:rPr>
          <w:rFonts w:ascii="Times New Roman" w:hAnsi="Times New Roman" w:cs="Times New Roman"/>
          <w:b/>
          <w:sz w:val="28"/>
          <w:szCs w:val="28"/>
          <w:lang w:val="en-US"/>
        </w:rPr>
        <w:t xml:space="preserve">      </w:t>
      </w:r>
      <w:r w:rsidR="00AE3BC9">
        <w:rPr>
          <w:rFonts w:ascii="Times New Roman" w:hAnsi="Times New Roman" w:cs="Times New Roman"/>
          <w:b/>
          <w:sz w:val="28"/>
          <w:szCs w:val="28"/>
        </w:rPr>
        <w:t xml:space="preserve">№ </w:t>
      </w:r>
      <w:r w:rsidR="00461BE2">
        <w:rPr>
          <w:rFonts w:ascii="Times New Roman" w:hAnsi="Times New Roman" w:cs="Times New Roman"/>
          <w:b/>
          <w:sz w:val="28"/>
          <w:szCs w:val="28"/>
        </w:rPr>
        <w:t>606</w:t>
      </w:r>
    </w:p>
    <w:p w:rsidR="00A70BF9" w:rsidRDefault="00A70BF9" w:rsidP="002A316D">
      <w:pPr>
        <w:spacing w:after="0" w:line="240" w:lineRule="exact"/>
        <w:rPr>
          <w:rFonts w:ascii="Times New Roman" w:hAnsi="Times New Roman" w:cs="Times New Roman"/>
          <w:b/>
          <w:sz w:val="28"/>
          <w:szCs w:val="28"/>
        </w:rPr>
      </w:pPr>
    </w:p>
    <w:p w:rsidR="00A70BF9" w:rsidRDefault="00A70BF9" w:rsidP="002A316D">
      <w:pPr>
        <w:spacing w:after="0" w:line="240" w:lineRule="exact"/>
        <w:rPr>
          <w:rFonts w:ascii="Times New Roman" w:hAnsi="Times New Roman" w:cs="Times New Roman"/>
          <w:b/>
          <w:sz w:val="28"/>
          <w:szCs w:val="28"/>
        </w:rPr>
      </w:pPr>
    </w:p>
    <w:p w:rsidR="00461BE2" w:rsidRPr="00461BE2" w:rsidRDefault="00461BE2" w:rsidP="00461BE2">
      <w:pPr>
        <w:spacing w:after="0" w:line="228" w:lineRule="auto"/>
        <w:jc w:val="both"/>
        <w:rPr>
          <w:rFonts w:ascii="Times New Roman" w:hAnsi="Times New Roman" w:cs="Times New Roman"/>
          <w:b/>
          <w:sz w:val="28"/>
          <w:szCs w:val="28"/>
        </w:rPr>
      </w:pPr>
    </w:p>
    <w:p w:rsidR="00461BE2" w:rsidRPr="00461BE2" w:rsidRDefault="00461BE2" w:rsidP="00461BE2">
      <w:pPr>
        <w:spacing w:after="0" w:line="228" w:lineRule="auto"/>
        <w:ind w:right="5669"/>
        <w:jc w:val="both"/>
        <w:rPr>
          <w:rFonts w:ascii="Times New Roman" w:hAnsi="Times New Roman" w:cs="Times New Roman"/>
          <w:b/>
          <w:spacing w:val="-20"/>
          <w:sz w:val="28"/>
          <w:szCs w:val="28"/>
        </w:rPr>
      </w:pPr>
      <w:r w:rsidRPr="00461BE2">
        <w:rPr>
          <w:rFonts w:ascii="Times New Roman" w:hAnsi="Times New Roman" w:cs="Times New Roman"/>
          <w:b/>
          <w:spacing w:val="-20"/>
          <w:sz w:val="28"/>
          <w:szCs w:val="28"/>
        </w:rPr>
        <w:t>Про посилення соціальних гарантій учасників антитерористичної операції, операції об’єднаних сил</w:t>
      </w:r>
    </w:p>
    <w:p w:rsidR="00461BE2" w:rsidRPr="00461BE2" w:rsidRDefault="00461BE2" w:rsidP="00461BE2">
      <w:pPr>
        <w:spacing w:after="0" w:line="228" w:lineRule="auto"/>
        <w:ind w:firstLine="709"/>
        <w:jc w:val="both"/>
        <w:rPr>
          <w:rFonts w:ascii="Times New Roman" w:hAnsi="Times New Roman" w:cs="Times New Roman"/>
          <w:b/>
          <w:sz w:val="28"/>
          <w:szCs w:val="28"/>
        </w:rPr>
      </w:pPr>
    </w:p>
    <w:p w:rsidR="00461BE2" w:rsidRPr="00461BE2" w:rsidRDefault="00461BE2" w:rsidP="00461BE2">
      <w:pPr>
        <w:spacing w:after="0" w:line="228" w:lineRule="auto"/>
        <w:ind w:firstLine="709"/>
        <w:jc w:val="both"/>
        <w:rPr>
          <w:rFonts w:ascii="Times New Roman" w:hAnsi="Times New Roman" w:cs="Times New Roman"/>
          <w:b/>
          <w:sz w:val="28"/>
          <w:szCs w:val="28"/>
        </w:rPr>
      </w:pPr>
    </w:p>
    <w:p w:rsidR="00461BE2" w:rsidRPr="00461BE2" w:rsidRDefault="00461BE2" w:rsidP="00461BE2">
      <w:pPr>
        <w:spacing w:after="0" w:line="228" w:lineRule="auto"/>
        <w:ind w:firstLine="709"/>
        <w:jc w:val="both"/>
        <w:rPr>
          <w:rFonts w:ascii="Times New Roman" w:hAnsi="Times New Roman" w:cs="Times New Roman"/>
          <w:sz w:val="28"/>
          <w:szCs w:val="28"/>
        </w:rPr>
      </w:pPr>
      <w:r w:rsidRPr="00461BE2">
        <w:rPr>
          <w:rFonts w:ascii="Times New Roman" w:hAnsi="Times New Roman" w:cs="Times New Roman"/>
          <w:sz w:val="28"/>
          <w:szCs w:val="28"/>
        </w:rPr>
        <w:t xml:space="preserve">Відповідно до Законів України </w:t>
      </w:r>
      <w:proofErr w:type="spellStart"/>
      <w:r w:rsidRPr="00461BE2">
        <w:rPr>
          <w:rFonts w:ascii="Times New Roman" w:hAnsi="Times New Roman" w:cs="Times New Roman"/>
          <w:sz w:val="28"/>
          <w:szCs w:val="28"/>
        </w:rPr>
        <w:t>„Про</w:t>
      </w:r>
      <w:proofErr w:type="spellEnd"/>
      <w:r w:rsidRPr="00461BE2">
        <w:rPr>
          <w:rFonts w:ascii="Times New Roman" w:hAnsi="Times New Roman" w:cs="Times New Roman"/>
          <w:sz w:val="28"/>
          <w:szCs w:val="28"/>
        </w:rPr>
        <w:t xml:space="preserve"> місцеві державні </w:t>
      </w:r>
      <w:proofErr w:type="spellStart"/>
      <w:r w:rsidRPr="00461BE2">
        <w:rPr>
          <w:rFonts w:ascii="Times New Roman" w:hAnsi="Times New Roman" w:cs="Times New Roman"/>
          <w:sz w:val="28"/>
          <w:szCs w:val="28"/>
        </w:rPr>
        <w:t>адміністрації”</w:t>
      </w:r>
      <w:proofErr w:type="spellEnd"/>
      <w:r w:rsidRPr="00461BE2">
        <w:rPr>
          <w:rFonts w:ascii="Times New Roman" w:hAnsi="Times New Roman" w:cs="Times New Roman"/>
          <w:sz w:val="28"/>
          <w:szCs w:val="28"/>
        </w:rPr>
        <w:t xml:space="preserve">, </w:t>
      </w:r>
      <w:proofErr w:type="spellStart"/>
      <w:r w:rsidRPr="00461BE2">
        <w:rPr>
          <w:rFonts w:ascii="Times New Roman" w:hAnsi="Times New Roman" w:cs="Times New Roman"/>
          <w:sz w:val="28"/>
          <w:szCs w:val="28"/>
        </w:rPr>
        <w:t>„Про</w:t>
      </w:r>
      <w:proofErr w:type="spellEnd"/>
      <w:r w:rsidRPr="00461BE2">
        <w:rPr>
          <w:rFonts w:ascii="Times New Roman" w:hAnsi="Times New Roman" w:cs="Times New Roman"/>
          <w:sz w:val="28"/>
          <w:szCs w:val="28"/>
        </w:rPr>
        <w:t xml:space="preserve"> соціальну роботу з сім’ями, дітьми та </w:t>
      </w:r>
      <w:proofErr w:type="spellStart"/>
      <w:r w:rsidRPr="00461BE2">
        <w:rPr>
          <w:rFonts w:ascii="Times New Roman" w:hAnsi="Times New Roman" w:cs="Times New Roman"/>
          <w:sz w:val="28"/>
          <w:szCs w:val="28"/>
        </w:rPr>
        <w:t>молоддю”</w:t>
      </w:r>
      <w:proofErr w:type="spellEnd"/>
      <w:r w:rsidRPr="00461BE2">
        <w:rPr>
          <w:rFonts w:ascii="Times New Roman" w:hAnsi="Times New Roman" w:cs="Times New Roman"/>
          <w:sz w:val="28"/>
          <w:szCs w:val="28"/>
        </w:rPr>
        <w:t xml:space="preserve">, </w:t>
      </w:r>
      <w:proofErr w:type="spellStart"/>
      <w:r w:rsidRPr="00461BE2">
        <w:rPr>
          <w:rFonts w:ascii="Times New Roman" w:hAnsi="Times New Roman" w:cs="Times New Roman"/>
          <w:sz w:val="28"/>
          <w:szCs w:val="28"/>
        </w:rPr>
        <w:t>„Про</w:t>
      </w:r>
      <w:proofErr w:type="spellEnd"/>
      <w:r w:rsidRPr="00461BE2">
        <w:rPr>
          <w:rFonts w:ascii="Times New Roman" w:hAnsi="Times New Roman" w:cs="Times New Roman"/>
          <w:sz w:val="28"/>
          <w:szCs w:val="28"/>
        </w:rPr>
        <w:t xml:space="preserve"> статус ветеранів війни, гарантії їх соціального </w:t>
      </w:r>
      <w:proofErr w:type="spellStart"/>
      <w:r w:rsidRPr="00461BE2">
        <w:rPr>
          <w:rFonts w:ascii="Times New Roman" w:hAnsi="Times New Roman" w:cs="Times New Roman"/>
          <w:sz w:val="28"/>
          <w:szCs w:val="28"/>
        </w:rPr>
        <w:t>захисту”</w:t>
      </w:r>
      <w:proofErr w:type="spellEnd"/>
      <w:r w:rsidRPr="00461BE2">
        <w:rPr>
          <w:rFonts w:ascii="Times New Roman" w:hAnsi="Times New Roman" w:cs="Times New Roman"/>
          <w:sz w:val="28"/>
          <w:szCs w:val="28"/>
        </w:rPr>
        <w:t>, з метою посилення соціальних гарантій учасників антитерористичної операції, операції об’єднаних сил (далі - АТО/ООС):</w:t>
      </w:r>
    </w:p>
    <w:p w:rsidR="00461BE2" w:rsidRPr="00461BE2" w:rsidRDefault="00461BE2" w:rsidP="00461BE2">
      <w:pPr>
        <w:spacing w:after="0" w:line="228" w:lineRule="auto"/>
        <w:ind w:firstLine="709"/>
        <w:jc w:val="both"/>
        <w:rPr>
          <w:rFonts w:ascii="Times New Roman" w:hAnsi="Times New Roman" w:cs="Times New Roman"/>
          <w:sz w:val="28"/>
          <w:szCs w:val="28"/>
        </w:rPr>
      </w:pPr>
    </w:p>
    <w:p w:rsidR="00461BE2" w:rsidRPr="00461BE2" w:rsidRDefault="00461BE2" w:rsidP="00461BE2">
      <w:pPr>
        <w:pStyle w:val="a6"/>
        <w:numPr>
          <w:ilvl w:val="0"/>
          <w:numId w:val="2"/>
        </w:numPr>
        <w:spacing w:after="0" w:line="228" w:lineRule="auto"/>
        <w:ind w:left="0" w:firstLine="709"/>
        <w:jc w:val="both"/>
        <w:rPr>
          <w:rFonts w:ascii="Times New Roman" w:hAnsi="Times New Roman" w:cs="Times New Roman"/>
          <w:sz w:val="28"/>
          <w:szCs w:val="28"/>
          <w:lang w:val="uk-UA"/>
        </w:rPr>
      </w:pPr>
      <w:r w:rsidRPr="00461BE2">
        <w:rPr>
          <w:rFonts w:ascii="Times New Roman" w:hAnsi="Times New Roman" w:cs="Times New Roman"/>
          <w:sz w:val="28"/>
          <w:szCs w:val="28"/>
          <w:lang w:val="uk-UA"/>
        </w:rPr>
        <w:t xml:space="preserve">Службі у справах дітей та сім’ї </w:t>
      </w:r>
      <w:r w:rsidRPr="00461BE2">
        <w:rPr>
          <w:rFonts w:ascii="Times New Roman" w:eastAsia="Calibri" w:hAnsi="Times New Roman" w:cs="Times New Roman"/>
          <w:sz w:val="28"/>
          <w:szCs w:val="28"/>
          <w:lang w:val="uk-UA"/>
        </w:rPr>
        <w:t>Київської облдержадміністрації</w:t>
      </w:r>
      <w:r w:rsidRPr="00461BE2">
        <w:rPr>
          <w:rFonts w:ascii="Times New Roman" w:hAnsi="Times New Roman" w:cs="Times New Roman"/>
          <w:sz w:val="28"/>
          <w:szCs w:val="28"/>
          <w:lang w:val="uk-UA"/>
        </w:rPr>
        <w:t xml:space="preserve"> в термін до 01.12.2019 забезпечити утворення у складі Київського обласного центру соціальних служб для сім’ї, дітей та молоді відділу надання соціальних послуг сім’ям, дітям та молоді, які перебувають у складних життєвих обставинах і потребують сторонньої допомоги, в тому числі сім’ям учасників АТО/ООС.</w:t>
      </w:r>
    </w:p>
    <w:p w:rsidR="00461BE2" w:rsidRPr="00461BE2" w:rsidRDefault="00461BE2" w:rsidP="00461BE2">
      <w:pPr>
        <w:pStyle w:val="a6"/>
        <w:spacing w:after="0" w:line="228" w:lineRule="auto"/>
        <w:ind w:left="709"/>
        <w:jc w:val="both"/>
        <w:rPr>
          <w:rFonts w:ascii="Times New Roman" w:hAnsi="Times New Roman" w:cs="Times New Roman"/>
          <w:sz w:val="28"/>
          <w:szCs w:val="28"/>
          <w:lang w:val="uk-UA"/>
        </w:rPr>
      </w:pPr>
    </w:p>
    <w:p w:rsidR="00461BE2" w:rsidRPr="00461BE2" w:rsidRDefault="00461BE2" w:rsidP="00461BE2">
      <w:pPr>
        <w:pStyle w:val="a6"/>
        <w:numPr>
          <w:ilvl w:val="0"/>
          <w:numId w:val="2"/>
        </w:numPr>
        <w:spacing w:after="0" w:line="228" w:lineRule="auto"/>
        <w:ind w:left="0" w:firstLine="709"/>
        <w:jc w:val="both"/>
        <w:rPr>
          <w:rFonts w:ascii="Times New Roman" w:hAnsi="Times New Roman" w:cs="Times New Roman"/>
          <w:sz w:val="28"/>
          <w:szCs w:val="28"/>
          <w:lang w:val="uk-UA"/>
        </w:rPr>
      </w:pPr>
      <w:r w:rsidRPr="00461BE2">
        <w:rPr>
          <w:rFonts w:ascii="Times New Roman" w:eastAsia="Calibri" w:hAnsi="Times New Roman" w:cs="Times New Roman"/>
          <w:sz w:val="28"/>
          <w:szCs w:val="28"/>
          <w:lang w:val="uk-UA"/>
        </w:rPr>
        <w:t>Департаменту соціального захисту населення Київської облдержадміністрації в термін до 15.11.2019 підготувати проект змін до Київської обласної комплексної програми соціальної підтримки в Київській області учасників антитерористичної операції та членів їх сімей, членів сімей загиблих (померлих) учасників антитерористичної операції, а також родин Героїв Небесної Сотні та учасників Революції Гідності на 2018 - 2020 роки, доповнивши її заходами щодо надання щомісячної адресної матеріальної допомоги дітям-сиротам загиблих (померлих) учасників АТО/ООС та Героїв Небесної Сотні, а також збільшити розмір матеріальної</w:t>
      </w:r>
      <w:r w:rsidRPr="00461BE2">
        <w:rPr>
          <w:rFonts w:ascii="Times New Roman" w:hAnsi="Times New Roman" w:cs="Times New Roman"/>
          <w:sz w:val="28"/>
          <w:szCs w:val="28"/>
          <w:lang w:val="uk-UA"/>
        </w:rPr>
        <w:t xml:space="preserve"> допомоги учасника АТО/ООС, яким встановлено інвалідність, та запровадити її щорічну виплату.</w:t>
      </w:r>
    </w:p>
    <w:p w:rsidR="00461BE2" w:rsidRPr="00461BE2" w:rsidRDefault="00461BE2" w:rsidP="00461BE2">
      <w:pPr>
        <w:pStyle w:val="a6"/>
        <w:spacing w:after="0" w:line="228" w:lineRule="auto"/>
        <w:ind w:left="709"/>
        <w:jc w:val="both"/>
        <w:rPr>
          <w:rFonts w:ascii="Times New Roman" w:hAnsi="Times New Roman" w:cs="Times New Roman"/>
          <w:sz w:val="28"/>
          <w:szCs w:val="28"/>
          <w:lang w:val="uk-UA"/>
        </w:rPr>
      </w:pPr>
    </w:p>
    <w:p w:rsidR="00461BE2" w:rsidRPr="00461BE2" w:rsidRDefault="00461BE2" w:rsidP="00461BE2">
      <w:pPr>
        <w:pStyle w:val="a6"/>
        <w:numPr>
          <w:ilvl w:val="0"/>
          <w:numId w:val="2"/>
        </w:numPr>
        <w:spacing w:after="0" w:line="228" w:lineRule="auto"/>
        <w:ind w:left="0" w:firstLine="709"/>
        <w:jc w:val="both"/>
        <w:rPr>
          <w:rFonts w:ascii="Times New Roman" w:hAnsi="Times New Roman" w:cs="Times New Roman"/>
          <w:sz w:val="28"/>
          <w:szCs w:val="28"/>
          <w:lang w:val="uk-UA"/>
        </w:rPr>
      </w:pPr>
      <w:r w:rsidRPr="00461BE2">
        <w:rPr>
          <w:rFonts w:ascii="Times New Roman" w:hAnsi="Times New Roman" w:cs="Times New Roman"/>
          <w:sz w:val="28"/>
          <w:szCs w:val="28"/>
          <w:lang w:val="uk-UA"/>
        </w:rPr>
        <w:t xml:space="preserve">Департаменту охорони здоров’я Київської облдержадміністрації </w:t>
      </w:r>
      <w:r w:rsidRPr="00461BE2">
        <w:rPr>
          <w:rFonts w:ascii="Times New Roman" w:eastAsia="Calibri" w:hAnsi="Times New Roman" w:cs="Times New Roman"/>
          <w:sz w:val="28"/>
          <w:szCs w:val="28"/>
          <w:lang w:val="uk-UA"/>
        </w:rPr>
        <w:t>в термін до 15.11.2019 підготувати проект змін до</w:t>
      </w:r>
      <w:r w:rsidRPr="00461BE2">
        <w:rPr>
          <w:rFonts w:ascii="Times New Roman" w:hAnsi="Times New Roman" w:cs="Times New Roman"/>
          <w:sz w:val="28"/>
          <w:szCs w:val="28"/>
          <w:lang w:val="uk-UA"/>
        </w:rPr>
        <w:t xml:space="preserve"> Київської обласної комплексної програми </w:t>
      </w:r>
      <w:proofErr w:type="spellStart"/>
      <w:r w:rsidRPr="00461BE2">
        <w:rPr>
          <w:rFonts w:ascii="Times New Roman" w:hAnsi="Times New Roman" w:cs="Times New Roman"/>
          <w:sz w:val="28"/>
          <w:szCs w:val="28"/>
          <w:lang w:val="uk-UA"/>
        </w:rPr>
        <w:t>„Здоров’я</w:t>
      </w:r>
      <w:proofErr w:type="spellEnd"/>
      <w:r w:rsidRPr="00461BE2">
        <w:rPr>
          <w:rFonts w:ascii="Times New Roman" w:hAnsi="Times New Roman" w:cs="Times New Roman"/>
          <w:sz w:val="28"/>
          <w:szCs w:val="28"/>
          <w:lang w:val="uk-UA"/>
        </w:rPr>
        <w:t xml:space="preserve"> </w:t>
      </w:r>
      <w:proofErr w:type="spellStart"/>
      <w:r w:rsidRPr="00461BE2">
        <w:rPr>
          <w:rFonts w:ascii="Times New Roman" w:hAnsi="Times New Roman" w:cs="Times New Roman"/>
          <w:sz w:val="28"/>
          <w:szCs w:val="28"/>
          <w:lang w:val="uk-UA"/>
        </w:rPr>
        <w:t>Київщиниˮ</w:t>
      </w:r>
      <w:proofErr w:type="spellEnd"/>
      <w:r w:rsidRPr="00461BE2">
        <w:rPr>
          <w:rFonts w:ascii="Times New Roman" w:hAnsi="Times New Roman" w:cs="Times New Roman"/>
          <w:sz w:val="28"/>
          <w:szCs w:val="28"/>
          <w:lang w:val="uk-UA"/>
        </w:rPr>
        <w:t xml:space="preserve"> на 2018-2020 роки, доповнивши її заходами щодо надання медичної допомоги учасникам АТО/ООС.</w:t>
      </w:r>
    </w:p>
    <w:p w:rsidR="00461BE2" w:rsidRDefault="00461BE2" w:rsidP="00461BE2">
      <w:pPr>
        <w:pStyle w:val="a6"/>
        <w:spacing w:after="0" w:line="280" w:lineRule="exact"/>
        <w:ind w:left="709"/>
        <w:jc w:val="center"/>
        <w:rPr>
          <w:rFonts w:ascii="Times New Roman" w:hAnsi="Times New Roman" w:cs="Times New Roman"/>
          <w:sz w:val="28"/>
          <w:szCs w:val="28"/>
          <w:lang w:val="uk-UA"/>
        </w:rPr>
      </w:pPr>
    </w:p>
    <w:p w:rsidR="00461BE2" w:rsidRDefault="00461BE2" w:rsidP="00461BE2">
      <w:pPr>
        <w:pStyle w:val="a6"/>
        <w:spacing w:after="0" w:line="280" w:lineRule="exact"/>
        <w:ind w:left="709"/>
        <w:jc w:val="center"/>
        <w:rPr>
          <w:rFonts w:ascii="Times New Roman" w:hAnsi="Times New Roman" w:cs="Times New Roman"/>
          <w:sz w:val="28"/>
          <w:szCs w:val="28"/>
          <w:lang w:val="uk-UA"/>
        </w:rPr>
      </w:pPr>
    </w:p>
    <w:p w:rsidR="00461BE2" w:rsidRDefault="00461BE2" w:rsidP="00461BE2">
      <w:pPr>
        <w:pStyle w:val="a6"/>
        <w:spacing w:after="0" w:line="280" w:lineRule="exact"/>
        <w:ind w:left="709"/>
        <w:jc w:val="center"/>
        <w:rPr>
          <w:rFonts w:ascii="Times New Roman" w:hAnsi="Times New Roman" w:cs="Times New Roman"/>
          <w:sz w:val="28"/>
          <w:szCs w:val="28"/>
          <w:lang w:val="uk-UA"/>
        </w:rPr>
      </w:pPr>
    </w:p>
    <w:p w:rsidR="00461BE2" w:rsidRDefault="00461BE2" w:rsidP="00461BE2">
      <w:pPr>
        <w:pStyle w:val="a6"/>
        <w:spacing w:after="0" w:line="280" w:lineRule="exact"/>
        <w:ind w:left="709"/>
        <w:jc w:val="center"/>
        <w:rPr>
          <w:rFonts w:ascii="Times New Roman" w:hAnsi="Times New Roman" w:cs="Times New Roman"/>
          <w:sz w:val="28"/>
          <w:szCs w:val="28"/>
          <w:lang w:val="uk-UA"/>
        </w:rPr>
      </w:pPr>
    </w:p>
    <w:p w:rsidR="00461BE2" w:rsidRPr="00461BE2" w:rsidRDefault="00461BE2" w:rsidP="00461BE2">
      <w:pPr>
        <w:pStyle w:val="a6"/>
        <w:spacing w:after="0" w:line="280" w:lineRule="exact"/>
        <w:ind w:left="709"/>
        <w:jc w:val="center"/>
        <w:rPr>
          <w:rFonts w:ascii="Times New Roman" w:hAnsi="Times New Roman" w:cs="Times New Roman"/>
          <w:sz w:val="28"/>
          <w:szCs w:val="28"/>
          <w:lang w:val="uk-UA"/>
        </w:rPr>
      </w:pPr>
    </w:p>
    <w:p w:rsidR="00461BE2" w:rsidRPr="00461BE2" w:rsidRDefault="00461BE2" w:rsidP="00461BE2">
      <w:pPr>
        <w:pStyle w:val="a6"/>
        <w:spacing w:after="0" w:line="300" w:lineRule="exact"/>
        <w:ind w:left="709"/>
        <w:jc w:val="center"/>
        <w:rPr>
          <w:rFonts w:ascii="Times New Roman" w:hAnsi="Times New Roman" w:cs="Times New Roman"/>
          <w:sz w:val="28"/>
          <w:szCs w:val="28"/>
          <w:lang w:val="uk-UA"/>
        </w:rPr>
      </w:pPr>
      <w:r w:rsidRPr="00461BE2">
        <w:rPr>
          <w:rFonts w:ascii="Times New Roman" w:hAnsi="Times New Roman" w:cs="Times New Roman"/>
          <w:sz w:val="28"/>
          <w:szCs w:val="28"/>
          <w:lang w:val="uk-UA"/>
        </w:rPr>
        <w:t>2</w:t>
      </w:r>
    </w:p>
    <w:p w:rsidR="00461BE2" w:rsidRPr="00461BE2" w:rsidRDefault="00461BE2" w:rsidP="00461BE2">
      <w:pPr>
        <w:pStyle w:val="a6"/>
        <w:spacing w:after="0" w:line="300" w:lineRule="exact"/>
        <w:ind w:left="709"/>
        <w:jc w:val="center"/>
        <w:rPr>
          <w:rFonts w:ascii="Times New Roman" w:hAnsi="Times New Roman" w:cs="Times New Roman"/>
          <w:sz w:val="28"/>
          <w:szCs w:val="28"/>
          <w:lang w:val="uk-UA"/>
        </w:rPr>
      </w:pPr>
    </w:p>
    <w:p w:rsidR="00461BE2" w:rsidRPr="00461BE2" w:rsidRDefault="00461BE2" w:rsidP="00461BE2">
      <w:pPr>
        <w:pStyle w:val="a6"/>
        <w:numPr>
          <w:ilvl w:val="0"/>
          <w:numId w:val="2"/>
        </w:numPr>
        <w:spacing w:after="0" w:line="300" w:lineRule="exact"/>
        <w:ind w:left="0" w:firstLine="709"/>
        <w:jc w:val="both"/>
        <w:rPr>
          <w:rFonts w:ascii="Times New Roman" w:hAnsi="Times New Roman" w:cs="Times New Roman"/>
          <w:sz w:val="28"/>
          <w:szCs w:val="28"/>
          <w:lang w:val="uk-UA"/>
        </w:rPr>
      </w:pPr>
      <w:r w:rsidRPr="00461BE2">
        <w:rPr>
          <w:rFonts w:ascii="Times New Roman" w:hAnsi="Times New Roman" w:cs="Times New Roman"/>
          <w:sz w:val="28"/>
          <w:szCs w:val="28"/>
          <w:lang w:val="uk-UA"/>
        </w:rPr>
        <w:t>Управлінню культури, національностей та релігій Київської облдержадміністрації в термін:</w:t>
      </w:r>
    </w:p>
    <w:p w:rsidR="00461BE2" w:rsidRPr="00461BE2" w:rsidRDefault="00461BE2" w:rsidP="00461BE2">
      <w:pPr>
        <w:pStyle w:val="a6"/>
        <w:numPr>
          <w:ilvl w:val="1"/>
          <w:numId w:val="2"/>
        </w:numPr>
        <w:spacing w:after="0" w:line="300" w:lineRule="exact"/>
        <w:ind w:left="0" w:firstLine="709"/>
        <w:jc w:val="both"/>
        <w:rPr>
          <w:rFonts w:ascii="Times New Roman" w:hAnsi="Times New Roman" w:cs="Times New Roman"/>
          <w:sz w:val="28"/>
          <w:szCs w:val="28"/>
          <w:lang w:val="uk-UA"/>
        </w:rPr>
      </w:pPr>
      <w:r w:rsidRPr="00461BE2">
        <w:rPr>
          <w:rFonts w:ascii="Times New Roman" w:hAnsi="Times New Roman" w:cs="Times New Roman"/>
          <w:sz w:val="28"/>
          <w:szCs w:val="28"/>
          <w:lang w:val="uk-UA"/>
        </w:rPr>
        <w:t>до 01.</w:t>
      </w:r>
      <w:r w:rsidRPr="00461BE2">
        <w:rPr>
          <w:rFonts w:ascii="Times New Roman" w:hAnsi="Times New Roman" w:cs="Times New Roman"/>
          <w:sz w:val="28"/>
          <w:szCs w:val="28"/>
        </w:rPr>
        <w:t>05</w:t>
      </w:r>
      <w:r w:rsidRPr="00461BE2">
        <w:rPr>
          <w:rFonts w:ascii="Times New Roman" w:hAnsi="Times New Roman" w:cs="Times New Roman"/>
          <w:sz w:val="28"/>
          <w:szCs w:val="28"/>
          <w:lang w:val="uk-UA"/>
        </w:rPr>
        <w:t>.20</w:t>
      </w:r>
      <w:r w:rsidRPr="00461BE2">
        <w:rPr>
          <w:rFonts w:ascii="Times New Roman" w:hAnsi="Times New Roman" w:cs="Times New Roman"/>
          <w:sz w:val="28"/>
          <w:szCs w:val="28"/>
        </w:rPr>
        <w:t xml:space="preserve">20 </w:t>
      </w:r>
      <w:r w:rsidRPr="00461BE2">
        <w:rPr>
          <w:rFonts w:ascii="Times New Roman" w:hAnsi="Times New Roman" w:cs="Times New Roman"/>
          <w:sz w:val="28"/>
          <w:szCs w:val="28"/>
          <w:lang w:val="uk-UA"/>
        </w:rPr>
        <w:t>забезпечити підготовку до видання книги пам’яті загиблих учасників АТО/ООС Київської області за період 2014-2019 років;</w:t>
      </w:r>
    </w:p>
    <w:p w:rsidR="00461BE2" w:rsidRPr="00461BE2" w:rsidRDefault="00461BE2" w:rsidP="00461BE2">
      <w:pPr>
        <w:pStyle w:val="a6"/>
        <w:numPr>
          <w:ilvl w:val="1"/>
          <w:numId w:val="2"/>
        </w:numPr>
        <w:spacing w:after="0" w:line="300" w:lineRule="exact"/>
        <w:ind w:left="0" w:firstLine="709"/>
        <w:jc w:val="both"/>
        <w:rPr>
          <w:rFonts w:ascii="Times New Roman" w:hAnsi="Times New Roman" w:cs="Times New Roman"/>
          <w:sz w:val="28"/>
          <w:szCs w:val="28"/>
          <w:lang w:val="uk-UA"/>
        </w:rPr>
      </w:pPr>
      <w:r w:rsidRPr="00461BE2">
        <w:rPr>
          <w:rFonts w:ascii="Times New Roman" w:hAnsi="Times New Roman" w:cs="Times New Roman"/>
          <w:sz w:val="28"/>
          <w:szCs w:val="28"/>
          <w:lang w:val="uk-UA"/>
        </w:rPr>
        <w:t>до 01.12.2019 забезпечити створення у приміщенні Київської обласної державної адміністрації постійно діючої виставки, присвяченої пам’яті загиблим воїнам під час захисту територіальної цілісності та суверенітету України.</w:t>
      </w:r>
    </w:p>
    <w:p w:rsidR="00461BE2" w:rsidRPr="00461BE2" w:rsidRDefault="00461BE2" w:rsidP="00461BE2">
      <w:pPr>
        <w:pStyle w:val="a6"/>
        <w:spacing w:after="0" w:line="300" w:lineRule="exact"/>
        <w:ind w:left="709"/>
        <w:jc w:val="right"/>
        <w:rPr>
          <w:rFonts w:ascii="Times New Roman" w:hAnsi="Times New Roman" w:cs="Times New Roman"/>
          <w:sz w:val="28"/>
          <w:szCs w:val="28"/>
          <w:lang w:val="uk-UA"/>
        </w:rPr>
      </w:pPr>
    </w:p>
    <w:p w:rsidR="00461BE2" w:rsidRPr="00461BE2" w:rsidRDefault="00461BE2" w:rsidP="00461BE2">
      <w:pPr>
        <w:pStyle w:val="a6"/>
        <w:numPr>
          <w:ilvl w:val="0"/>
          <w:numId w:val="2"/>
        </w:numPr>
        <w:spacing w:after="0" w:line="300" w:lineRule="exact"/>
        <w:ind w:left="0" w:firstLine="709"/>
        <w:jc w:val="both"/>
        <w:rPr>
          <w:rFonts w:ascii="Times New Roman" w:hAnsi="Times New Roman" w:cs="Times New Roman"/>
          <w:sz w:val="28"/>
          <w:szCs w:val="28"/>
          <w:lang w:val="uk-UA"/>
        </w:rPr>
      </w:pPr>
      <w:r w:rsidRPr="00461BE2">
        <w:rPr>
          <w:rFonts w:ascii="Times New Roman" w:hAnsi="Times New Roman" w:cs="Times New Roman"/>
          <w:sz w:val="28"/>
          <w:szCs w:val="28"/>
          <w:lang w:val="uk-UA"/>
        </w:rPr>
        <w:t xml:space="preserve">Департаменту освіти та науки Київської облдержадміністрації спільно з управлінням молодіжної політики та національно-патріотичного виховання Київської облдержадміністрації забезпечити: </w:t>
      </w:r>
    </w:p>
    <w:p w:rsidR="00461BE2" w:rsidRPr="00461BE2" w:rsidRDefault="00461BE2" w:rsidP="00461BE2">
      <w:pPr>
        <w:pStyle w:val="a6"/>
        <w:numPr>
          <w:ilvl w:val="1"/>
          <w:numId w:val="2"/>
        </w:numPr>
        <w:spacing w:after="0" w:line="300" w:lineRule="exact"/>
        <w:ind w:left="0" w:firstLine="709"/>
        <w:jc w:val="both"/>
        <w:rPr>
          <w:rFonts w:ascii="Times New Roman" w:hAnsi="Times New Roman" w:cs="Times New Roman"/>
          <w:sz w:val="28"/>
          <w:szCs w:val="28"/>
          <w:lang w:val="uk-UA"/>
        </w:rPr>
      </w:pPr>
      <w:r w:rsidRPr="00461BE2">
        <w:rPr>
          <w:rFonts w:ascii="Times New Roman" w:hAnsi="Times New Roman" w:cs="Times New Roman"/>
          <w:sz w:val="28"/>
          <w:szCs w:val="28"/>
          <w:lang w:val="uk-UA"/>
        </w:rPr>
        <w:t>Проведення семінарів-практикумів, тренінгів та обласної практичної конференції для інструкторів військово-патріотичного виховання, вчителів предмету «Захист Вітчизни» закладів загальної середньої та професійної (професійно-технічної) освіти, керівників гуртків національно-патріотичного спрямування закладів освіти Київської області та і</w:t>
      </w:r>
      <w:bookmarkStart w:id="0" w:name="_GoBack"/>
      <w:bookmarkEnd w:id="0"/>
      <w:r w:rsidRPr="00461BE2">
        <w:rPr>
          <w:rFonts w:ascii="Times New Roman" w:hAnsi="Times New Roman" w:cs="Times New Roman"/>
          <w:sz w:val="28"/>
          <w:szCs w:val="28"/>
          <w:lang w:val="uk-UA"/>
        </w:rPr>
        <w:t>нших заходів, спрямованих на удосконалення системи військово-патріотичного виховання, розробку методологічних напрацювань та рекомендацій щодо посилення даного напряму, значення моральних, сімейних цінностей та інституту батьківства, підвищення кваліфікаційного рівня відповідних спеціалістів. Залучати до проведення навчань учасників АТО/ООС;</w:t>
      </w:r>
    </w:p>
    <w:p w:rsidR="00461BE2" w:rsidRPr="00461BE2" w:rsidRDefault="00461BE2" w:rsidP="00461BE2">
      <w:pPr>
        <w:pStyle w:val="a6"/>
        <w:numPr>
          <w:ilvl w:val="1"/>
          <w:numId w:val="2"/>
        </w:numPr>
        <w:spacing w:after="0" w:line="300" w:lineRule="exact"/>
        <w:ind w:left="0" w:firstLine="709"/>
        <w:jc w:val="both"/>
        <w:rPr>
          <w:rFonts w:ascii="Times New Roman" w:hAnsi="Times New Roman" w:cs="Times New Roman"/>
          <w:color w:val="000000"/>
          <w:sz w:val="28"/>
          <w:szCs w:val="28"/>
          <w:shd w:val="clear" w:color="auto" w:fill="FFFFFF"/>
          <w:lang w:val="uk-UA"/>
        </w:rPr>
      </w:pPr>
      <w:r w:rsidRPr="00461BE2">
        <w:rPr>
          <w:rFonts w:ascii="Times New Roman" w:hAnsi="Times New Roman" w:cs="Times New Roman"/>
          <w:sz w:val="28"/>
          <w:szCs w:val="28"/>
          <w:lang w:val="uk-UA"/>
        </w:rPr>
        <w:t>Проведення навчань, вишколів, військово-спортивних ігор, змагань, інших заходів, спрямованих на підвищення рівня національної свідомості молоді, суспільної моралі, значення сімейних цінностей; навчань з першої медичної допомоги та військово-тактичної медицини</w:t>
      </w:r>
      <w:r w:rsidRPr="00461BE2">
        <w:rPr>
          <w:rFonts w:ascii="Times New Roman" w:hAnsi="Times New Roman" w:cs="Times New Roman"/>
          <w:color w:val="000000"/>
          <w:sz w:val="28"/>
          <w:szCs w:val="28"/>
          <w:shd w:val="clear" w:color="auto" w:fill="FFFFFF"/>
          <w:lang w:val="uk-UA"/>
        </w:rPr>
        <w:t>;</w:t>
      </w:r>
    </w:p>
    <w:p w:rsidR="00461BE2" w:rsidRPr="00461BE2" w:rsidRDefault="00461BE2" w:rsidP="00461BE2">
      <w:pPr>
        <w:pStyle w:val="a6"/>
        <w:numPr>
          <w:ilvl w:val="1"/>
          <w:numId w:val="2"/>
        </w:numPr>
        <w:spacing w:after="0" w:line="300" w:lineRule="exact"/>
        <w:ind w:left="0" w:firstLine="709"/>
        <w:jc w:val="both"/>
        <w:rPr>
          <w:rFonts w:ascii="Times New Roman" w:hAnsi="Times New Roman" w:cs="Times New Roman"/>
          <w:sz w:val="28"/>
          <w:szCs w:val="28"/>
          <w:lang w:val="uk-UA"/>
        </w:rPr>
      </w:pPr>
      <w:r w:rsidRPr="00461BE2">
        <w:rPr>
          <w:rFonts w:ascii="Times New Roman" w:hAnsi="Times New Roman" w:cs="Times New Roman"/>
          <w:sz w:val="28"/>
          <w:szCs w:val="28"/>
          <w:lang w:val="uk-UA"/>
        </w:rPr>
        <w:t xml:space="preserve">Підтримку проектів інститутів громадянського суспільства у сфері національно патріотичного виховання та громадських організацій ветеранів шляхом проведення конкурсу з визначення програм (проектів, заходів), розроблених інститутами громадянського суспільства та </w:t>
      </w:r>
      <w:proofErr w:type="spellStart"/>
      <w:r w:rsidRPr="00461BE2">
        <w:rPr>
          <w:rFonts w:ascii="Times New Roman" w:hAnsi="Times New Roman" w:cs="Times New Roman"/>
          <w:sz w:val="28"/>
          <w:szCs w:val="28"/>
          <w:lang w:val="uk-UA"/>
        </w:rPr>
        <w:t>щляхом</w:t>
      </w:r>
      <w:proofErr w:type="spellEnd"/>
      <w:r w:rsidRPr="00461BE2">
        <w:rPr>
          <w:rFonts w:ascii="Times New Roman" w:hAnsi="Times New Roman" w:cs="Times New Roman"/>
          <w:sz w:val="28"/>
          <w:szCs w:val="28"/>
          <w:lang w:val="uk-UA"/>
        </w:rPr>
        <w:t xml:space="preserve"> делегування повноважень та управлінських рішень у напрямку національно-патріотичного виховання дітей та молоді, підтримки на конкурентних засадах відповідних ідей, проектів та заходів інститутів громадянського суспільства, ініціативних груп, громадських організацій ветеранів, передбачивши відповідне фінансування в рамках реалізації Програми національно-патріотичного виховання у Київській області на 2017-2020 роки та Київської обласної комплексної програми підтримки та розвитку молоді Київської області </w:t>
      </w:r>
      <w:proofErr w:type="spellStart"/>
      <w:r w:rsidRPr="00461BE2">
        <w:rPr>
          <w:rFonts w:ascii="Times New Roman" w:hAnsi="Times New Roman" w:cs="Times New Roman"/>
          <w:sz w:val="28"/>
          <w:szCs w:val="28"/>
          <w:lang w:val="uk-UA"/>
        </w:rPr>
        <w:t>„Молодь</w:t>
      </w:r>
      <w:proofErr w:type="spellEnd"/>
      <w:r w:rsidRPr="00461BE2">
        <w:rPr>
          <w:rFonts w:ascii="Times New Roman" w:hAnsi="Times New Roman" w:cs="Times New Roman"/>
          <w:sz w:val="28"/>
          <w:szCs w:val="28"/>
          <w:lang w:val="uk-UA"/>
        </w:rPr>
        <w:t xml:space="preserve"> </w:t>
      </w:r>
      <w:proofErr w:type="spellStart"/>
      <w:r w:rsidRPr="00461BE2">
        <w:rPr>
          <w:rFonts w:ascii="Times New Roman" w:hAnsi="Times New Roman" w:cs="Times New Roman"/>
          <w:sz w:val="28"/>
          <w:szCs w:val="28"/>
          <w:lang w:val="uk-UA"/>
        </w:rPr>
        <w:t>Київщиниˮ</w:t>
      </w:r>
      <w:proofErr w:type="spellEnd"/>
      <w:r w:rsidRPr="00461BE2">
        <w:rPr>
          <w:rFonts w:ascii="Times New Roman" w:hAnsi="Times New Roman" w:cs="Times New Roman"/>
          <w:sz w:val="28"/>
          <w:szCs w:val="28"/>
          <w:lang w:val="uk-UA"/>
        </w:rPr>
        <w:t xml:space="preserve"> на 2015-2020 роки у 2020 році;</w:t>
      </w:r>
    </w:p>
    <w:p w:rsidR="00461BE2" w:rsidRPr="00461BE2" w:rsidRDefault="00461BE2" w:rsidP="00461BE2">
      <w:pPr>
        <w:pStyle w:val="a6"/>
        <w:numPr>
          <w:ilvl w:val="1"/>
          <w:numId w:val="2"/>
        </w:numPr>
        <w:spacing w:after="0" w:line="300" w:lineRule="exact"/>
        <w:ind w:left="0" w:firstLine="709"/>
        <w:jc w:val="both"/>
        <w:rPr>
          <w:rFonts w:ascii="Times New Roman" w:hAnsi="Times New Roman" w:cs="Times New Roman"/>
          <w:sz w:val="28"/>
          <w:szCs w:val="28"/>
          <w:lang w:val="uk-UA"/>
        </w:rPr>
      </w:pPr>
      <w:r w:rsidRPr="00461BE2">
        <w:rPr>
          <w:rFonts w:ascii="Times New Roman" w:hAnsi="Times New Roman" w:cs="Times New Roman"/>
          <w:sz w:val="28"/>
          <w:szCs w:val="28"/>
          <w:lang w:val="uk-UA"/>
        </w:rPr>
        <w:t xml:space="preserve">Проведення проекту </w:t>
      </w:r>
      <w:proofErr w:type="spellStart"/>
      <w:r w:rsidRPr="00461BE2">
        <w:rPr>
          <w:rFonts w:ascii="Times New Roman" w:hAnsi="Times New Roman" w:cs="Times New Roman"/>
          <w:sz w:val="28"/>
          <w:szCs w:val="28"/>
          <w:lang w:val="uk-UA"/>
        </w:rPr>
        <w:t>„Герої</w:t>
      </w:r>
      <w:proofErr w:type="spellEnd"/>
      <w:r w:rsidRPr="00461BE2">
        <w:rPr>
          <w:rFonts w:ascii="Times New Roman" w:hAnsi="Times New Roman" w:cs="Times New Roman"/>
          <w:sz w:val="28"/>
          <w:szCs w:val="28"/>
          <w:lang w:val="uk-UA"/>
        </w:rPr>
        <w:t xml:space="preserve"> моєї </w:t>
      </w:r>
      <w:proofErr w:type="spellStart"/>
      <w:r w:rsidRPr="00461BE2">
        <w:rPr>
          <w:rFonts w:ascii="Times New Roman" w:hAnsi="Times New Roman" w:cs="Times New Roman"/>
          <w:sz w:val="28"/>
          <w:szCs w:val="28"/>
          <w:lang w:val="uk-UA"/>
        </w:rPr>
        <w:t>земліˮ</w:t>
      </w:r>
      <w:proofErr w:type="spellEnd"/>
      <w:r w:rsidRPr="00461BE2">
        <w:rPr>
          <w:rFonts w:ascii="Times New Roman" w:hAnsi="Times New Roman" w:cs="Times New Roman"/>
          <w:sz w:val="28"/>
          <w:szCs w:val="28"/>
          <w:lang w:val="uk-UA"/>
        </w:rPr>
        <w:t xml:space="preserve"> в форматі акцій, походів, зльотів, обмінів, майстер-класів, виїзних таборів, спрямованих на формування національно-патріотичного та світоглядного розвитку дітей та молоді, з залученням інститутів громадянського суспільства та громадських організацій ветеранів, учасників АТО/ООС, представників Збройних Сил України та Національної Гвардії України, з метою забезпечення мобільності молоді Київщини по території області та України.</w:t>
      </w:r>
    </w:p>
    <w:p w:rsidR="00461BE2" w:rsidRDefault="00461BE2" w:rsidP="00461BE2">
      <w:pPr>
        <w:pStyle w:val="a6"/>
        <w:spacing w:after="0" w:line="228" w:lineRule="auto"/>
        <w:ind w:left="709"/>
        <w:jc w:val="center"/>
        <w:rPr>
          <w:rFonts w:ascii="Times New Roman" w:hAnsi="Times New Roman" w:cs="Times New Roman"/>
          <w:sz w:val="28"/>
          <w:szCs w:val="28"/>
          <w:lang w:val="uk-UA"/>
        </w:rPr>
      </w:pPr>
    </w:p>
    <w:p w:rsidR="00461BE2" w:rsidRDefault="00461BE2" w:rsidP="00461BE2">
      <w:pPr>
        <w:pStyle w:val="a6"/>
        <w:spacing w:after="0" w:line="228" w:lineRule="auto"/>
        <w:ind w:left="709"/>
        <w:jc w:val="center"/>
        <w:rPr>
          <w:rFonts w:ascii="Times New Roman" w:hAnsi="Times New Roman" w:cs="Times New Roman"/>
          <w:sz w:val="28"/>
          <w:szCs w:val="28"/>
          <w:lang w:val="uk-UA"/>
        </w:rPr>
      </w:pPr>
    </w:p>
    <w:p w:rsidR="00461BE2" w:rsidRDefault="00461BE2" w:rsidP="00461BE2">
      <w:pPr>
        <w:pStyle w:val="a6"/>
        <w:spacing w:after="0" w:line="228" w:lineRule="auto"/>
        <w:ind w:left="709"/>
        <w:jc w:val="center"/>
        <w:rPr>
          <w:rFonts w:ascii="Times New Roman" w:hAnsi="Times New Roman" w:cs="Times New Roman"/>
          <w:sz w:val="28"/>
          <w:szCs w:val="28"/>
          <w:lang w:val="uk-UA"/>
        </w:rPr>
      </w:pPr>
    </w:p>
    <w:p w:rsidR="00461BE2" w:rsidRDefault="00461BE2" w:rsidP="00461BE2">
      <w:pPr>
        <w:pStyle w:val="a6"/>
        <w:spacing w:after="0" w:line="228" w:lineRule="auto"/>
        <w:ind w:left="709"/>
        <w:jc w:val="center"/>
        <w:rPr>
          <w:rFonts w:ascii="Times New Roman" w:hAnsi="Times New Roman" w:cs="Times New Roman"/>
          <w:sz w:val="28"/>
          <w:szCs w:val="28"/>
          <w:lang w:val="uk-UA"/>
        </w:rPr>
      </w:pPr>
    </w:p>
    <w:p w:rsidR="00461BE2" w:rsidRPr="00461BE2" w:rsidRDefault="00461BE2" w:rsidP="00461BE2">
      <w:pPr>
        <w:pStyle w:val="a6"/>
        <w:spacing w:after="0" w:line="228" w:lineRule="auto"/>
        <w:ind w:left="709"/>
        <w:jc w:val="center"/>
        <w:rPr>
          <w:rFonts w:ascii="Times New Roman" w:hAnsi="Times New Roman" w:cs="Times New Roman"/>
          <w:sz w:val="28"/>
          <w:szCs w:val="28"/>
          <w:lang w:val="uk-UA"/>
        </w:rPr>
      </w:pPr>
      <w:r w:rsidRPr="00461BE2">
        <w:rPr>
          <w:rFonts w:ascii="Times New Roman" w:hAnsi="Times New Roman" w:cs="Times New Roman"/>
          <w:sz w:val="28"/>
          <w:szCs w:val="28"/>
          <w:lang w:val="uk-UA"/>
        </w:rPr>
        <w:t>3</w:t>
      </w:r>
    </w:p>
    <w:p w:rsidR="00461BE2" w:rsidRPr="00461BE2" w:rsidRDefault="00461BE2" w:rsidP="00461BE2">
      <w:pPr>
        <w:pStyle w:val="a6"/>
        <w:spacing w:after="0" w:line="228" w:lineRule="auto"/>
        <w:ind w:left="709"/>
        <w:jc w:val="center"/>
        <w:rPr>
          <w:rFonts w:ascii="Times New Roman" w:hAnsi="Times New Roman" w:cs="Times New Roman"/>
          <w:sz w:val="28"/>
          <w:szCs w:val="28"/>
          <w:lang w:val="uk-UA"/>
        </w:rPr>
      </w:pPr>
    </w:p>
    <w:p w:rsidR="00461BE2" w:rsidRPr="00461BE2" w:rsidRDefault="00461BE2" w:rsidP="00461BE2">
      <w:pPr>
        <w:spacing w:after="0" w:line="228" w:lineRule="auto"/>
        <w:ind w:firstLine="567"/>
        <w:jc w:val="both"/>
        <w:rPr>
          <w:rFonts w:ascii="Times New Roman" w:hAnsi="Times New Roman" w:cs="Times New Roman"/>
          <w:sz w:val="28"/>
          <w:szCs w:val="28"/>
        </w:rPr>
      </w:pPr>
      <w:r w:rsidRPr="00461BE2">
        <w:rPr>
          <w:rFonts w:ascii="Times New Roman" w:hAnsi="Times New Roman" w:cs="Times New Roman"/>
          <w:sz w:val="28"/>
          <w:szCs w:val="28"/>
        </w:rPr>
        <w:t xml:space="preserve">6. Департаменту фінансів Київської облдержадміністрації врахувати пропозиції відповідних головних розпорядників коштів обласного бюджету при підготовці проекту рішення Київської обласної ради про внесення змін до обласного бюджету Київської області на 2019 рік та формуванні показників обласного бюджету на 2020 рік щодо передбачення видатків на забезпечення діяльності Київського обласного центру соціальних служб для сім’ї, дітей та молоді, а також на реалізацію Київської обласної комплексної програми соціальної підтримки в Київській області учасників антитерористичної операції та членів їх сімей, членів сімей загиблих (померлих) учасників антитерористичної операції, а також родин Героїв Небесної Сотні та учасників Революції Гідності на 2018 - 2020 роки, Київської обласної комплексної програми </w:t>
      </w:r>
      <w:proofErr w:type="spellStart"/>
      <w:r w:rsidRPr="00461BE2">
        <w:rPr>
          <w:rFonts w:ascii="Times New Roman" w:hAnsi="Times New Roman" w:cs="Times New Roman"/>
          <w:sz w:val="28"/>
          <w:szCs w:val="28"/>
        </w:rPr>
        <w:t>„Здоров’я</w:t>
      </w:r>
      <w:proofErr w:type="spellEnd"/>
      <w:r w:rsidRPr="00461BE2">
        <w:rPr>
          <w:rFonts w:ascii="Times New Roman" w:hAnsi="Times New Roman" w:cs="Times New Roman"/>
          <w:sz w:val="28"/>
          <w:szCs w:val="28"/>
        </w:rPr>
        <w:t xml:space="preserve"> </w:t>
      </w:r>
      <w:proofErr w:type="spellStart"/>
      <w:r w:rsidRPr="00461BE2">
        <w:rPr>
          <w:rFonts w:ascii="Times New Roman" w:hAnsi="Times New Roman" w:cs="Times New Roman"/>
          <w:sz w:val="28"/>
          <w:szCs w:val="28"/>
        </w:rPr>
        <w:t>Київщиниˮ</w:t>
      </w:r>
      <w:proofErr w:type="spellEnd"/>
      <w:r w:rsidRPr="00461BE2">
        <w:rPr>
          <w:rFonts w:ascii="Times New Roman" w:hAnsi="Times New Roman" w:cs="Times New Roman"/>
          <w:sz w:val="28"/>
          <w:szCs w:val="28"/>
        </w:rPr>
        <w:t xml:space="preserve"> на 2018-2020 роки, Програми національно-патріотичного виховання у Київській області на 2017-2020 роки, Київської обласної комплексної програми підтримки та розвитку молоді Київської області </w:t>
      </w:r>
      <w:proofErr w:type="spellStart"/>
      <w:r w:rsidRPr="00461BE2">
        <w:rPr>
          <w:rFonts w:ascii="Times New Roman" w:hAnsi="Times New Roman" w:cs="Times New Roman"/>
          <w:sz w:val="28"/>
          <w:szCs w:val="28"/>
        </w:rPr>
        <w:t>„Молодь</w:t>
      </w:r>
      <w:proofErr w:type="spellEnd"/>
      <w:r w:rsidRPr="00461BE2">
        <w:rPr>
          <w:rFonts w:ascii="Times New Roman" w:hAnsi="Times New Roman" w:cs="Times New Roman"/>
          <w:sz w:val="28"/>
          <w:szCs w:val="28"/>
        </w:rPr>
        <w:t xml:space="preserve"> </w:t>
      </w:r>
      <w:proofErr w:type="spellStart"/>
      <w:r w:rsidRPr="00461BE2">
        <w:rPr>
          <w:rFonts w:ascii="Times New Roman" w:hAnsi="Times New Roman" w:cs="Times New Roman"/>
          <w:sz w:val="28"/>
          <w:szCs w:val="28"/>
        </w:rPr>
        <w:t>Київщиниˮ</w:t>
      </w:r>
      <w:proofErr w:type="spellEnd"/>
      <w:r w:rsidRPr="00461BE2">
        <w:rPr>
          <w:rFonts w:ascii="Times New Roman" w:hAnsi="Times New Roman" w:cs="Times New Roman"/>
          <w:sz w:val="28"/>
          <w:szCs w:val="28"/>
        </w:rPr>
        <w:t xml:space="preserve"> на 2015-2020 роки, </w:t>
      </w:r>
      <w:r w:rsidRPr="00461BE2">
        <w:rPr>
          <w:rFonts w:ascii="Times New Roman" w:eastAsia="Calibri" w:hAnsi="Times New Roman" w:cs="Times New Roman"/>
          <w:sz w:val="28"/>
          <w:szCs w:val="28"/>
        </w:rPr>
        <w:t>виходячи з реальних можливостей бюджету та його пріоритетів.</w:t>
      </w:r>
    </w:p>
    <w:p w:rsidR="00461BE2" w:rsidRPr="00461BE2" w:rsidRDefault="00461BE2" w:rsidP="00461BE2">
      <w:pPr>
        <w:pStyle w:val="a6"/>
        <w:spacing w:after="0" w:line="228" w:lineRule="auto"/>
        <w:ind w:left="0" w:firstLine="567"/>
        <w:jc w:val="both"/>
        <w:rPr>
          <w:rFonts w:ascii="Times New Roman" w:eastAsia="Calibri" w:hAnsi="Times New Roman" w:cs="Times New Roman"/>
          <w:sz w:val="28"/>
          <w:szCs w:val="28"/>
          <w:lang w:val="uk-UA"/>
        </w:rPr>
      </w:pPr>
    </w:p>
    <w:p w:rsidR="00461BE2" w:rsidRPr="00461BE2" w:rsidRDefault="00461BE2" w:rsidP="00461BE2">
      <w:pPr>
        <w:pStyle w:val="a6"/>
        <w:spacing w:after="0" w:line="228" w:lineRule="auto"/>
        <w:ind w:left="0" w:firstLine="567"/>
        <w:jc w:val="both"/>
        <w:rPr>
          <w:rFonts w:ascii="Times New Roman" w:hAnsi="Times New Roman" w:cs="Times New Roman"/>
          <w:sz w:val="28"/>
          <w:szCs w:val="28"/>
          <w:lang w:val="uk-UA"/>
        </w:rPr>
      </w:pPr>
      <w:r w:rsidRPr="00461BE2">
        <w:rPr>
          <w:rFonts w:ascii="Times New Roman" w:eastAsia="Calibri" w:hAnsi="Times New Roman" w:cs="Times New Roman"/>
          <w:sz w:val="28"/>
          <w:szCs w:val="28"/>
          <w:lang w:val="uk-UA"/>
        </w:rPr>
        <w:t xml:space="preserve">7. Райдержадміністраціям, міськвиконкомам (міст обласного значення) в термін до 15.11.2019 </w:t>
      </w:r>
      <w:r w:rsidRPr="00461BE2">
        <w:rPr>
          <w:rFonts w:ascii="Times New Roman" w:hAnsi="Times New Roman" w:cs="Times New Roman"/>
          <w:sz w:val="28"/>
          <w:szCs w:val="28"/>
          <w:lang w:val="uk-UA"/>
        </w:rPr>
        <w:t>забезпечити введення у складі районних (міських) центрів соціальних служб для сім’ї, дітей та молоді посад спеціалістів з надання соціальних послуг сім’ям, дітям та молоді, які перебувають у складних життєвих обставинах і потребують сторонньої допомоги, в тому числі сім’ям учасників АТО/ООС.</w:t>
      </w:r>
    </w:p>
    <w:p w:rsidR="00461BE2" w:rsidRPr="00461BE2" w:rsidRDefault="00461BE2" w:rsidP="00461BE2">
      <w:pPr>
        <w:pStyle w:val="a6"/>
        <w:spacing w:after="0" w:line="228" w:lineRule="auto"/>
        <w:ind w:left="0" w:firstLine="567"/>
        <w:jc w:val="both"/>
        <w:rPr>
          <w:rFonts w:ascii="Times New Roman" w:hAnsi="Times New Roman" w:cs="Times New Roman"/>
          <w:sz w:val="28"/>
          <w:szCs w:val="28"/>
          <w:lang w:val="uk-UA"/>
        </w:rPr>
      </w:pPr>
    </w:p>
    <w:p w:rsidR="00461BE2" w:rsidRPr="00461BE2" w:rsidRDefault="00461BE2" w:rsidP="00461BE2">
      <w:pPr>
        <w:spacing w:after="0" w:line="228" w:lineRule="auto"/>
        <w:ind w:firstLine="567"/>
        <w:jc w:val="both"/>
        <w:rPr>
          <w:rFonts w:ascii="Times New Roman" w:hAnsi="Times New Roman" w:cs="Times New Roman"/>
          <w:sz w:val="28"/>
          <w:szCs w:val="28"/>
        </w:rPr>
      </w:pPr>
      <w:r w:rsidRPr="00461BE2">
        <w:rPr>
          <w:rFonts w:ascii="Times New Roman" w:hAnsi="Times New Roman" w:cs="Times New Roman"/>
          <w:sz w:val="28"/>
          <w:szCs w:val="28"/>
        </w:rPr>
        <w:t>8. Утворити робочу групу щодо підготовки до видання книги пам’яті воїнів АТО/ООС Київської області у складі згідно з додатком.</w:t>
      </w:r>
    </w:p>
    <w:p w:rsidR="00461BE2" w:rsidRPr="00461BE2" w:rsidRDefault="00461BE2" w:rsidP="00461BE2">
      <w:pPr>
        <w:spacing w:after="0" w:line="228" w:lineRule="auto"/>
        <w:ind w:firstLine="567"/>
        <w:jc w:val="both"/>
        <w:rPr>
          <w:rFonts w:ascii="Times New Roman" w:hAnsi="Times New Roman" w:cs="Times New Roman"/>
          <w:sz w:val="28"/>
          <w:szCs w:val="28"/>
        </w:rPr>
      </w:pPr>
    </w:p>
    <w:p w:rsidR="00461BE2" w:rsidRPr="00461BE2" w:rsidRDefault="00461BE2" w:rsidP="00461BE2">
      <w:pPr>
        <w:spacing w:after="0" w:line="216" w:lineRule="auto"/>
        <w:ind w:firstLine="567"/>
        <w:jc w:val="both"/>
        <w:rPr>
          <w:rFonts w:ascii="Times New Roman" w:eastAsia="Calibri" w:hAnsi="Times New Roman" w:cs="Times New Roman"/>
          <w:sz w:val="28"/>
          <w:szCs w:val="28"/>
        </w:rPr>
      </w:pPr>
      <w:r w:rsidRPr="00461BE2">
        <w:rPr>
          <w:rFonts w:ascii="Times New Roman" w:eastAsia="Calibri" w:hAnsi="Times New Roman" w:cs="Times New Roman"/>
          <w:sz w:val="28"/>
          <w:szCs w:val="28"/>
        </w:rPr>
        <w:t>9. Контроль за виконанням цього розпорядження покласти на заступників голови Київської облдержадміністрації згідно з  розподілом обов’язків.</w:t>
      </w:r>
    </w:p>
    <w:p w:rsidR="00461BE2" w:rsidRPr="00461BE2" w:rsidRDefault="00461BE2" w:rsidP="00461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firstLine="540"/>
        <w:jc w:val="both"/>
        <w:rPr>
          <w:rFonts w:ascii="Times New Roman" w:eastAsia="Calibri" w:hAnsi="Times New Roman" w:cs="Times New Roman"/>
          <w:sz w:val="28"/>
          <w:szCs w:val="28"/>
        </w:rPr>
      </w:pPr>
    </w:p>
    <w:p w:rsidR="00461BE2" w:rsidRPr="00461BE2" w:rsidRDefault="00461BE2" w:rsidP="00461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firstLine="540"/>
        <w:jc w:val="both"/>
        <w:rPr>
          <w:rFonts w:ascii="Times New Roman" w:eastAsia="Calibri" w:hAnsi="Times New Roman" w:cs="Times New Roman"/>
          <w:sz w:val="28"/>
          <w:szCs w:val="28"/>
        </w:rPr>
      </w:pPr>
    </w:p>
    <w:p w:rsidR="00461BE2" w:rsidRPr="00461BE2" w:rsidRDefault="00461BE2" w:rsidP="00461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firstLine="540"/>
        <w:jc w:val="both"/>
        <w:rPr>
          <w:rFonts w:ascii="Times New Roman" w:eastAsia="Calibri" w:hAnsi="Times New Roman" w:cs="Times New Roman"/>
          <w:sz w:val="28"/>
          <w:szCs w:val="28"/>
        </w:rPr>
      </w:pPr>
    </w:p>
    <w:p w:rsidR="00461BE2" w:rsidRPr="00461BE2" w:rsidRDefault="00461BE2" w:rsidP="00461BE2">
      <w:pPr>
        <w:tabs>
          <w:tab w:val="left" w:pos="6237"/>
        </w:tabs>
        <w:spacing w:after="0" w:line="280" w:lineRule="exact"/>
        <w:ind w:right="-1"/>
        <w:jc w:val="both"/>
        <w:rPr>
          <w:rFonts w:ascii="Times New Roman" w:eastAsia="Calibri" w:hAnsi="Times New Roman" w:cs="Times New Roman"/>
          <w:b/>
          <w:sz w:val="28"/>
          <w:szCs w:val="28"/>
        </w:rPr>
      </w:pPr>
      <w:r w:rsidRPr="00461BE2">
        <w:rPr>
          <w:rFonts w:ascii="Times New Roman" w:eastAsia="Calibri" w:hAnsi="Times New Roman" w:cs="Times New Roman"/>
          <w:b/>
          <w:sz w:val="28"/>
          <w:szCs w:val="28"/>
        </w:rPr>
        <w:t>Голова адміністрації</w:t>
      </w:r>
      <w:r w:rsidR="0024544E">
        <w:rPr>
          <w:rFonts w:ascii="Times New Roman" w:eastAsia="Calibri" w:hAnsi="Times New Roman" w:cs="Times New Roman"/>
          <w:b/>
          <w:sz w:val="28"/>
          <w:szCs w:val="28"/>
        </w:rPr>
        <w:t xml:space="preserve">                 (підпис)</w:t>
      </w:r>
      <w:r w:rsidRPr="00461BE2">
        <w:rPr>
          <w:rFonts w:ascii="Times New Roman" w:eastAsia="Calibri" w:hAnsi="Times New Roman" w:cs="Times New Roman"/>
          <w:b/>
          <w:sz w:val="28"/>
          <w:szCs w:val="28"/>
        </w:rPr>
        <w:tab/>
        <w:t xml:space="preserve">    Михайло БНО-АЙРІЯН</w:t>
      </w:r>
    </w:p>
    <w:p w:rsidR="00461BE2" w:rsidRPr="00461BE2" w:rsidRDefault="00461BE2" w:rsidP="00461B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exact"/>
        <w:ind w:right="-284"/>
        <w:jc w:val="both"/>
        <w:rPr>
          <w:rFonts w:ascii="Times New Roman" w:eastAsia="Calibri" w:hAnsi="Times New Roman" w:cs="Times New Roman"/>
          <w:b/>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Pr="00461BE2" w:rsidRDefault="00461BE2" w:rsidP="00461BE2">
      <w:pPr>
        <w:spacing w:after="0" w:line="228" w:lineRule="auto"/>
        <w:jc w:val="both"/>
        <w:rPr>
          <w:rFonts w:ascii="Times New Roman" w:hAnsi="Times New Roman" w:cs="Times New Roman"/>
          <w:sz w:val="28"/>
          <w:szCs w:val="28"/>
        </w:rPr>
      </w:pPr>
    </w:p>
    <w:p w:rsidR="00461BE2" w:rsidRDefault="00461BE2" w:rsidP="00C75C18">
      <w:pPr>
        <w:spacing w:after="0" w:line="240" w:lineRule="exact"/>
        <w:rPr>
          <w:rFonts w:ascii="Times New Roman" w:hAnsi="Times New Roman" w:cs="Times New Roman"/>
          <w:sz w:val="24"/>
          <w:szCs w:val="24"/>
        </w:rPr>
      </w:pPr>
    </w:p>
    <w:p w:rsidR="00461BE2" w:rsidRPr="00461BE2" w:rsidRDefault="00461BE2" w:rsidP="00461BE2">
      <w:pPr>
        <w:spacing w:after="0" w:line="240" w:lineRule="exact"/>
        <w:jc w:val="center"/>
        <w:rPr>
          <w:rFonts w:ascii="Times New Roman" w:hAnsi="Times New Roman" w:cs="Times New Roman"/>
          <w:sz w:val="24"/>
          <w:szCs w:val="24"/>
        </w:rPr>
      </w:pPr>
    </w:p>
    <w:p w:rsidR="00461BE2" w:rsidRPr="00461BE2" w:rsidRDefault="00461BE2" w:rsidP="00461BE2">
      <w:pPr>
        <w:tabs>
          <w:tab w:val="left" w:pos="3150"/>
        </w:tabs>
        <w:spacing w:after="0" w:line="240" w:lineRule="auto"/>
        <w:ind w:firstLine="5812"/>
        <w:rPr>
          <w:rFonts w:ascii="Times New Roman" w:hAnsi="Times New Roman" w:cs="Times New Roman"/>
          <w:b/>
          <w:sz w:val="28"/>
          <w:szCs w:val="28"/>
        </w:rPr>
      </w:pPr>
      <w:r w:rsidRPr="00461BE2">
        <w:rPr>
          <w:rFonts w:ascii="Times New Roman" w:hAnsi="Times New Roman" w:cs="Times New Roman"/>
          <w:b/>
          <w:sz w:val="28"/>
          <w:szCs w:val="28"/>
        </w:rPr>
        <w:t xml:space="preserve">Додаток </w:t>
      </w:r>
    </w:p>
    <w:p w:rsidR="00461BE2" w:rsidRPr="00461BE2" w:rsidRDefault="00461BE2" w:rsidP="00461BE2">
      <w:pPr>
        <w:tabs>
          <w:tab w:val="left" w:pos="3150"/>
        </w:tabs>
        <w:spacing w:after="0" w:line="240" w:lineRule="auto"/>
        <w:ind w:firstLine="5812"/>
        <w:rPr>
          <w:rFonts w:ascii="Times New Roman" w:hAnsi="Times New Roman" w:cs="Times New Roman"/>
          <w:b/>
          <w:sz w:val="28"/>
          <w:szCs w:val="28"/>
        </w:rPr>
      </w:pPr>
    </w:p>
    <w:p w:rsidR="00461BE2" w:rsidRPr="00461BE2" w:rsidRDefault="00461BE2" w:rsidP="00461BE2">
      <w:pPr>
        <w:tabs>
          <w:tab w:val="left" w:pos="3150"/>
        </w:tabs>
        <w:spacing w:after="0" w:line="240" w:lineRule="auto"/>
        <w:ind w:left="5812"/>
        <w:rPr>
          <w:rFonts w:ascii="Times New Roman" w:hAnsi="Times New Roman" w:cs="Times New Roman"/>
          <w:b/>
          <w:sz w:val="28"/>
          <w:szCs w:val="28"/>
        </w:rPr>
      </w:pPr>
      <w:r w:rsidRPr="00461BE2">
        <w:rPr>
          <w:rFonts w:ascii="Times New Roman" w:hAnsi="Times New Roman" w:cs="Times New Roman"/>
          <w:b/>
          <w:sz w:val="28"/>
          <w:szCs w:val="28"/>
        </w:rPr>
        <w:t>до розпорядження голови адміністрації</w:t>
      </w:r>
    </w:p>
    <w:p w:rsidR="00461BE2" w:rsidRPr="00461BE2" w:rsidRDefault="00461BE2" w:rsidP="00461BE2">
      <w:pPr>
        <w:tabs>
          <w:tab w:val="left" w:pos="3150"/>
        </w:tabs>
        <w:spacing w:after="0" w:line="240" w:lineRule="auto"/>
        <w:rPr>
          <w:rFonts w:ascii="Times New Roman" w:hAnsi="Times New Roman" w:cs="Times New Roman"/>
          <w:b/>
          <w:sz w:val="28"/>
          <w:szCs w:val="28"/>
        </w:rPr>
      </w:pPr>
    </w:p>
    <w:p w:rsidR="00461BE2" w:rsidRPr="00461BE2" w:rsidRDefault="00461BE2" w:rsidP="00461BE2">
      <w:pPr>
        <w:tabs>
          <w:tab w:val="left" w:pos="3150"/>
        </w:tabs>
        <w:spacing w:after="0" w:line="240" w:lineRule="auto"/>
        <w:rPr>
          <w:rFonts w:ascii="Times New Roman" w:hAnsi="Times New Roman" w:cs="Times New Roman"/>
          <w:b/>
          <w:sz w:val="28"/>
          <w:szCs w:val="28"/>
        </w:rPr>
      </w:pPr>
    </w:p>
    <w:p w:rsidR="00461BE2" w:rsidRPr="00461BE2" w:rsidRDefault="00461BE2" w:rsidP="00461BE2">
      <w:pPr>
        <w:tabs>
          <w:tab w:val="left" w:pos="3150"/>
        </w:tabs>
        <w:spacing w:after="0" w:line="240" w:lineRule="auto"/>
        <w:rPr>
          <w:rFonts w:ascii="Times New Roman" w:hAnsi="Times New Roman" w:cs="Times New Roman"/>
          <w:b/>
          <w:sz w:val="28"/>
          <w:szCs w:val="28"/>
        </w:rPr>
      </w:pPr>
    </w:p>
    <w:p w:rsidR="00461BE2" w:rsidRPr="00461BE2" w:rsidRDefault="00461BE2" w:rsidP="00461BE2">
      <w:pPr>
        <w:tabs>
          <w:tab w:val="left" w:pos="3150"/>
        </w:tabs>
        <w:spacing w:after="0" w:line="240" w:lineRule="auto"/>
        <w:rPr>
          <w:rFonts w:ascii="Times New Roman" w:hAnsi="Times New Roman" w:cs="Times New Roman"/>
          <w:b/>
          <w:sz w:val="28"/>
          <w:szCs w:val="28"/>
        </w:rPr>
      </w:pPr>
    </w:p>
    <w:p w:rsidR="00461BE2" w:rsidRPr="00461BE2" w:rsidRDefault="00461BE2" w:rsidP="00461BE2">
      <w:pPr>
        <w:tabs>
          <w:tab w:val="left" w:pos="3150"/>
        </w:tabs>
        <w:spacing w:after="0" w:line="240" w:lineRule="auto"/>
        <w:jc w:val="center"/>
        <w:rPr>
          <w:rFonts w:ascii="Times New Roman" w:hAnsi="Times New Roman" w:cs="Times New Roman"/>
          <w:b/>
          <w:sz w:val="28"/>
          <w:szCs w:val="28"/>
        </w:rPr>
      </w:pPr>
      <w:r w:rsidRPr="00461BE2">
        <w:rPr>
          <w:rFonts w:ascii="Times New Roman" w:hAnsi="Times New Roman" w:cs="Times New Roman"/>
          <w:b/>
          <w:sz w:val="28"/>
          <w:szCs w:val="28"/>
        </w:rPr>
        <w:t>Склад</w:t>
      </w:r>
    </w:p>
    <w:p w:rsidR="00461BE2" w:rsidRPr="00461BE2" w:rsidRDefault="00461BE2" w:rsidP="00461BE2">
      <w:pPr>
        <w:tabs>
          <w:tab w:val="left" w:pos="3150"/>
        </w:tabs>
        <w:spacing w:after="0" w:line="240" w:lineRule="auto"/>
        <w:jc w:val="center"/>
        <w:rPr>
          <w:rFonts w:ascii="Times New Roman" w:hAnsi="Times New Roman" w:cs="Times New Roman"/>
          <w:b/>
          <w:sz w:val="28"/>
          <w:szCs w:val="28"/>
        </w:rPr>
      </w:pPr>
      <w:r w:rsidRPr="00461BE2">
        <w:rPr>
          <w:rFonts w:ascii="Times New Roman" w:hAnsi="Times New Roman" w:cs="Times New Roman"/>
          <w:b/>
          <w:sz w:val="28"/>
          <w:szCs w:val="28"/>
        </w:rPr>
        <w:t xml:space="preserve">робочої групи щодо підготовки до видання </w:t>
      </w:r>
    </w:p>
    <w:p w:rsidR="00461BE2" w:rsidRPr="00461BE2" w:rsidRDefault="00461BE2" w:rsidP="00461BE2">
      <w:pPr>
        <w:tabs>
          <w:tab w:val="left" w:pos="3150"/>
        </w:tabs>
        <w:spacing w:after="0" w:line="240" w:lineRule="auto"/>
        <w:jc w:val="center"/>
        <w:rPr>
          <w:rFonts w:ascii="Times New Roman" w:hAnsi="Times New Roman" w:cs="Times New Roman"/>
          <w:b/>
          <w:sz w:val="28"/>
          <w:szCs w:val="28"/>
        </w:rPr>
      </w:pPr>
      <w:r w:rsidRPr="00461BE2">
        <w:rPr>
          <w:rFonts w:ascii="Times New Roman" w:hAnsi="Times New Roman" w:cs="Times New Roman"/>
          <w:b/>
          <w:sz w:val="28"/>
          <w:szCs w:val="28"/>
        </w:rPr>
        <w:t>книги пам’яті воїнів АТО/ООС Київської області</w:t>
      </w:r>
    </w:p>
    <w:p w:rsidR="00461BE2" w:rsidRPr="00461BE2" w:rsidRDefault="00461BE2" w:rsidP="00461BE2">
      <w:pPr>
        <w:tabs>
          <w:tab w:val="left" w:pos="3150"/>
        </w:tabs>
        <w:spacing w:after="0" w:line="240" w:lineRule="auto"/>
        <w:jc w:val="center"/>
        <w:rPr>
          <w:rFonts w:ascii="Times New Roman" w:hAnsi="Times New Roman" w:cs="Times New Roman"/>
          <w:b/>
          <w:sz w:val="28"/>
          <w:szCs w:val="28"/>
        </w:rPr>
      </w:pPr>
    </w:p>
    <w:tbl>
      <w:tblPr>
        <w:tblW w:w="0" w:type="auto"/>
        <w:tblLook w:val="04A0"/>
      </w:tblPr>
      <w:tblGrid>
        <w:gridCol w:w="3085"/>
        <w:gridCol w:w="567"/>
        <w:gridCol w:w="6202"/>
      </w:tblGrid>
      <w:tr w:rsidR="00461BE2" w:rsidRPr="00461BE2" w:rsidTr="008359B3">
        <w:tc>
          <w:tcPr>
            <w:tcW w:w="3085" w:type="dxa"/>
            <w:shd w:val="clear" w:color="auto" w:fill="auto"/>
          </w:tcPr>
          <w:p w:rsidR="00461BE2" w:rsidRPr="00461BE2" w:rsidRDefault="00461BE2" w:rsidP="008359B3">
            <w:pPr>
              <w:tabs>
                <w:tab w:val="left" w:pos="3150"/>
              </w:tabs>
              <w:spacing w:after="0" w:line="240" w:lineRule="auto"/>
              <w:rPr>
                <w:rFonts w:ascii="Times New Roman" w:hAnsi="Times New Roman" w:cs="Times New Roman"/>
                <w:sz w:val="28"/>
                <w:szCs w:val="28"/>
              </w:rPr>
            </w:pPr>
            <w:proofErr w:type="spellStart"/>
            <w:r w:rsidRPr="00461BE2">
              <w:rPr>
                <w:rFonts w:ascii="Times New Roman" w:hAnsi="Times New Roman" w:cs="Times New Roman"/>
                <w:sz w:val="28"/>
                <w:szCs w:val="28"/>
              </w:rPr>
              <w:t>Золотоверх</w:t>
            </w:r>
            <w:proofErr w:type="spellEnd"/>
          </w:p>
          <w:p w:rsidR="00461BE2" w:rsidRPr="00461BE2" w:rsidRDefault="00461BE2" w:rsidP="008359B3">
            <w:pPr>
              <w:tabs>
                <w:tab w:val="left" w:pos="3150"/>
              </w:tabs>
              <w:spacing w:after="0" w:line="240" w:lineRule="auto"/>
              <w:rPr>
                <w:rFonts w:ascii="Times New Roman" w:hAnsi="Times New Roman" w:cs="Times New Roman"/>
                <w:sz w:val="28"/>
                <w:szCs w:val="28"/>
              </w:rPr>
            </w:pPr>
            <w:r w:rsidRPr="00461BE2">
              <w:rPr>
                <w:rFonts w:ascii="Times New Roman" w:hAnsi="Times New Roman" w:cs="Times New Roman"/>
                <w:sz w:val="28"/>
                <w:szCs w:val="28"/>
              </w:rPr>
              <w:t>Ігор Васильович</w:t>
            </w:r>
          </w:p>
        </w:tc>
        <w:tc>
          <w:tcPr>
            <w:tcW w:w="567" w:type="dxa"/>
          </w:tcPr>
          <w:p w:rsidR="00461BE2" w:rsidRPr="00461BE2" w:rsidRDefault="00461BE2" w:rsidP="00461BE2">
            <w:pPr>
              <w:numPr>
                <w:ilvl w:val="0"/>
                <w:numId w:val="4"/>
              </w:numPr>
              <w:tabs>
                <w:tab w:val="left" w:pos="317"/>
              </w:tabs>
              <w:overflowPunct w:val="0"/>
              <w:autoSpaceDE w:val="0"/>
              <w:autoSpaceDN w:val="0"/>
              <w:adjustRightInd w:val="0"/>
              <w:spacing w:after="0" w:line="240" w:lineRule="auto"/>
              <w:ind w:left="317" w:hanging="283"/>
              <w:rPr>
                <w:rFonts w:ascii="Times New Roman" w:hAnsi="Times New Roman" w:cs="Times New Roman"/>
                <w:sz w:val="28"/>
                <w:szCs w:val="28"/>
              </w:rPr>
            </w:pPr>
          </w:p>
        </w:tc>
        <w:tc>
          <w:tcPr>
            <w:tcW w:w="6202" w:type="dxa"/>
            <w:shd w:val="clear" w:color="auto" w:fill="auto"/>
          </w:tcPr>
          <w:p w:rsidR="00461BE2" w:rsidRPr="00461BE2" w:rsidRDefault="00461BE2" w:rsidP="008359B3">
            <w:pPr>
              <w:tabs>
                <w:tab w:val="left" w:pos="317"/>
              </w:tabs>
              <w:overflowPunct w:val="0"/>
              <w:autoSpaceDE w:val="0"/>
              <w:autoSpaceDN w:val="0"/>
              <w:adjustRightInd w:val="0"/>
              <w:spacing w:after="0" w:line="240" w:lineRule="auto"/>
              <w:ind w:left="34"/>
              <w:rPr>
                <w:rFonts w:ascii="Times New Roman" w:hAnsi="Times New Roman" w:cs="Times New Roman"/>
                <w:sz w:val="28"/>
                <w:szCs w:val="28"/>
              </w:rPr>
            </w:pPr>
            <w:r w:rsidRPr="00461BE2">
              <w:rPr>
                <w:rFonts w:ascii="Times New Roman" w:hAnsi="Times New Roman" w:cs="Times New Roman"/>
                <w:sz w:val="28"/>
                <w:szCs w:val="28"/>
              </w:rPr>
              <w:t>начальник управління культури, національностей та релігій Київської облдержадміністрації, голова робочої групи</w:t>
            </w:r>
          </w:p>
          <w:p w:rsidR="00461BE2" w:rsidRPr="00461BE2" w:rsidRDefault="00461BE2" w:rsidP="008359B3">
            <w:pPr>
              <w:tabs>
                <w:tab w:val="left" w:pos="317"/>
              </w:tabs>
              <w:spacing w:after="0" w:line="240" w:lineRule="auto"/>
              <w:ind w:left="317"/>
              <w:rPr>
                <w:rFonts w:ascii="Times New Roman" w:hAnsi="Times New Roman" w:cs="Times New Roman"/>
                <w:sz w:val="28"/>
                <w:szCs w:val="28"/>
              </w:rPr>
            </w:pPr>
          </w:p>
        </w:tc>
      </w:tr>
      <w:tr w:rsidR="00461BE2" w:rsidRPr="00461BE2" w:rsidTr="008359B3">
        <w:trPr>
          <w:trHeight w:val="139"/>
        </w:trPr>
        <w:tc>
          <w:tcPr>
            <w:tcW w:w="3085" w:type="dxa"/>
            <w:shd w:val="clear" w:color="auto" w:fill="auto"/>
          </w:tcPr>
          <w:p w:rsidR="00461BE2" w:rsidRPr="00461BE2" w:rsidRDefault="00461BE2" w:rsidP="008359B3">
            <w:pPr>
              <w:tabs>
                <w:tab w:val="left" w:pos="3150"/>
              </w:tabs>
              <w:spacing w:after="0" w:line="240" w:lineRule="auto"/>
              <w:rPr>
                <w:rFonts w:ascii="Times New Roman" w:hAnsi="Times New Roman" w:cs="Times New Roman"/>
                <w:sz w:val="28"/>
                <w:szCs w:val="28"/>
              </w:rPr>
            </w:pPr>
            <w:r w:rsidRPr="00461BE2">
              <w:rPr>
                <w:rFonts w:ascii="Times New Roman" w:hAnsi="Times New Roman" w:cs="Times New Roman"/>
                <w:sz w:val="28"/>
                <w:szCs w:val="28"/>
              </w:rPr>
              <w:t>Кучма</w:t>
            </w:r>
          </w:p>
          <w:p w:rsidR="00461BE2" w:rsidRPr="00461BE2" w:rsidRDefault="00461BE2" w:rsidP="008359B3">
            <w:pPr>
              <w:tabs>
                <w:tab w:val="left" w:pos="3150"/>
              </w:tabs>
              <w:spacing w:after="0" w:line="240" w:lineRule="auto"/>
              <w:rPr>
                <w:rFonts w:ascii="Times New Roman" w:hAnsi="Times New Roman" w:cs="Times New Roman"/>
                <w:sz w:val="28"/>
                <w:szCs w:val="28"/>
              </w:rPr>
            </w:pPr>
            <w:r w:rsidRPr="00461BE2">
              <w:rPr>
                <w:rFonts w:ascii="Times New Roman" w:hAnsi="Times New Roman" w:cs="Times New Roman"/>
                <w:sz w:val="28"/>
                <w:szCs w:val="28"/>
              </w:rPr>
              <w:t>Олександр Васильович</w:t>
            </w:r>
          </w:p>
        </w:tc>
        <w:tc>
          <w:tcPr>
            <w:tcW w:w="567" w:type="dxa"/>
          </w:tcPr>
          <w:p w:rsidR="00461BE2" w:rsidRPr="00461BE2" w:rsidRDefault="00461BE2" w:rsidP="00461BE2">
            <w:pPr>
              <w:numPr>
                <w:ilvl w:val="0"/>
                <w:numId w:val="4"/>
              </w:numPr>
              <w:tabs>
                <w:tab w:val="left" w:pos="317"/>
                <w:tab w:val="left" w:pos="459"/>
                <w:tab w:val="left" w:pos="3150"/>
              </w:tabs>
              <w:overflowPunct w:val="0"/>
              <w:autoSpaceDE w:val="0"/>
              <w:autoSpaceDN w:val="0"/>
              <w:adjustRightInd w:val="0"/>
              <w:spacing w:after="0" w:line="240" w:lineRule="auto"/>
              <w:ind w:left="311" w:hanging="284"/>
              <w:rPr>
                <w:rFonts w:ascii="Times New Roman" w:hAnsi="Times New Roman" w:cs="Times New Roman"/>
                <w:sz w:val="28"/>
                <w:szCs w:val="28"/>
              </w:rPr>
            </w:pPr>
          </w:p>
        </w:tc>
        <w:tc>
          <w:tcPr>
            <w:tcW w:w="6202" w:type="dxa"/>
            <w:shd w:val="clear" w:color="auto" w:fill="auto"/>
          </w:tcPr>
          <w:p w:rsidR="00461BE2" w:rsidRPr="00461BE2" w:rsidRDefault="00461BE2" w:rsidP="008359B3">
            <w:pPr>
              <w:tabs>
                <w:tab w:val="left" w:pos="317"/>
                <w:tab w:val="left" w:pos="459"/>
                <w:tab w:val="left" w:pos="3150"/>
              </w:tabs>
              <w:overflowPunct w:val="0"/>
              <w:autoSpaceDE w:val="0"/>
              <w:autoSpaceDN w:val="0"/>
              <w:adjustRightInd w:val="0"/>
              <w:spacing w:after="0" w:line="240" w:lineRule="auto"/>
              <w:ind w:left="27"/>
              <w:rPr>
                <w:rFonts w:ascii="Times New Roman" w:hAnsi="Times New Roman" w:cs="Times New Roman"/>
                <w:sz w:val="28"/>
                <w:szCs w:val="28"/>
              </w:rPr>
            </w:pPr>
            <w:r w:rsidRPr="00461BE2">
              <w:rPr>
                <w:rFonts w:ascii="Times New Roman" w:hAnsi="Times New Roman" w:cs="Times New Roman"/>
                <w:sz w:val="28"/>
                <w:szCs w:val="28"/>
              </w:rPr>
              <w:t xml:space="preserve">почесний голова ГО «Спілка учасників АТО </w:t>
            </w:r>
          </w:p>
          <w:p w:rsidR="00461BE2" w:rsidRPr="00461BE2" w:rsidRDefault="00461BE2" w:rsidP="008359B3">
            <w:pPr>
              <w:tabs>
                <w:tab w:val="left" w:pos="317"/>
                <w:tab w:val="left" w:pos="459"/>
                <w:tab w:val="left" w:pos="3150"/>
              </w:tabs>
              <w:overflowPunct w:val="0"/>
              <w:autoSpaceDE w:val="0"/>
              <w:autoSpaceDN w:val="0"/>
              <w:adjustRightInd w:val="0"/>
              <w:spacing w:after="0" w:line="240" w:lineRule="auto"/>
              <w:ind w:left="27"/>
              <w:rPr>
                <w:rFonts w:ascii="Times New Roman" w:hAnsi="Times New Roman" w:cs="Times New Roman"/>
                <w:sz w:val="28"/>
                <w:szCs w:val="28"/>
              </w:rPr>
            </w:pPr>
            <w:r w:rsidRPr="00461BE2">
              <w:rPr>
                <w:rFonts w:ascii="Times New Roman" w:hAnsi="Times New Roman" w:cs="Times New Roman"/>
                <w:sz w:val="28"/>
                <w:szCs w:val="28"/>
              </w:rPr>
              <w:t>м. Обухів та Обухівського району», заступник голови робочої групи</w:t>
            </w:r>
          </w:p>
          <w:p w:rsidR="00461BE2" w:rsidRPr="00461BE2" w:rsidRDefault="00461BE2" w:rsidP="008359B3">
            <w:pPr>
              <w:tabs>
                <w:tab w:val="left" w:pos="317"/>
                <w:tab w:val="left" w:pos="459"/>
                <w:tab w:val="left" w:pos="3150"/>
              </w:tabs>
              <w:overflowPunct w:val="0"/>
              <w:autoSpaceDE w:val="0"/>
              <w:autoSpaceDN w:val="0"/>
              <w:adjustRightInd w:val="0"/>
              <w:spacing w:after="0" w:line="240" w:lineRule="auto"/>
              <w:ind w:left="27"/>
              <w:rPr>
                <w:rFonts w:ascii="Times New Roman" w:hAnsi="Times New Roman" w:cs="Times New Roman"/>
                <w:sz w:val="28"/>
                <w:szCs w:val="28"/>
              </w:rPr>
            </w:pPr>
          </w:p>
        </w:tc>
      </w:tr>
      <w:tr w:rsidR="00461BE2" w:rsidRPr="00461BE2" w:rsidTr="008359B3">
        <w:trPr>
          <w:trHeight w:val="423"/>
        </w:trPr>
        <w:tc>
          <w:tcPr>
            <w:tcW w:w="9854" w:type="dxa"/>
            <w:gridSpan w:val="3"/>
            <w:shd w:val="clear" w:color="auto" w:fill="auto"/>
          </w:tcPr>
          <w:p w:rsidR="00461BE2" w:rsidRPr="00461BE2" w:rsidRDefault="00461BE2" w:rsidP="008359B3">
            <w:pPr>
              <w:tabs>
                <w:tab w:val="left" w:pos="317"/>
                <w:tab w:val="left" w:pos="459"/>
                <w:tab w:val="left" w:pos="600"/>
                <w:tab w:val="left" w:pos="3150"/>
              </w:tabs>
              <w:spacing w:after="0" w:line="240" w:lineRule="auto"/>
              <w:ind w:left="317" w:hanging="141"/>
              <w:jc w:val="center"/>
              <w:rPr>
                <w:rFonts w:ascii="Times New Roman" w:hAnsi="Times New Roman" w:cs="Times New Roman"/>
                <w:b/>
                <w:sz w:val="28"/>
                <w:szCs w:val="28"/>
              </w:rPr>
            </w:pPr>
            <w:r w:rsidRPr="00461BE2">
              <w:rPr>
                <w:rFonts w:ascii="Times New Roman" w:hAnsi="Times New Roman" w:cs="Times New Roman"/>
                <w:b/>
                <w:sz w:val="28"/>
                <w:szCs w:val="28"/>
              </w:rPr>
              <w:t>Члени робочої групи:</w:t>
            </w:r>
          </w:p>
          <w:p w:rsidR="00461BE2" w:rsidRPr="00461BE2" w:rsidRDefault="00461BE2" w:rsidP="008359B3">
            <w:pPr>
              <w:tabs>
                <w:tab w:val="left" w:pos="317"/>
                <w:tab w:val="left" w:pos="459"/>
                <w:tab w:val="left" w:pos="600"/>
                <w:tab w:val="left" w:pos="3150"/>
              </w:tabs>
              <w:spacing w:after="0" w:line="240" w:lineRule="auto"/>
              <w:ind w:left="317" w:hanging="141"/>
              <w:jc w:val="center"/>
              <w:rPr>
                <w:rFonts w:ascii="Times New Roman" w:hAnsi="Times New Roman" w:cs="Times New Roman"/>
                <w:b/>
                <w:sz w:val="28"/>
                <w:szCs w:val="28"/>
              </w:rPr>
            </w:pPr>
          </w:p>
        </w:tc>
      </w:tr>
      <w:tr w:rsidR="00461BE2" w:rsidRPr="00461BE2" w:rsidTr="008359B3">
        <w:trPr>
          <w:trHeight w:val="1279"/>
        </w:trPr>
        <w:tc>
          <w:tcPr>
            <w:tcW w:w="3085" w:type="dxa"/>
            <w:shd w:val="clear" w:color="auto" w:fill="auto"/>
          </w:tcPr>
          <w:p w:rsidR="00461BE2" w:rsidRPr="00461BE2" w:rsidRDefault="00461BE2" w:rsidP="008359B3">
            <w:pPr>
              <w:tabs>
                <w:tab w:val="left" w:pos="3150"/>
              </w:tabs>
              <w:spacing w:after="0" w:line="240" w:lineRule="auto"/>
              <w:rPr>
                <w:rFonts w:ascii="Times New Roman" w:hAnsi="Times New Roman" w:cs="Times New Roman"/>
                <w:sz w:val="28"/>
                <w:szCs w:val="28"/>
              </w:rPr>
            </w:pPr>
            <w:proofErr w:type="spellStart"/>
            <w:r w:rsidRPr="00461BE2">
              <w:rPr>
                <w:rFonts w:ascii="Times New Roman" w:hAnsi="Times New Roman" w:cs="Times New Roman"/>
                <w:sz w:val="28"/>
                <w:szCs w:val="28"/>
              </w:rPr>
              <w:t>Васильонок</w:t>
            </w:r>
            <w:proofErr w:type="spellEnd"/>
            <w:r w:rsidRPr="00461BE2">
              <w:rPr>
                <w:rFonts w:ascii="Times New Roman" w:hAnsi="Times New Roman" w:cs="Times New Roman"/>
                <w:sz w:val="28"/>
                <w:szCs w:val="28"/>
              </w:rPr>
              <w:t xml:space="preserve"> </w:t>
            </w:r>
          </w:p>
          <w:p w:rsidR="00461BE2" w:rsidRPr="00461BE2" w:rsidRDefault="00461BE2" w:rsidP="008359B3">
            <w:pPr>
              <w:tabs>
                <w:tab w:val="left" w:pos="3150"/>
              </w:tabs>
              <w:spacing w:after="0" w:line="240" w:lineRule="auto"/>
              <w:rPr>
                <w:rFonts w:ascii="Times New Roman" w:hAnsi="Times New Roman" w:cs="Times New Roman"/>
                <w:sz w:val="28"/>
                <w:szCs w:val="28"/>
              </w:rPr>
            </w:pPr>
            <w:r w:rsidRPr="00461BE2">
              <w:rPr>
                <w:rFonts w:ascii="Times New Roman" w:hAnsi="Times New Roman" w:cs="Times New Roman"/>
                <w:sz w:val="28"/>
                <w:szCs w:val="28"/>
              </w:rPr>
              <w:t>Сергій Володимирович</w:t>
            </w:r>
          </w:p>
        </w:tc>
        <w:tc>
          <w:tcPr>
            <w:tcW w:w="567" w:type="dxa"/>
          </w:tcPr>
          <w:p w:rsidR="00461BE2" w:rsidRPr="00461BE2" w:rsidRDefault="00461BE2" w:rsidP="00461BE2">
            <w:pPr>
              <w:numPr>
                <w:ilvl w:val="0"/>
                <w:numId w:val="4"/>
              </w:numPr>
              <w:tabs>
                <w:tab w:val="left" w:pos="317"/>
                <w:tab w:val="left" w:pos="3150"/>
              </w:tabs>
              <w:overflowPunct w:val="0"/>
              <w:autoSpaceDE w:val="0"/>
              <w:autoSpaceDN w:val="0"/>
              <w:adjustRightInd w:val="0"/>
              <w:spacing w:after="0" w:line="240" w:lineRule="auto"/>
              <w:ind w:left="317" w:hanging="284"/>
              <w:rPr>
                <w:rFonts w:ascii="Times New Roman" w:hAnsi="Times New Roman" w:cs="Times New Roman"/>
                <w:sz w:val="28"/>
                <w:szCs w:val="28"/>
              </w:rPr>
            </w:pPr>
          </w:p>
        </w:tc>
        <w:tc>
          <w:tcPr>
            <w:tcW w:w="6202" w:type="dxa"/>
            <w:shd w:val="clear" w:color="auto" w:fill="auto"/>
          </w:tcPr>
          <w:p w:rsidR="00461BE2" w:rsidRPr="00461BE2" w:rsidRDefault="00461BE2" w:rsidP="008359B3">
            <w:pPr>
              <w:tabs>
                <w:tab w:val="left" w:pos="317"/>
                <w:tab w:val="left" w:pos="3150"/>
              </w:tabs>
              <w:overflowPunct w:val="0"/>
              <w:autoSpaceDE w:val="0"/>
              <w:autoSpaceDN w:val="0"/>
              <w:adjustRightInd w:val="0"/>
              <w:spacing w:after="0" w:line="240" w:lineRule="auto"/>
              <w:ind w:left="33"/>
              <w:rPr>
                <w:rFonts w:ascii="Times New Roman" w:hAnsi="Times New Roman" w:cs="Times New Roman"/>
                <w:sz w:val="28"/>
                <w:szCs w:val="28"/>
              </w:rPr>
            </w:pPr>
            <w:r w:rsidRPr="00461BE2">
              <w:rPr>
                <w:rFonts w:ascii="Times New Roman" w:hAnsi="Times New Roman" w:cs="Times New Roman"/>
                <w:sz w:val="28"/>
                <w:szCs w:val="28"/>
              </w:rPr>
              <w:t>заступник начальника управління - начальник відділу культури, мистецтв, охорони культурної спадщини управління культури, національностей та релігій Київської облдержадміністрації</w:t>
            </w:r>
          </w:p>
          <w:p w:rsidR="00461BE2" w:rsidRPr="00461BE2" w:rsidRDefault="00461BE2" w:rsidP="008359B3">
            <w:pPr>
              <w:tabs>
                <w:tab w:val="left" w:pos="317"/>
                <w:tab w:val="left" w:pos="3150"/>
              </w:tabs>
              <w:spacing w:after="0" w:line="240" w:lineRule="auto"/>
              <w:ind w:left="317"/>
              <w:rPr>
                <w:rFonts w:ascii="Times New Roman" w:hAnsi="Times New Roman" w:cs="Times New Roman"/>
                <w:sz w:val="28"/>
                <w:szCs w:val="28"/>
              </w:rPr>
            </w:pPr>
          </w:p>
        </w:tc>
      </w:tr>
      <w:tr w:rsidR="00461BE2" w:rsidRPr="00461BE2" w:rsidTr="008359B3">
        <w:trPr>
          <w:trHeight w:val="949"/>
        </w:trPr>
        <w:tc>
          <w:tcPr>
            <w:tcW w:w="3085" w:type="dxa"/>
            <w:shd w:val="clear" w:color="auto" w:fill="auto"/>
          </w:tcPr>
          <w:p w:rsidR="00461BE2" w:rsidRPr="00461BE2" w:rsidRDefault="00461BE2" w:rsidP="008359B3">
            <w:pPr>
              <w:tabs>
                <w:tab w:val="left" w:pos="3150"/>
              </w:tabs>
              <w:spacing w:after="0" w:line="240" w:lineRule="auto"/>
              <w:rPr>
                <w:rFonts w:ascii="Times New Roman" w:hAnsi="Times New Roman" w:cs="Times New Roman"/>
                <w:sz w:val="28"/>
                <w:szCs w:val="28"/>
              </w:rPr>
            </w:pPr>
            <w:r w:rsidRPr="00461BE2">
              <w:rPr>
                <w:rFonts w:ascii="Times New Roman" w:hAnsi="Times New Roman" w:cs="Times New Roman"/>
                <w:sz w:val="28"/>
                <w:szCs w:val="28"/>
              </w:rPr>
              <w:t>Гук</w:t>
            </w:r>
          </w:p>
          <w:p w:rsidR="00461BE2" w:rsidRPr="00461BE2" w:rsidRDefault="00461BE2" w:rsidP="008359B3">
            <w:pPr>
              <w:tabs>
                <w:tab w:val="left" w:pos="3150"/>
              </w:tabs>
              <w:spacing w:after="0" w:line="240" w:lineRule="auto"/>
              <w:rPr>
                <w:rFonts w:ascii="Times New Roman" w:hAnsi="Times New Roman" w:cs="Times New Roman"/>
                <w:sz w:val="28"/>
                <w:szCs w:val="28"/>
              </w:rPr>
            </w:pPr>
            <w:r w:rsidRPr="00461BE2">
              <w:rPr>
                <w:rFonts w:ascii="Times New Roman" w:hAnsi="Times New Roman" w:cs="Times New Roman"/>
                <w:sz w:val="28"/>
                <w:szCs w:val="28"/>
              </w:rPr>
              <w:t>Ірина Юріївна</w:t>
            </w:r>
          </w:p>
        </w:tc>
        <w:tc>
          <w:tcPr>
            <w:tcW w:w="567" w:type="dxa"/>
          </w:tcPr>
          <w:p w:rsidR="00461BE2" w:rsidRPr="00461BE2" w:rsidRDefault="00461BE2" w:rsidP="00461BE2">
            <w:pPr>
              <w:numPr>
                <w:ilvl w:val="0"/>
                <w:numId w:val="4"/>
              </w:numPr>
              <w:tabs>
                <w:tab w:val="left" w:pos="317"/>
                <w:tab w:val="left" w:pos="3150"/>
              </w:tabs>
              <w:overflowPunct w:val="0"/>
              <w:autoSpaceDE w:val="0"/>
              <w:autoSpaceDN w:val="0"/>
              <w:adjustRightInd w:val="0"/>
              <w:spacing w:after="0" w:line="240" w:lineRule="auto"/>
              <w:ind w:left="317" w:hanging="284"/>
              <w:rPr>
                <w:rFonts w:ascii="Times New Roman" w:hAnsi="Times New Roman" w:cs="Times New Roman"/>
                <w:sz w:val="28"/>
                <w:szCs w:val="28"/>
              </w:rPr>
            </w:pPr>
          </w:p>
        </w:tc>
        <w:tc>
          <w:tcPr>
            <w:tcW w:w="6202" w:type="dxa"/>
            <w:shd w:val="clear" w:color="auto" w:fill="auto"/>
          </w:tcPr>
          <w:p w:rsidR="00461BE2" w:rsidRPr="00461BE2" w:rsidRDefault="00461BE2" w:rsidP="008359B3">
            <w:pPr>
              <w:tabs>
                <w:tab w:val="left" w:pos="317"/>
                <w:tab w:val="left" w:pos="3150"/>
              </w:tabs>
              <w:overflowPunct w:val="0"/>
              <w:autoSpaceDE w:val="0"/>
              <w:autoSpaceDN w:val="0"/>
              <w:adjustRightInd w:val="0"/>
              <w:spacing w:after="0" w:line="240" w:lineRule="auto"/>
              <w:ind w:left="33"/>
              <w:rPr>
                <w:rFonts w:ascii="Times New Roman" w:hAnsi="Times New Roman" w:cs="Times New Roman"/>
                <w:sz w:val="28"/>
                <w:szCs w:val="28"/>
              </w:rPr>
            </w:pPr>
            <w:r w:rsidRPr="00461BE2">
              <w:rPr>
                <w:rFonts w:ascii="Times New Roman" w:hAnsi="Times New Roman" w:cs="Times New Roman"/>
                <w:sz w:val="28"/>
                <w:szCs w:val="28"/>
              </w:rPr>
              <w:t>координатор з питань медицини та соціального захисту ГС  «Федерація ГО учасників АТО Київщини» (за згодою)</w:t>
            </w:r>
          </w:p>
          <w:p w:rsidR="00461BE2" w:rsidRPr="00461BE2" w:rsidRDefault="00461BE2" w:rsidP="008359B3">
            <w:pPr>
              <w:tabs>
                <w:tab w:val="left" w:pos="317"/>
                <w:tab w:val="left" w:pos="3150"/>
              </w:tabs>
              <w:overflowPunct w:val="0"/>
              <w:autoSpaceDE w:val="0"/>
              <w:autoSpaceDN w:val="0"/>
              <w:adjustRightInd w:val="0"/>
              <w:spacing w:after="0" w:line="240" w:lineRule="auto"/>
              <w:ind w:left="33"/>
              <w:rPr>
                <w:rFonts w:ascii="Times New Roman" w:hAnsi="Times New Roman" w:cs="Times New Roman"/>
                <w:sz w:val="28"/>
                <w:szCs w:val="28"/>
              </w:rPr>
            </w:pPr>
          </w:p>
        </w:tc>
      </w:tr>
      <w:tr w:rsidR="00461BE2" w:rsidRPr="00461BE2" w:rsidTr="008359B3">
        <w:trPr>
          <w:trHeight w:val="716"/>
        </w:trPr>
        <w:tc>
          <w:tcPr>
            <w:tcW w:w="3085" w:type="dxa"/>
            <w:shd w:val="clear" w:color="auto" w:fill="auto"/>
          </w:tcPr>
          <w:p w:rsidR="00461BE2" w:rsidRPr="00461BE2" w:rsidRDefault="00461BE2" w:rsidP="008359B3">
            <w:pPr>
              <w:tabs>
                <w:tab w:val="left" w:pos="3150"/>
              </w:tabs>
              <w:spacing w:after="0" w:line="240" w:lineRule="auto"/>
              <w:rPr>
                <w:rFonts w:ascii="Times New Roman" w:hAnsi="Times New Roman" w:cs="Times New Roman"/>
                <w:sz w:val="28"/>
                <w:szCs w:val="28"/>
              </w:rPr>
            </w:pPr>
            <w:proofErr w:type="spellStart"/>
            <w:r w:rsidRPr="00461BE2">
              <w:rPr>
                <w:rFonts w:ascii="Times New Roman" w:hAnsi="Times New Roman" w:cs="Times New Roman"/>
                <w:sz w:val="28"/>
                <w:szCs w:val="28"/>
              </w:rPr>
              <w:t>Долгова</w:t>
            </w:r>
            <w:proofErr w:type="spellEnd"/>
          </w:p>
          <w:p w:rsidR="00461BE2" w:rsidRPr="00461BE2" w:rsidRDefault="00461BE2" w:rsidP="008359B3">
            <w:pPr>
              <w:tabs>
                <w:tab w:val="left" w:pos="3150"/>
              </w:tabs>
              <w:spacing w:after="0" w:line="240" w:lineRule="auto"/>
              <w:rPr>
                <w:rFonts w:ascii="Times New Roman" w:hAnsi="Times New Roman" w:cs="Times New Roman"/>
                <w:sz w:val="28"/>
                <w:szCs w:val="28"/>
              </w:rPr>
            </w:pPr>
            <w:r w:rsidRPr="00461BE2">
              <w:rPr>
                <w:rFonts w:ascii="Times New Roman" w:hAnsi="Times New Roman" w:cs="Times New Roman"/>
                <w:sz w:val="28"/>
                <w:szCs w:val="28"/>
              </w:rPr>
              <w:t>Наталія Миколаївна</w:t>
            </w:r>
          </w:p>
          <w:p w:rsidR="00461BE2" w:rsidRPr="00461BE2" w:rsidRDefault="00461BE2" w:rsidP="008359B3">
            <w:pPr>
              <w:tabs>
                <w:tab w:val="left" w:pos="3150"/>
              </w:tabs>
              <w:spacing w:after="0" w:line="240" w:lineRule="auto"/>
              <w:rPr>
                <w:rFonts w:ascii="Times New Roman" w:hAnsi="Times New Roman" w:cs="Times New Roman"/>
                <w:sz w:val="28"/>
                <w:szCs w:val="28"/>
              </w:rPr>
            </w:pPr>
          </w:p>
        </w:tc>
        <w:tc>
          <w:tcPr>
            <w:tcW w:w="567" w:type="dxa"/>
          </w:tcPr>
          <w:p w:rsidR="00461BE2" w:rsidRPr="00461BE2" w:rsidRDefault="00461BE2" w:rsidP="00461BE2">
            <w:pPr>
              <w:numPr>
                <w:ilvl w:val="0"/>
                <w:numId w:val="4"/>
              </w:numPr>
              <w:tabs>
                <w:tab w:val="left" w:pos="317"/>
                <w:tab w:val="left" w:pos="3150"/>
              </w:tabs>
              <w:overflowPunct w:val="0"/>
              <w:autoSpaceDE w:val="0"/>
              <w:autoSpaceDN w:val="0"/>
              <w:adjustRightInd w:val="0"/>
              <w:spacing w:after="0" w:line="240" w:lineRule="auto"/>
              <w:ind w:left="317" w:hanging="284"/>
              <w:rPr>
                <w:rFonts w:ascii="Times New Roman" w:hAnsi="Times New Roman" w:cs="Times New Roman"/>
                <w:sz w:val="28"/>
                <w:szCs w:val="28"/>
              </w:rPr>
            </w:pPr>
          </w:p>
        </w:tc>
        <w:tc>
          <w:tcPr>
            <w:tcW w:w="6202" w:type="dxa"/>
            <w:shd w:val="clear" w:color="auto" w:fill="auto"/>
          </w:tcPr>
          <w:p w:rsidR="00461BE2" w:rsidRPr="00461BE2" w:rsidRDefault="00461BE2" w:rsidP="008359B3">
            <w:pPr>
              <w:tabs>
                <w:tab w:val="left" w:pos="317"/>
                <w:tab w:val="left" w:pos="3150"/>
              </w:tabs>
              <w:overflowPunct w:val="0"/>
              <w:autoSpaceDE w:val="0"/>
              <w:autoSpaceDN w:val="0"/>
              <w:adjustRightInd w:val="0"/>
              <w:spacing w:after="0" w:line="240" w:lineRule="auto"/>
              <w:ind w:left="33"/>
              <w:rPr>
                <w:rFonts w:ascii="Times New Roman" w:hAnsi="Times New Roman" w:cs="Times New Roman"/>
                <w:sz w:val="28"/>
                <w:szCs w:val="28"/>
              </w:rPr>
            </w:pPr>
            <w:r w:rsidRPr="00461BE2">
              <w:rPr>
                <w:rFonts w:ascii="Times New Roman" w:hAnsi="Times New Roman" w:cs="Times New Roman"/>
                <w:sz w:val="28"/>
                <w:szCs w:val="28"/>
              </w:rPr>
              <w:t>представник ГО «</w:t>
            </w:r>
            <w:proofErr w:type="spellStart"/>
            <w:r w:rsidRPr="00461BE2">
              <w:rPr>
                <w:rFonts w:ascii="Times New Roman" w:hAnsi="Times New Roman" w:cs="Times New Roman"/>
                <w:sz w:val="28"/>
                <w:szCs w:val="28"/>
              </w:rPr>
              <w:t>Боярка-АТО</w:t>
            </w:r>
            <w:proofErr w:type="spellEnd"/>
            <w:r w:rsidRPr="00461BE2">
              <w:rPr>
                <w:rFonts w:ascii="Times New Roman" w:hAnsi="Times New Roman" w:cs="Times New Roman"/>
                <w:sz w:val="28"/>
                <w:szCs w:val="28"/>
              </w:rPr>
              <w:t>» (за згодою)</w:t>
            </w:r>
          </w:p>
        </w:tc>
      </w:tr>
      <w:tr w:rsidR="00461BE2" w:rsidRPr="00461BE2" w:rsidTr="008359B3">
        <w:trPr>
          <w:trHeight w:val="706"/>
        </w:trPr>
        <w:tc>
          <w:tcPr>
            <w:tcW w:w="3085" w:type="dxa"/>
            <w:shd w:val="clear" w:color="auto" w:fill="auto"/>
          </w:tcPr>
          <w:p w:rsidR="00461BE2" w:rsidRPr="00461BE2" w:rsidRDefault="00461BE2" w:rsidP="008359B3">
            <w:pPr>
              <w:tabs>
                <w:tab w:val="left" w:pos="3150"/>
              </w:tabs>
              <w:spacing w:after="0" w:line="240" w:lineRule="auto"/>
              <w:rPr>
                <w:rFonts w:ascii="Times New Roman" w:hAnsi="Times New Roman" w:cs="Times New Roman"/>
                <w:sz w:val="28"/>
                <w:szCs w:val="28"/>
                <w:shd w:val="clear" w:color="auto" w:fill="FFFFFF"/>
              </w:rPr>
            </w:pPr>
            <w:proofErr w:type="spellStart"/>
            <w:r w:rsidRPr="00461BE2">
              <w:rPr>
                <w:rFonts w:ascii="Times New Roman" w:hAnsi="Times New Roman" w:cs="Times New Roman"/>
                <w:sz w:val="28"/>
                <w:szCs w:val="28"/>
                <w:shd w:val="clear" w:color="auto" w:fill="FFFFFF"/>
              </w:rPr>
              <w:t>Дунський</w:t>
            </w:r>
            <w:proofErr w:type="spellEnd"/>
            <w:r w:rsidRPr="00461BE2">
              <w:rPr>
                <w:rFonts w:ascii="Times New Roman" w:hAnsi="Times New Roman" w:cs="Times New Roman"/>
                <w:sz w:val="28"/>
                <w:szCs w:val="28"/>
                <w:shd w:val="clear" w:color="auto" w:fill="FFFFFF"/>
              </w:rPr>
              <w:t xml:space="preserve"> </w:t>
            </w:r>
          </w:p>
          <w:p w:rsidR="00461BE2" w:rsidRPr="00461BE2" w:rsidRDefault="00461BE2" w:rsidP="008359B3">
            <w:pPr>
              <w:tabs>
                <w:tab w:val="left" w:pos="3150"/>
              </w:tabs>
              <w:spacing w:after="0" w:line="240" w:lineRule="auto"/>
              <w:rPr>
                <w:rFonts w:ascii="Times New Roman" w:hAnsi="Times New Roman" w:cs="Times New Roman"/>
                <w:sz w:val="28"/>
                <w:szCs w:val="28"/>
                <w:shd w:val="clear" w:color="auto" w:fill="FFFFFF"/>
              </w:rPr>
            </w:pPr>
            <w:r w:rsidRPr="00461BE2">
              <w:rPr>
                <w:rFonts w:ascii="Times New Roman" w:hAnsi="Times New Roman" w:cs="Times New Roman"/>
                <w:sz w:val="28"/>
                <w:szCs w:val="28"/>
                <w:shd w:val="clear" w:color="auto" w:fill="FFFFFF"/>
              </w:rPr>
              <w:t>Василь Костянтинович</w:t>
            </w:r>
          </w:p>
          <w:p w:rsidR="00461BE2" w:rsidRPr="00461BE2" w:rsidRDefault="00461BE2" w:rsidP="008359B3">
            <w:pPr>
              <w:tabs>
                <w:tab w:val="left" w:pos="3150"/>
              </w:tabs>
              <w:spacing w:after="0" w:line="240" w:lineRule="auto"/>
              <w:rPr>
                <w:rFonts w:ascii="Times New Roman" w:hAnsi="Times New Roman" w:cs="Times New Roman"/>
                <w:sz w:val="28"/>
                <w:szCs w:val="28"/>
              </w:rPr>
            </w:pPr>
            <w:r w:rsidRPr="00461BE2">
              <w:rPr>
                <w:rFonts w:ascii="Times New Roman" w:hAnsi="Times New Roman" w:cs="Times New Roman"/>
                <w:sz w:val="28"/>
                <w:szCs w:val="28"/>
              </w:rPr>
              <w:t> </w:t>
            </w:r>
          </w:p>
        </w:tc>
        <w:tc>
          <w:tcPr>
            <w:tcW w:w="567" w:type="dxa"/>
          </w:tcPr>
          <w:p w:rsidR="00461BE2" w:rsidRPr="00461BE2" w:rsidRDefault="00461BE2" w:rsidP="00461BE2">
            <w:pPr>
              <w:numPr>
                <w:ilvl w:val="0"/>
                <w:numId w:val="3"/>
              </w:numPr>
              <w:tabs>
                <w:tab w:val="left" w:pos="317"/>
                <w:tab w:val="left" w:pos="3150"/>
              </w:tabs>
              <w:overflowPunct w:val="0"/>
              <w:autoSpaceDE w:val="0"/>
              <w:autoSpaceDN w:val="0"/>
              <w:adjustRightInd w:val="0"/>
              <w:spacing w:after="0" w:line="240" w:lineRule="auto"/>
              <w:ind w:left="317" w:hanging="284"/>
              <w:rPr>
                <w:rFonts w:ascii="Times New Roman" w:hAnsi="Times New Roman" w:cs="Times New Roman"/>
                <w:sz w:val="28"/>
                <w:szCs w:val="28"/>
              </w:rPr>
            </w:pPr>
          </w:p>
        </w:tc>
        <w:tc>
          <w:tcPr>
            <w:tcW w:w="6202" w:type="dxa"/>
            <w:shd w:val="clear" w:color="auto" w:fill="auto"/>
          </w:tcPr>
          <w:p w:rsidR="00461BE2" w:rsidRPr="00461BE2" w:rsidRDefault="00461BE2" w:rsidP="008359B3">
            <w:pPr>
              <w:tabs>
                <w:tab w:val="left" w:pos="317"/>
                <w:tab w:val="left" w:pos="3150"/>
              </w:tabs>
              <w:overflowPunct w:val="0"/>
              <w:autoSpaceDE w:val="0"/>
              <w:autoSpaceDN w:val="0"/>
              <w:adjustRightInd w:val="0"/>
              <w:spacing w:after="0" w:line="240" w:lineRule="auto"/>
              <w:ind w:left="33"/>
              <w:rPr>
                <w:rFonts w:ascii="Times New Roman" w:hAnsi="Times New Roman" w:cs="Times New Roman"/>
                <w:sz w:val="28"/>
                <w:szCs w:val="28"/>
              </w:rPr>
            </w:pPr>
            <w:r w:rsidRPr="00461BE2">
              <w:rPr>
                <w:rFonts w:ascii="Times New Roman" w:hAnsi="Times New Roman" w:cs="Times New Roman"/>
                <w:sz w:val="28"/>
                <w:szCs w:val="28"/>
              </w:rPr>
              <w:t>голова ГО «</w:t>
            </w:r>
            <w:proofErr w:type="spellStart"/>
            <w:r w:rsidRPr="00461BE2">
              <w:rPr>
                <w:rFonts w:ascii="Times New Roman" w:hAnsi="Times New Roman" w:cs="Times New Roman"/>
                <w:sz w:val="28"/>
                <w:szCs w:val="28"/>
              </w:rPr>
              <w:t>Бузова-АТО</w:t>
            </w:r>
            <w:proofErr w:type="spellEnd"/>
            <w:r w:rsidRPr="00461BE2">
              <w:rPr>
                <w:rFonts w:ascii="Times New Roman" w:hAnsi="Times New Roman" w:cs="Times New Roman"/>
                <w:sz w:val="28"/>
                <w:szCs w:val="28"/>
              </w:rPr>
              <w:t>» (за згодою)</w:t>
            </w:r>
          </w:p>
        </w:tc>
      </w:tr>
      <w:tr w:rsidR="00461BE2" w:rsidRPr="00461BE2" w:rsidTr="008359B3">
        <w:trPr>
          <w:trHeight w:val="706"/>
        </w:trPr>
        <w:tc>
          <w:tcPr>
            <w:tcW w:w="3085" w:type="dxa"/>
            <w:shd w:val="clear" w:color="auto" w:fill="auto"/>
          </w:tcPr>
          <w:p w:rsidR="00461BE2" w:rsidRPr="00461BE2" w:rsidRDefault="00461BE2" w:rsidP="008359B3">
            <w:pPr>
              <w:tabs>
                <w:tab w:val="left" w:pos="3150"/>
              </w:tabs>
              <w:spacing w:after="0" w:line="240" w:lineRule="auto"/>
              <w:rPr>
                <w:rFonts w:ascii="Times New Roman" w:hAnsi="Times New Roman" w:cs="Times New Roman"/>
                <w:sz w:val="28"/>
                <w:szCs w:val="28"/>
                <w:shd w:val="clear" w:color="auto" w:fill="FFFFFF"/>
              </w:rPr>
            </w:pPr>
            <w:proofErr w:type="spellStart"/>
            <w:r w:rsidRPr="00461BE2">
              <w:rPr>
                <w:rFonts w:ascii="Times New Roman" w:hAnsi="Times New Roman" w:cs="Times New Roman"/>
                <w:sz w:val="28"/>
                <w:szCs w:val="28"/>
                <w:shd w:val="clear" w:color="auto" w:fill="FFFFFF"/>
              </w:rPr>
              <w:t>Мещан</w:t>
            </w:r>
            <w:proofErr w:type="spellEnd"/>
            <w:r w:rsidRPr="00461BE2">
              <w:rPr>
                <w:rFonts w:ascii="Times New Roman" w:hAnsi="Times New Roman" w:cs="Times New Roman"/>
                <w:sz w:val="28"/>
                <w:szCs w:val="28"/>
                <w:shd w:val="clear" w:color="auto" w:fill="FFFFFF"/>
              </w:rPr>
              <w:t xml:space="preserve"> </w:t>
            </w:r>
          </w:p>
          <w:p w:rsidR="00461BE2" w:rsidRPr="00461BE2" w:rsidRDefault="00461BE2" w:rsidP="008359B3">
            <w:pPr>
              <w:tabs>
                <w:tab w:val="left" w:pos="3150"/>
              </w:tabs>
              <w:spacing w:after="0" w:line="240" w:lineRule="auto"/>
              <w:rPr>
                <w:rFonts w:ascii="Times New Roman" w:hAnsi="Times New Roman" w:cs="Times New Roman"/>
                <w:sz w:val="28"/>
                <w:szCs w:val="28"/>
                <w:shd w:val="clear" w:color="auto" w:fill="FFFFFF"/>
              </w:rPr>
            </w:pPr>
            <w:r w:rsidRPr="00461BE2">
              <w:rPr>
                <w:rFonts w:ascii="Times New Roman" w:hAnsi="Times New Roman" w:cs="Times New Roman"/>
                <w:sz w:val="28"/>
                <w:szCs w:val="28"/>
                <w:shd w:val="clear" w:color="auto" w:fill="FFFFFF"/>
              </w:rPr>
              <w:t>Ігор Вікторович</w:t>
            </w:r>
          </w:p>
        </w:tc>
        <w:tc>
          <w:tcPr>
            <w:tcW w:w="567" w:type="dxa"/>
          </w:tcPr>
          <w:p w:rsidR="00461BE2" w:rsidRPr="00461BE2" w:rsidRDefault="00461BE2" w:rsidP="00461BE2">
            <w:pPr>
              <w:numPr>
                <w:ilvl w:val="0"/>
                <w:numId w:val="3"/>
              </w:numPr>
              <w:tabs>
                <w:tab w:val="left" w:pos="317"/>
                <w:tab w:val="left" w:pos="3150"/>
              </w:tabs>
              <w:overflowPunct w:val="0"/>
              <w:autoSpaceDE w:val="0"/>
              <w:autoSpaceDN w:val="0"/>
              <w:adjustRightInd w:val="0"/>
              <w:spacing w:after="0" w:line="240" w:lineRule="auto"/>
              <w:ind w:left="317" w:hanging="284"/>
              <w:rPr>
                <w:rFonts w:ascii="Times New Roman" w:hAnsi="Times New Roman" w:cs="Times New Roman"/>
                <w:sz w:val="28"/>
                <w:szCs w:val="28"/>
              </w:rPr>
            </w:pPr>
          </w:p>
        </w:tc>
        <w:tc>
          <w:tcPr>
            <w:tcW w:w="6202" w:type="dxa"/>
            <w:shd w:val="clear" w:color="auto" w:fill="auto"/>
          </w:tcPr>
          <w:p w:rsidR="00461BE2" w:rsidRPr="00461BE2" w:rsidRDefault="00461BE2" w:rsidP="008359B3">
            <w:pPr>
              <w:tabs>
                <w:tab w:val="left" w:pos="317"/>
                <w:tab w:val="left" w:pos="3150"/>
              </w:tabs>
              <w:overflowPunct w:val="0"/>
              <w:autoSpaceDE w:val="0"/>
              <w:autoSpaceDN w:val="0"/>
              <w:adjustRightInd w:val="0"/>
              <w:spacing w:after="0" w:line="240" w:lineRule="auto"/>
              <w:ind w:left="33"/>
              <w:rPr>
                <w:rFonts w:ascii="Times New Roman" w:hAnsi="Times New Roman" w:cs="Times New Roman"/>
                <w:sz w:val="28"/>
                <w:szCs w:val="28"/>
              </w:rPr>
            </w:pPr>
            <w:r w:rsidRPr="00461BE2">
              <w:rPr>
                <w:rFonts w:ascii="Times New Roman" w:hAnsi="Times New Roman" w:cs="Times New Roman"/>
                <w:sz w:val="28"/>
                <w:szCs w:val="28"/>
              </w:rPr>
              <w:t>директор департаменту соціального</w:t>
            </w:r>
          </w:p>
          <w:p w:rsidR="00461BE2" w:rsidRPr="00461BE2" w:rsidRDefault="00461BE2" w:rsidP="008359B3">
            <w:pPr>
              <w:tabs>
                <w:tab w:val="left" w:pos="317"/>
                <w:tab w:val="left" w:pos="3150"/>
              </w:tabs>
              <w:overflowPunct w:val="0"/>
              <w:autoSpaceDE w:val="0"/>
              <w:autoSpaceDN w:val="0"/>
              <w:adjustRightInd w:val="0"/>
              <w:spacing w:after="0" w:line="240" w:lineRule="auto"/>
              <w:ind w:left="33"/>
              <w:rPr>
                <w:rFonts w:ascii="Times New Roman" w:hAnsi="Times New Roman" w:cs="Times New Roman"/>
                <w:sz w:val="28"/>
                <w:szCs w:val="28"/>
              </w:rPr>
            </w:pPr>
            <w:r w:rsidRPr="00461BE2">
              <w:rPr>
                <w:rFonts w:ascii="Times New Roman" w:hAnsi="Times New Roman" w:cs="Times New Roman"/>
                <w:sz w:val="28"/>
                <w:szCs w:val="28"/>
              </w:rPr>
              <w:t>захисту населення Київської облдержадміністрації</w:t>
            </w:r>
          </w:p>
        </w:tc>
      </w:tr>
    </w:tbl>
    <w:p w:rsidR="00461BE2" w:rsidRPr="00461BE2" w:rsidRDefault="00461BE2" w:rsidP="00461BE2">
      <w:pPr>
        <w:tabs>
          <w:tab w:val="left" w:pos="3150"/>
        </w:tabs>
        <w:spacing w:line="300" w:lineRule="exact"/>
        <w:rPr>
          <w:rFonts w:ascii="Times New Roman" w:hAnsi="Times New Roman" w:cs="Times New Roman"/>
          <w:b/>
          <w:sz w:val="28"/>
          <w:szCs w:val="28"/>
        </w:rPr>
      </w:pPr>
    </w:p>
    <w:p w:rsidR="00461BE2" w:rsidRPr="00461BE2" w:rsidRDefault="00461BE2" w:rsidP="00461BE2">
      <w:pPr>
        <w:spacing w:after="0" w:line="300" w:lineRule="exact"/>
        <w:rPr>
          <w:rFonts w:ascii="Times New Roman" w:hAnsi="Times New Roman" w:cs="Times New Roman"/>
          <w:b/>
          <w:sz w:val="28"/>
          <w:szCs w:val="28"/>
        </w:rPr>
      </w:pPr>
      <w:r w:rsidRPr="00461BE2">
        <w:rPr>
          <w:rFonts w:ascii="Times New Roman" w:hAnsi="Times New Roman" w:cs="Times New Roman"/>
          <w:b/>
          <w:sz w:val="28"/>
          <w:szCs w:val="28"/>
        </w:rPr>
        <w:t xml:space="preserve">Начальник управління культури, </w:t>
      </w:r>
    </w:p>
    <w:p w:rsidR="00461BE2" w:rsidRPr="00461BE2" w:rsidRDefault="00461BE2" w:rsidP="00461BE2">
      <w:pPr>
        <w:spacing w:after="0" w:line="300" w:lineRule="exact"/>
        <w:rPr>
          <w:rFonts w:ascii="Times New Roman" w:hAnsi="Times New Roman" w:cs="Times New Roman"/>
          <w:b/>
          <w:sz w:val="28"/>
          <w:szCs w:val="28"/>
        </w:rPr>
      </w:pPr>
      <w:r w:rsidRPr="00461BE2">
        <w:rPr>
          <w:rFonts w:ascii="Times New Roman" w:hAnsi="Times New Roman" w:cs="Times New Roman"/>
          <w:b/>
          <w:sz w:val="28"/>
          <w:szCs w:val="28"/>
        </w:rPr>
        <w:t>національностей та релігій адміністрації</w:t>
      </w:r>
      <w:r w:rsidRPr="00461BE2">
        <w:rPr>
          <w:rFonts w:ascii="Times New Roman" w:hAnsi="Times New Roman" w:cs="Times New Roman"/>
          <w:b/>
          <w:sz w:val="28"/>
          <w:szCs w:val="28"/>
        </w:rPr>
        <w:tab/>
      </w:r>
      <w:r w:rsidR="0024544E">
        <w:rPr>
          <w:rFonts w:ascii="Times New Roman" w:hAnsi="Times New Roman" w:cs="Times New Roman"/>
          <w:b/>
          <w:sz w:val="28"/>
          <w:szCs w:val="28"/>
        </w:rPr>
        <w:t>(підпис)</w:t>
      </w:r>
      <w:r w:rsidRPr="00461BE2">
        <w:rPr>
          <w:rFonts w:ascii="Times New Roman" w:hAnsi="Times New Roman" w:cs="Times New Roman"/>
          <w:b/>
          <w:sz w:val="28"/>
          <w:szCs w:val="28"/>
        </w:rPr>
        <w:tab/>
        <w:t>Ігор ЗОЛОТОВЕРХ</w:t>
      </w:r>
    </w:p>
    <w:p w:rsidR="00461BE2" w:rsidRPr="003F69F1" w:rsidRDefault="00461BE2" w:rsidP="00461BE2">
      <w:pPr>
        <w:spacing w:after="0" w:line="300" w:lineRule="exact"/>
        <w:rPr>
          <w:rFonts w:ascii="Times New Roman" w:hAnsi="Times New Roman" w:cs="Times New Roman"/>
          <w:sz w:val="28"/>
          <w:szCs w:val="28"/>
        </w:rPr>
      </w:pPr>
    </w:p>
    <w:p w:rsidR="00A70BF9" w:rsidRDefault="00A70BF9" w:rsidP="002A316D">
      <w:pPr>
        <w:spacing w:after="0" w:line="240" w:lineRule="exact"/>
        <w:rPr>
          <w:rFonts w:ascii="Times New Roman" w:hAnsi="Times New Roman" w:cs="Times New Roman"/>
          <w:b/>
          <w:sz w:val="28"/>
          <w:szCs w:val="28"/>
        </w:rPr>
      </w:pPr>
    </w:p>
    <w:p w:rsidR="00A70BF9" w:rsidRDefault="00A70BF9" w:rsidP="002A316D">
      <w:pPr>
        <w:spacing w:after="0" w:line="240" w:lineRule="exact"/>
        <w:rPr>
          <w:rFonts w:ascii="Times New Roman" w:hAnsi="Times New Roman" w:cs="Times New Roman"/>
          <w:b/>
          <w:sz w:val="28"/>
          <w:szCs w:val="28"/>
        </w:rPr>
      </w:pPr>
    </w:p>
    <w:p w:rsidR="00A70BF9" w:rsidRDefault="00A70BF9" w:rsidP="002A316D">
      <w:pPr>
        <w:spacing w:after="0" w:line="240" w:lineRule="exact"/>
        <w:rPr>
          <w:rFonts w:ascii="Times New Roman" w:hAnsi="Times New Roman" w:cs="Times New Roman"/>
          <w:b/>
          <w:sz w:val="28"/>
          <w:szCs w:val="28"/>
        </w:rPr>
      </w:pPr>
    </w:p>
    <w:sectPr w:rsidR="00A70BF9" w:rsidSect="001E5F61">
      <w:pgSz w:w="11906" w:h="16838"/>
      <w:pgMar w:top="28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E6025DA"/>
    <w:multiLevelType w:val="hybridMultilevel"/>
    <w:tmpl w:val="828A897C"/>
    <w:lvl w:ilvl="0" w:tplc="4D28844A">
      <w:start w:val="2"/>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2">
    <w:nsid w:val="57906DFC"/>
    <w:multiLevelType w:val="hybridMultilevel"/>
    <w:tmpl w:val="749889F2"/>
    <w:lvl w:ilvl="0" w:tplc="5D0AC8A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7A761ED"/>
    <w:multiLevelType w:val="multilevel"/>
    <w:tmpl w:val="25824BB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195A44"/>
    <w:rsid w:val="0004726D"/>
    <w:rsid w:val="00195A44"/>
    <w:rsid w:val="001B2FF7"/>
    <w:rsid w:val="001E5F61"/>
    <w:rsid w:val="002440BF"/>
    <w:rsid w:val="0024544E"/>
    <w:rsid w:val="002A316D"/>
    <w:rsid w:val="002C5413"/>
    <w:rsid w:val="003E4B71"/>
    <w:rsid w:val="00430C86"/>
    <w:rsid w:val="00461BE2"/>
    <w:rsid w:val="005311CE"/>
    <w:rsid w:val="005A7BF0"/>
    <w:rsid w:val="005E7859"/>
    <w:rsid w:val="00830630"/>
    <w:rsid w:val="0083406E"/>
    <w:rsid w:val="00851A9F"/>
    <w:rsid w:val="00860EF4"/>
    <w:rsid w:val="009B5967"/>
    <w:rsid w:val="00A70BF9"/>
    <w:rsid w:val="00AB7CC9"/>
    <w:rsid w:val="00AC47E4"/>
    <w:rsid w:val="00AE3BC9"/>
    <w:rsid w:val="00B413AD"/>
    <w:rsid w:val="00B60832"/>
    <w:rsid w:val="00B768DF"/>
    <w:rsid w:val="00BF4414"/>
    <w:rsid w:val="00C0570B"/>
    <w:rsid w:val="00C100DB"/>
    <w:rsid w:val="00C112C8"/>
    <w:rsid w:val="00C20790"/>
    <w:rsid w:val="00C75C18"/>
    <w:rsid w:val="00C961F3"/>
    <w:rsid w:val="00CB31F8"/>
    <w:rsid w:val="00CB7091"/>
    <w:rsid w:val="00D357B6"/>
    <w:rsid w:val="00E346A2"/>
    <w:rsid w:val="00E549ED"/>
    <w:rsid w:val="00E72CAD"/>
    <w:rsid w:val="00F612FF"/>
    <w:rsid w:val="00FD4F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8DF"/>
  </w:style>
  <w:style w:type="paragraph" w:styleId="2">
    <w:name w:val="heading 2"/>
    <w:basedOn w:val="a"/>
    <w:next w:val="a"/>
    <w:link w:val="20"/>
    <w:qFormat/>
    <w:rsid w:val="00195A44"/>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5A44"/>
    <w:rPr>
      <w:rFonts w:ascii="Arial" w:eastAsia="Times New Roman" w:hAnsi="Arial" w:cs="Arial"/>
      <w:b/>
      <w:color w:val="0000C6"/>
      <w:sz w:val="28"/>
      <w:szCs w:val="20"/>
      <w:lang w:val="hr-HR" w:eastAsia="zh-CN"/>
    </w:rPr>
  </w:style>
  <w:style w:type="paragraph" w:styleId="a3">
    <w:name w:val="Balloon Text"/>
    <w:basedOn w:val="a"/>
    <w:link w:val="a4"/>
    <w:uiPriority w:val="99"/>
    <w:semiHidden/>
    <w:unhideWhenUsed/>
    <w:rsid w:val="002A31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316D"/>
    <w:rPr>
      <w:rFonts w:ascii="Tahoma" w:hAnsi="Tahoma" w:cs="Tahoma"/>
      <w:sz w:val="16"/>
      <w:szCs w:val="16"/>
    </w:rPr>
  </w:style>
  <w:style w:type="character" w:styleId="a5">
    <w:name w:val="Strong"/>
    <w:qFormat/>
    <w:rsid w:val="00A70BF9"/>
    <w:rPr>
      <w:b/>
      <w:bCs/>
    </w:rPr>
  </w:style>
  <w:style w:type="paragraph" w:styleId="a6">
    <w:name w:val="List Paragraph"/>
    <w:basedOn w:val="a"/>
    <w:link w:val="a7"/>
    <w:uiPriority w:val="34"/>
    <w:qFormat/>
    <w:rsid w:val="00461BE2"/>
    <w:pPr>
      <w:ind w:left="720"/>
      <w:contextualSpacing/>
    </w:pPr>
    <w:rPr>
      <w:lang w:val="ru-RU"/>
    </w:rPr>
  </w:style>
  <w:style w:type="character" w:customStyle="1" w:styleId="a7">
    <w:name w:val="Абзац списка Знак"/>
    <w:link w:val="a6"/>
    <w:uiPriority w:val="34"/>
    <w:rsid w:val="00461BE2"/>
    <w:rPr>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C7DA5-5A30-4604-9B34-ED9A4E5C0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4976</Words>
  <Characters>2837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ZAG3</dc:creator>
  <cp:lastModifiedBy>ZAG9</cp:lastModifiedBy>
  <cp:revision>4</cp:revision>
  <cp:lastPrinted>2019-10-24T11:24:00Z</cp:lastPrinted>
  <dcterms:created xsi:type="dcterms:W3CDTF">2019-10-24T10:11:00Z</dcterms:created>
  <dcterms:modified xsi:type="dcterms:W3CDTF">2019-10-24T11:35:00Z</dcterms:modified>
</cp:coreProperties>
</file>