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C4" w:rsidRPr="003774C4" w:rsidRDefault="003774C4" w:rsidP="003774C4">
      <w:pPr>
        <w:autoSpaceDN w:val="0"/>
        <w:spacing w:after="0" w:line="240" w:lineRule="auto"/>
        <w:jc w:val="center"/>
        <w:rPr>
          <w:rFonts w:ascii="Times New Roman" w:eastAsia="Calibri" w:hAnsi="Times New Roman" w:cs="Calibri"/>
          <w:color w:val="000000"/>
          <w:bdr w:val="none" w:sz="0" w:space="0" w:color="auto" w:frame="1"/>
          <w:lang w:val="ru-RU"/>
        </w:rPr>
      </w:pPr>
      <w:r w:rsidRPr="003774C4">
        <w:rPr>
          <w:rFonts w:ascii="Times New Roman" w:eastAsia="Calibri" w:hAnsi="Times New Roman" w:cs="Calibri"/>
          <w:noProof/>
          <w:color w:val="000000"/>
          <w:bdr w:val="none" w:sz="0" w:space="0" w:color="auto" w:frame="1"/>
          <w:lang w:val="ru-RU" w:eastAsia="ru-RU"/>
        </w:rPr>
        <w:drawing>
          <wp:inline distT="0" distB="0" distL="0" distR="0" wp14:anchorId="256F9274" wp14:editId="44523F63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4C4" w:rsidRPr="003774C4" w:rsidRDefault="003774C4" w:rsidP="003774C4">
      <w:pPr>
        <w:autoSpaceDN w:val="0"/>
        <w:spacing w:after="0" w:line="240" w:lineRule="auto"/>
        <w:jc w:val="center"/>
        <w:rPr>
          <w:rFonts w:ascii="Times New Roman" w:eastAsia="Calibri" w:hAnsi="Times New Roman" w:cs="Calibri"/>
          <w:color w:val="000000"/>
          <w:bdr w:val="none" w:sz="0" w:space="0" w:color="auto" w:frame="1"/>
          <w:lang w:val="ru-RU"/>
        </w:rPr>
      </w:pPr>
    </w:p>
    <w:p w:rsidR="003774C4" w:rsidRPr="003774C4" w:rsidRDefault="003774C4" w:rsidP="003774C4">
      <w:pPr>
        <w:keepNext/>
        <w:tabs>
          <w:tab w:val="num" w:pos="0"/>
        </w:tabs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Calibri"/>
          <w:b/>
          <w:color w:val="000000"/>
          <w:sz w:val="26"/>
          <w:szCs w:val="26"/>
          <w:bdr w:val="none" w:sz="0" w:space="0" w:color="auto" w:frame="1"/>
          <w:lang w:val="ru-RU"/>
        </w:rPr>
      </w:pPr>
      <w:r w:rsidRPr="003774C4">
        <w:rPr>
          <w:rFonts w:ascii="Times New Roman" w:eastAsia="Calibri" w:hAnsi="Times New Roman" w:cs="Calibri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:rsidR="003774C4" w:rsidRPr="003774C4" w:rsidRDefault="003774C4" w:rsidP="003774C4">
      <w:pPr>
        <w:keepNext/>
        <w:tabs>
          <w:tab w:val="num" w:pos="0"/>
        </w:tabs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Calibri"/>
          <w:b/>
          <w:color w:val="000000"/>
          <w:sz w:val="26"/>
          <w:szCs w:val="26"/>
          <w:bdr w:val="none" w:sz="0" w:space="0" w:color="auto" w:frame="1"/>
          <w:lang w:val="ru-RU"/>
        </w:rPr>
      </w:pPr>
    </w:p>
    <w:p w:rsidR="003774C4" w:rsidRPr="003774C4" w:rsidRDefault="003774C4" w:rsidP="003774C4">
      <w:pPr>
        <w:keepNext/>
        <w:tabs>
          <w:tab w:val="num" w:pos="0"/>
        </w:tabs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Calibri"/>
          <w:b/>
          <w:color w:val="000000"/>
          <w:bdr w:val="none" w:sz="0" w:space="0" w:color="auto" w:frame="1"/>
          <w:lang w:val="ru-RU"/>
        </w:rPr>
      </w:pPr>
      <w:r w:rsidRPr="003774C4">
        <w:rPr>
          <w:rFonts w:ascii="Times New Roman" w:eastAsia="Calibri" w:hAnsi="Times New Roman" w:cs="Calibri"/>
          <w:b/>
          <w:color w:val="000000"/>
          <w:sz w:val="34"/>
          <w:bdr w:val="none" w:sz="0" w:space="0" w:color="auto" w:frame="1"/>
          <w:lang w:val="ru-RU"/>
        </w:rPr>
        <w:t>РОЗПОРЯДЖЕННЯ</w:t>
      </w:r>
    </w:p>
    <w:p w:rsidR="003774C4" w:rsidRPr="003774C4" w:rsidRDefault="003774C4" w:rsidP="003774C4">
      <w:pPr>
        <w:autoSpaceDN w:val="0"/>
        <w:spacing w:after="0" w:line="240" w:lineRule="auto"/>
        <w:rPr>
          <w:rFonts w:ascii="Times New Roman" w:eastAsia="Calibri" w:hAnsi="Times New Roman" w:cs="Calibri"/>
          <w:b/>
          <w:color w:val="000000"/>
          <w:sz w:val="26"/>
          <w:bdr w:val="none" w:sz="0" w:space="0" w:color="auto" w:frame="1"/>
          <w:lang w:val="ru-RU"/>
        </w:rPr>
      </w:pPr>
    </w:p>
    <w:p w:rsidR="002950E2" w:rsidRPr="00EF4548" w:rsidRDefault="003774C4" w:rsidP="00377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4C4">
        <w:rPr>
          <w:rFonts w:ascii="Times New Roman" w:eastAsia="Calibri" w:hAnsi="Times New Roman" w:cs="Calibri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15 вересня 2021 р.                            </w:t>
      </w:r>
      <w:r w:rsidRPr="003774C4">
        <w:rPr>
          <w:rFonts w:ascii="Times New Roman" w:eastAsia="Calibri" w:hAnsi="Times New Roman" w:cs="Calibri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3774C4">
        <w:rPr>
          <w:rFonts w:ascii="Times New Roman" w:eastAsia="Calibri" w:hAnsi="Times New Roman" w:cs="Calibri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    Київ                                                   № 563</w:t>
      </w:r>
    </w:p>
    <w:p w:rsidR="002950E2" w:rsidRPr="0092797D" w:rsidRDefault="002950E2" w:rsidP="00657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982" w:rsidRDefault="00657982" w:rsidP="00657982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982" w:rsidRDefault="00657982" w:rsidP="00657982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982" w:rsidRPr="00657982" w:rsidRDefault="00657982" w:rsidP="00657982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реєстрацію статутів релігійних організацій</w:t>
      </w:r>
    </w:p>
    <w:p w:rsidR="00657982" w:rsidRDefault="00657982" w:rsidP="00657982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982" w:rsidRDefault="00657982" w:rsidP="00657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0E2" w:rsidRPr="0092797D" w:rsidRDefault="002950E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Законів України «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місцеві державні адміністрації», «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свободу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овісті та релігійні організації», р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релігійних організацій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додані до них документи,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висновок управління куль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 Київської обласної державної адміністрації 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5BE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3A0" w:rsidRPr="000E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вересня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року                                   </w:t>
      </w: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45E2A">
        <w:rPr>
          <w:rFonts w:ascii="Times New Roman" w:eastAsia="Times New Roman" w:hAnsi="Times New Roman" w:cs="Times New Roman"/>
          <w:sz w:val="28"/>
          <w:szCs w:val="28"/>
          <w:lang w:eastAsia="ru-RU"/>
        </w:rPr>
        <w:t>2078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/01-04:</w:t>
      </w:r>
    </w:p>
    <w:p w:rsidR="002950E2" w:rsidRPr="0092797D" w:rsidRDefault="002950E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50E2" w:rsidRPr="0092797D" w:rsidRDefault="002950E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Зареєструвати: </w:t>
      </w:r>
    </w:p>
    <w:p w:rsidR="003D0F99" w:rsidRDefault="003D0F99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0E2" w:rsidRPr="00E551FC" w:rsidRDefault="003D0F99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1F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0E03A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«РЕЛІГІЙНА ГРОМАДА СВЯТО-МИКОЛАЇВСЬКА ПАРАФІЯ КИЇВСЬКОЇ ЄПАРХІЇ УКРАЇНСЬКОЇ ПРАВОСЛАВНОЇ ЦЕРКВИ (ПРАВОСЛАВНОЇ ЦЕРКВИ УКРАЇНИ)                     СМТ </w:t>
      </w:r>
      <w:r w:rsidR="006C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ГОСТОМЕЛЬ </w:t>
      </w:r>
      <w:r w:rsidR="0065798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ОБЛАСТІ»;</w:t>
      </w:r>
    </w:p>
    <w:p w:rsidR="000E03A0" w:rsidRPr="00E551FC" w:rsidRDefault="003D0F99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0E03A0" w:rsidRPr="00E55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03A0" w:rsidRPr="000E03A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0E03A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</w:t>
      </w:r>
      <w:r w:rsidR="000E03A0" w:rsidRPr="00E551F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0E03A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«РЕЛІГІЙНА ГРОМАДА ПАРАФІЯ НА ЧЕСТЬ СВЯТОЇ ТРІЙЦІ ПЕРЕЯСЛАВСЬКО-ВИШНЕВСЬКОЇ ЄПАРХІЇ УКРАЇНСЬКОЇ ПРАВОСЛАВНОЇ ЦЕРКВИ (ПРАВОСЛАВНОЇ ЦЕРКВИ УКРАЇНИ) С. ГОСТРОЛУЧЧЯ БРОВАРСЬКОГО РАЙОНУ КИЇВСЬКОЇ ОБЛАСТІ»</w:t>
      </w:r>
      <w:r w:rsidR="006579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50E2" w:rsidRDefault="000E03A0" w:rsidP="006579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3D0F99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950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Статут </w:t>
      </w:r>
      <w:r w:rsidR="00295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Релігійної організації </w:t>
      </w:r>
      <w:r w:rsidR="00295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«Релігійна громада християн віри євангельської «Церква Святого Духа» </w:t>
      </w:r>
      <w:r w:rsidR="00657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Бориспіль Київської області»;</w:t>
      </w: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4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 Статут РЕЛІГІЙНОЇ ОРГАНІЗАЦІЇ «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ПОКРОВА ПРЕСВЯТОЇ БОГОРОДИЦІ 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С. РОЗАЛІЇВКА БІЛОЦЕРКІВСЬКОГО РАЙОНУ </w:t>
      </w:r>
      <w:r w:rsidR="002950E2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(нова редакція);</w:t>
      </w: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5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 Статут РЕЛІГІЙНОЇ ОРГАНІЗАЦІЇ «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ВВЕДЕННЯ ПРЕСВЯТОЇ БОГОРОДИЦІ 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С. ЛЕОНІВКА ІВАНКІВСЬКОГО РАЙОНУ </w:t>
      </w:r>
      <w:r w:rsidR="002950E2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(нова редакція);</w:t>
      </w:r>
    </w:p>
    <w:p w:rsidR="00657982" w:rsidRDefault="00657982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657982" w:rsidRDefault="00657982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657982" w:rsidRDefault="00657982" w:rsidP="00657982">
      <w:pPr>
        <w:spacing w:after="0" w:line="240" w:lineRule="auto"/>
        <w:ind w:firstLine="708"/>
        <w:jc w:val="center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lastRenderedPageBreak/>
        <w:t>2</w:t>
      </w:r>
    </w:p>
    <w:p w:rsidR="00657982" w:rsidRDefault="00657982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6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 Статут РЕЛІГІЙНОЇ ОРГАНІЗАЦІЇ «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ПОКРОВИ БОЖОЇ МАТЕРІ 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С. ГАТНЕ КИЄВО-СВЯТОШИНСЬКОГО РАЙОНУ </w:t>
      </w:r>
      <w:r w:rsidR="002950E2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  <w:r w:rsidR="002950E2">
        <w:rPr>
          <w:rFonts w:ascii="Times New Roman" w:hAnsi="Times New Roman" w:cs="Times New Roman"/>
          <w:sz w:val="28"/>
          <w:szCs w:val="28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(нова редак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ція);</w:t>
      </w: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7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  <w:r w:rsidR="002950E2"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</w:t>
      </w:r>
      <w:r w:rsidR="00E551FC" w:rsidRPr="00E551F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</w:t>
      </w:r>
      <w:r w:rsidR="002950E2"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СВЯТОГО АПОСТОЛА І ЄВАНГЕЛИСТА ІВАНА БОГОСЛОВА </w:t>
      </w:r>
      <w:r w:rsidR="002950E2"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 (ПРАВОСЛАВ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НОЇ ЦЕРКВИ УКРАЇНИ) С. МОЩУН КИЄВО-СВЯТОШИНСЬКОГО РАЙОНУ КИЇ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ВСЬКОЇ ОБЛАСТІ» (нова редакція);</w:t>
      </w: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8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  <w:r w:rsidR="002950E2"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 «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ІКОНИ БОЖОЇ МАТЕРІ «НЕСПОДІВАНА РАДІСТЬ»  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М. УКРАЇНКА ОБУХІВСЬКОГО РАЙОНУ </w:t>
      </w:r>
      <w:r w:rsidR="002950E2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(нова редакція);</w:t>
      </w: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9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  <w:r w:rsidR="002950E2"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Статут РЕЛІГІЙНОЇ ОРГАНІЗАЦІЇ </w:t>
      </w:r>
      <w:r w:rsidR="002950E2" w:rsidRPr="00252C3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ПОКРОВА ПРЕСВЯТОЇ БОГОРОДИЦІ 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(ПРАВОСЛАВНОЇ ЦЕРКВИ УКРАЇНИ) СМТ КОЗИН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ОБУХІВСЬКОГО РАЙОНУ </w:t>
      </w:r>
      <w:r w:rsidR="002950E2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(нова редакція);</w:t>
      </w:r>
    </w:p>
    <w:p w:rsidR="002950E2" w:rsidRDefault="000E03A0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</w:t>
      </w:r>
      <w:r w:rsidR="003D0F99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10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  <w:r w:rsidR="002950E2" w:rsidRPr="001D2C79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 «</w:t>
      </w:r>
      <w:r w:rsidR="002950E2"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РЕЛІГІЙНА ГРОМАДА 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РІЗДВА ПРЕСВЯТОЇ БОГОР</w:t>
      </w:r>
      <w:r w:rsidR="00EF506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ДИЦІ </w:t>
      </w:r>
      <w:r w:rsidR="002950E2" w:rsidRPr="00FD017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КИЇВСЬКОЇ ЄПАРХІЇ УКРАЇНСЬКОЇ ПРАВОСЛАВНОЇ ЦЕРКВИ (ПРАВОСЛАВ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НОЇ ЦЕРКВИ УКРАЇНИ) С. ПЕРЕГОНІВКА ОБУХІВСЬКОГО РАЙОНУ КИЇВСЬКОЇ ОБЛАСТІ»</w:t>
      </w:r>
      <w:r w:rsidR="002950E2" w:rsidRPr="00252C3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(нова</w:t>
      </w:r>
      <w:r w:rsidR="0065798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редакція);</w:t>
      </w:r>
    </w:p>
    <w:p w:rsidR="002950E2" w:rsidRDefault="003D0F99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1.11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  <w:r w:rsidR="002950E2" w:rsidRPr="00252C3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Статут РЕЛІГІЙНОЇ ОРГАНІЗАЦІЇ «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ГРОМАДА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(</w:t>
      </w:r>
      <w:r w:rsidR="002950E2" w:rsidRPr="00246896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ПАРАФІЯ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)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ПРЕОБРАЖЕННЯ ГОСПОДНЬОГО 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КИЇВСЬКО-ЖИТОМИРСЬКОЇ ДІЄЦЕЗІЇ РИМСЬКО-КАТОЛИЦЬКОЇ ЦЕРКВИ </w:t>
      </w:r>
      <w:r w:rsidR="002950E2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М. БОРИСПІЛЬ </w:t>
      </w:r>
      <w:r w:rsidR="002950E2" w:rsidRPr="00246896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КИЇВСЬКОЇ ОБЛАСТІ</w:t>
      </w:r>
      <w:r w:rsidR="002950E2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(нова редакція).</w:t>
      </w:r>
    </w:p>
    <w:p w:rsidR="002950E2" w:rsidRDefault="002950E2" w:rsidP="006579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2950E2" w:rsidRPr="0092797D" w:rsidRDefault="002950E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2. Управлінню культури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 обл</w:t>
      </w:r>
      <w:r w:rsidR="00BE4A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асної 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держа</w:t>
      </w:r>
      <w:r w:rsidR="00BE4AB5">
        <w:rPr>
          <w:rFonts w:ascii="Times New Roman" w:eastAsia="Times New Roman" w:hAnsi="Times New Roman" w:cs="Times New Roman"/>
          <w:sz w:val="28"/>
          <w:szCs w:val="20"/>
          <w:lang w:eastAsia="ru-RU"/>
        </w:rPr>
        <w:t>вної а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дміністрації 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встановленому порядку не пізніш</w:t>
      </w:r>
      <w:r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як у десятиденний термін:</w:t>
      </w:r>
    </w:p>
    <w:p w:rsidR="002950E2" w:rsidRPr="0092797D" w:rsidRDefault="0065798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1)</w:t>
      </w:r>
      <w:r w:rsidR="002950E2"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письм</w:t>
      </w:r>
      <w:r w:rsidR="002950E2">
        <w:rPr>
          <w:rFonts w:ascii="Times New Roman" w:eastAsia="Times New Roman" w:hAnsi="Times New Roman" w:cs="Times New Roman"/>
          <w:sz w:val="28"/>
          <w:szCs w:val="20"/>
          <w:lang w:eastAsia="ru-RU"/>
        </w:rPr>
        <w:t>ово повідомити релігійні організації</w:t>
      </w:r>
      <w:r w:rsidR="002950E2" w:rsidRPr="0092797D">
        <w:rPr>
          <w:rFonts w:ascii="Times New Roman" w:eastAsia="Times New Roman" w:hAnsi="Times New Roman" w:cs="Times New Roman"/>
          <w:sz w:val="28"/>
          <w:szCs w:val="20"/>
          <w:lang w:eastAsia="ru-RU"/>
        </w:rPr>
        <w:t>, зазначені у пункті 1,</w:t>
      </w:r>
      <w:r w:rsidR="002950E2" w:rsidRPr="00927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це розпорядження;</w:t>
      </w:r>
    </w:p>
    <w:p w:rsidR="002950E2" w:rsidRPr="0092797D" w:rsidRDefault="0065798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0E0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оформити на статут</w:t>
      </w:r>
      <w:r w:rsidR="000E03A0" w:rsidRPr="000E0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0E0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релігійн</w:t>
      </w:r>
      <w:r w:rsidR="000E03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их</w:t>
      </w:r>
      <w:r w:rsidR="000E0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організаці</w:t>
      </w:r>
      <w:r w:rsidR="000E03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</w:t>
      </w:r>
      <w:r w:rsidR="00295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нових редакціях статутів релігійних організацій</w:t>
      </w:r>
      <w:r w:rsidR="002950E2" w:rsidRPr="00927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відмітки про їх реєстрацію.</w:t>
      </w:r>
    </w:p>
    <w:p w:rsidR="002950E2" w:rsidRPr="0092797D" w:rsidRDefault="002950E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950E2" w:rsidRPr="0092797D" w:rsidRDefault="002950E2" w:rsidP="0065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25972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Pr="00525972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</w:t>
      </w:r>
      <w:r w:rsidRPr="00525972">
        <w:rPr>
          <w:rFonts w:ascii="Times New Roman" w:hAnsi="Times New Roman" w:cs="Times New Roman"/>
          <w:sz w:val="28"/>
          <w:szCs w:val="28"/>
        </w:rPr>
        <w:t xml:space="preserve"> обл</w:t>
      </w:r>
      <w:r w:rsidR="00BE4AB5"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525972">
        <w:rPr>
          <w:rFonts w:ascii="Times New Roman" w:hAnsi="Times New Roman" w:cs="Times New Roman"/>
          <w:sz w:val="28"/>
          <w:szCs w:val="28"/>
        </w:rPr>
        <w:t>держ</w:t>
      </w:r>
      <w:r w:rsidR="00BE4AB5"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525972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згідно з розподілом обов’язків</w:t>
      </w:r>
      <w:r w:rsidRPr="0052597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950E2" w:rsidRDefault="002950E2" w:rsidP="00657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657982" w:rsidRDefault="00657982" w:rsidP="00657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2950E2" w:rsidRPr="00AE63F3" w:rsidRDefault="002950E2" w:rsidP="00657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92797D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Голова адміністрації                             </w:t>
      </w:r>
      <w:r w:rsidR="007B38C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>(підпис)</w:t>
      </w:r>
      <w:r w:rsidRPr="0092797D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     </w:t>
      </w:r>
      <w:r w:rsidR="007B38C3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             </w:t>
      </w:r>
      <w:r w:rsidRPr="00525972"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  <w:t xml:space="preserve">Василь ВОЛОДІН                  </w:t>
      </w:r>
    </w:p>
    <w:p w:rsidR="002950E2" w:rsidRDefault="002950E2" w:rsidP="00657982">
      <w:pPr>
        <w:spacing w:line="240" w:lineRule="auto"/>
      </w:pPr>
    </w:p>
    <w:sectPr w:rsidR="002950E2" w:rsidSect="003774C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950E2"/>
    <w:rsid w:val="000E03A0"/>
    <w:rsid w:val="0013575E"/>
    <w:rsid w:val="002950E2"/>
    <w:rsid w:val="002C0BB5"/>
    <w:rsid w:val="003774C4"/>
    <w:rsid w:val="003A6E7A"/>
    <w:rsid w:val="003D0F99"/>
    <w:rsid w:val="003E3337"/>
    <w:rsid w:val="00423E1E"/>
    <w:rsid w:val="0050396B"/>
    <w:rsid w:val="00657982"/>
    <w:rsid w:val="006C5939"/>
    <w:rsid w:val="007B38C3"/>
    <w:rsid w:val="007E282E"/>
    <w:rsid w:val="008005BE"/>
    <w:rsid w:val="00814BBF"/>
    <w:rsid w:val="008833B0"/>
    <w:rsid w:val="00AA18EA"/>
    <w:rsid w:val="00B430C1"/>
    <w:rsid w:val="00BB1FB0"/>
    <w:rsid w:val="00BE4AB5"/>
    <w:rsid w:val="00D45E2A"/>
    <w:rsid w:val="00E551FC"/>
    <w:rsid w:val="00EF5062"/>
    <w:rsid w:val="00F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E1C30-3F7B-4ED1-9DA1-0B332FEB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0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1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FB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37</cp:revision>
  <cp:lastPrinted>2021-09-15T13:02:00Z</cp:lastPrinted>
  <dcterms:created xsi:type="dcterms:W3CDTF">2021-08-19T11:59:00Z</dcterms:created>
  <dcterms:modified xsi:type="dcterms:W3CDTF">2021-11-09T12:17:00Z</dcterms:modified>
</cp:coreProperties>
</file>