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138" w:rsidRPr="00332138" w:rsidRDefault="00CA35A8" w:rsidP="00332138">
      <w:pPr>
        <w:spacing w:after="0" w:line="240" w:lineRule="auto"/>
        <w:rPr>
          <w:rFonts w:ascii="Times New Roman" w:hAnsi="Times New Roman"/>
          <w:b/>
          <w:sz w:val="24"/>
          <w:szCs w:val="24"/>
          <w:lang w:val="uk-UA"/>
        </w:rPr>
      </w:pPr>
      <w:r w:rsidRPr="00332138">
        <w:rPr>
          <w:rFonts w:ascii="Times New Roman" w:hAnsi="Times New Roman"/>
          <w:b/>
          <w:sz w:val="24"/>
          <w:szCs w:val="24"/>
          <w:lang w:val="uk-UA"/>
        </w:rPr>
        <w:t xml:space="preserve">      </w:t>
      </w:r>
    </w:p>
    <w:p w:rsidR="00347834" w:rsidRPr="006471AE" w:rsidRDefault="004C1AC6" w:rsidP="00347834">
      <w:pPr>
        <w:rPr>
          <w:rFonts w:ascii="Times New Roman" w:hAnsi="Times New Roman"/>
          <w:sz w:val="24"/>
          <w:szCs w:val="24"/>
        </w:rPr>
      </w:pPr>
      <w:r w:rsidRPr="004C1AC6">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4pt;margin-top:.85pt;width:39.75pt;height:54pt;z-index:251660288">
            <v:imagedata r:id="rId5" o:title=""/>
            <w10:wrap type="square" side="right"/>
          </v:shape>
          <o:OLEObject Type="Embed" ProgID="PBrush" ShapeID="_x0000_s1026" DrawAspect="Content" ObjectID="_1554628369" r:id="rId6"/>
        </w:pict>
      </w:r>
      <w:r w:rsidR="00347834" w:rsidRPr="006471AE">
        <w:rPr>
          <w:rFonts w:ascii="Times New Roman" w:hAnsi="Times New Roman"/>
          <w:sz w:val="24"/>
          <w:szCs w:val="24"/>
          <w:lang w:val="uk-UA"/>
        </w:rPr>
        <w:t xml:space="preserve"> </w:t>
      </w:r>
    </w:p>
    <w:p w:rsidR="00347834" w:rsidRDefault="00347834" w:rsidP="00347834">
      <w:pPr>
        <w:pStyle w:val="3"/>
        <w:spacing w:line="230" w:lineRule="exact"/>
        <w:ind w:firstLine="0"/>
        <w:rPr>
          <w:sz w:val="24"/>
          <w:lang w:val="uk-UA"/>
        </w:rPr>
      </w:pPr>
    </w:p>
    <w:p w:rsidR="00347834" w:rsidRDefault="00347834" w:rsidP="00347834">
      <w:pPr>
        <w:pStyle w:val="3"/>
        <w:spacing w:line="230" w:lineRule="exact"/>
        <w:ind w:firstLine="0"/>
        <w:rPr>
          <w:sz w:val="24"/>
          <w:lang w:val="uk-UA"/>
        </w:rPr>
      </w:pPr>
    </w:p>
    <w:p w:rsidR="00347834" w:rsidRDefault="00347834" w:rsidP="00347834">
      <w:pPr>
        <w:pStyle w:val="3"/>
        <w:spacing w:line="230" w:lineRule="exact"/>
        <w:ind w:firstLine="0"/>
        <w:rPr>
          <w:sz w:val="24"/>
          <w:lang w:val="uk-UA"/>
        </w:rPr>
      </w:pPr>
    </w:p>
    <w:p w:rsidR="00347834" w:rsidRDefault="00347834" w:rsidP="00347834">
      <w:pPr>
        <w:pStyle w:val="3"/>
        <w:spacing w:line="230" w:lineRule="exact"/>
        <w:ind w:firstLine="0"/>
        <w:rPr>
          <w:sz w:val="24"/>
          <w:lang w:val="uk-UA"/>
        </w:rPr>
      </w:pPr>
    </w:p>
    <w:p w:rsidR="00347834" w:rsidRPr="006471AE" w:rsidRDefault="00347834" w:rsidP="00347834">
      <w:pPr>
        <w:pStyle w:val="3"/>
        <w:spacing w:line="230" w:lineRule="exact"/>
        <w:ind w:firstLine="0"/>
        <w:rPr>
          <w:sz w:val="24"/>
          <w:lang w:val="uk-UA"/>
        </w:rPr>
      </w:pPr>
      <w:r w:rsidRPr="006471AE">
        <w:rPr>
          <w:sz w:val="24"/>
        </w:rPr>
        <w:t>КИЇВСЬКА ОБЛАСНА ДЕРЖАВНА АДМІНІСТРАЦІЯ</w:t>
      </w:r>
    </w:p>
    <w:p w:rsidR="00347834" w:rsidRPr="006471AE" w:rsidRDefault="00347834" w:rsidP="00347834">
      <w:pPr>
        <w:pStyle w:val="2"/>
        <w:spacing w:line="400" w:lineRule="exact"/>
        <w:ind w:firstLine="0"/>
        <w:rPr>
          <w:rFonts w:ascii="Times New Roman" w:hAnsi="Times New Roman"/>
        </w:rPr>
      </w:pPr>
    </w:p>
    <w:p w:rsidR="00347834" w:rsidRPr="006471AE" w:rsidRDefault="00347834" w:rsidP="00347834">
      <w:pPr>
        <w:pStyle w:val="2"/>
        <w:spacing w:line="400" w:lineRule="exact"/>
        <w:ind w:firstLine="0"/>
        <w:rPr>
          <w:rFonts w:ascii="Times New Roman" w:hAnsi="Times New Roman"/>
        </w:rPr>
      </w:pPr>
      <w:r w:rsidRPr="006471AE">
        <w:rPr>
          <w:rFonts w:ascii="Times New Roman" w:hAnsi="Times New Roman"/>
        </w:rPr>
        <w:t>РОЗПОРЯДЖЕННЯ</w:t>
      </w:r>
    </w:p>
    <w:p w:rsidR="00347834" w:rsidRPr="00347834" w:rsidRDefault="00347834" w:rsidP="00347834">
      <w:pPr>
        <w:tabs>
          <w:tab w:val="left" w:pos="6497"/>
        </w:tabs>
        <w:spacing w:line="240" w:lineRule="exact"/>
        <w:rPr>
          <w:rFonts w:ascii="Times New Roman" w:hAnsi="Times New Roman"/>
          <w:b/>
          <w:sz w:val="28"/>
          <w:szCs w:val="28"/>
          <w:lang w:val="uk-UA"/>
        </w:rPr>
      </w:pPr>
    </w:p>
    <w:p w:rsidR="00347834" w:rsidRPr="00347834" w:rsidRDefault="00347834" w:rsidP="00347834">
      <w:pPr>
        <w:jc w:val="center"/>
        <w:rPr>
          <w:rFonts w:ascii="Times New Roman" w:hAnsi="Times New Roman"/>
          <w:b/>
          <w:sz w:val="28"/>
          <w:szCs w:val="28"/>
          <w:lang w:val="uk-UA"/>
        </w:rPr>
      </w:pPr>
      <w:r w:rsidRPr="00347834">
        <w:rPr>
          <w:rFonts w:ascii="Times New Roman" w:hAnsi="Times New Roman"/>
          <w:b/>
          <w:sz w:val="28"/>
          <w:szCs w:val="28"/>
          <w:lang w:val="uk-UA"/>
        </w:rPr>
        <w:t>від</w:t>
      </w:r>
      <w:r w:rsidRPr="00347834">
        <w:rPr>
          <w:rFonts w:ascii="Times New Roman" w:hAnsi="Times New Roman"/>
          <w:b/>
          <w:sz w:val="28"/>
          <w:szCs w:val="28"/>
        </w:rPr>
        <w:t xml:space="preserve"> 21</w:t>
      </w:r>
      <w:r w:rsidRPr="00347834">
        <w:rPr>
          <w:rFonts w:ascii="Times New Roman" w:hAnsi="Times New Roman"/>
          <w:b/>
          <w:sz w:val="28"/>
          <w:szCs w:val="28"/>
          <w:lang w:val="uk-UA"/>
        </w:rPr>
        <w:t xml:space="preserve"> квітня  </w:t>
      </w:r>
      <w:r w:rsidRPr="00347834">
        <w:rPr>
          <w:rFonts w:ascii="Times New Roman" w:hAnsi="Times New Roman"/>
          <w:b/>
          <w:sz w:val="28"/>
          <w:szCs w:val="28"/>
        </w:rPr>
        <w:t>201</w:t>
      </w:r>
      <w:r w:rsidRPr="00347834">
        <w:rPr>
          <w:rFonts w:ascii="Times New Roman" w:hAnsi="Times New Roman"/>
          <w:b/>
          <w:sz w:val="28"/>
          <w:szCs w:val="28"/>
          <w:lang w:val="uk-UA"/>
        </w:rPr>
        <w:t>7</w:t>
      </w:r>
      <w:r w:rsidRPr="00347834">
        <w:rPr>
          <w:rFonts w:ascii="Times New Roman" w:hAnsi="Times New Roman"/>
          <w:b/>
          <w:sz w:val="28"/>
          <w:szCs w:val="28"/>
        </w:rPr>
        <w:t xml:space="preserve"> року       № </w:t>
      </w:r>
      <w:r w:rsidRPr="00347834">
        <w:rPr>
          <w:rFonts w:ascii="Times New Roman" w:hAnsi="Times New Roman"/>
          <w:b/>
          <w:sz w:val="28"/>
          <w:szCs w:val="28"/>
          <w:lang w:val="uk-UA"/>
        </w:rPr>
        <w:t>229</w:t>
      </w:r>
    </w:p>
    <w:p w:rsidR="00347834" w:rsidRPr="00347834" w:rsidRDefault="00347834" w:rsidP="00347834">
      <w:pPr>
        <w:tabs>
          <w:tab w:val="left" w:pos="4320"/>
        </w:tabs>
        <w:rPr>
          <w:rFonts w:ascii="Times New Roman" w:hAnsi="Times New Roman"/>
          <w:b/>
          <w:sz w:val="28"/>
          <w:szCs w:val="28"/>
        </w:rPr>
      </w:pPr>
      <w:r w:rsidRPr="00347834">
        <w:rPr>
          <w:rFonts w:ascii="Times New Roman" w:hAnsi="Times New Roman"/>
          <w:sz w:val="28"/>
          <w:szCs w:val="28"/>
          <w:lang w:val="uk-UA"/>
        </w:rPr>
        <w:tab/>
      </w:r>
      <w:proofErr w:type="spellStart"/>
      <w:r w:rsidRPr="00347834">
        <w:rPr>
          <w:rFonts w:ascii="Times New Roman" w:hAnsi="Times New Roman"/>
          <w:b/>
          <w:sz w:val="28"/>
          <w:szCs w:val="28"/>
          <w:lang w:val="uk-UA"/>
        </w:rPr>
        <w:t>м.Київ</w:t>
      </w:r>
      <w:proofErr w:type="spellEnd"/>
    </w:p>
    <w:p w:rsidR="00347834" w:rsidRPr="00347834" w:rsidRDefault="00347834" w:rsidP="00347834">
      <w:pPr>
        <w:rPr>
          <w:rFonts w:ascii="Times New Roman" w:hAnsi="Times New Roman"/>
          <w:szCs w:val="28"/>
        </w:rPr>
      </w:pPr>
    </w:p>
    <w:p w:rsidR="00347834" w:rsidRPr="00332138" w:rsidRDefault="00347834" w:rsidP="00347834">
      <w:pPr>
        <w:spacing w:after="0" w:line="240" w:lineRule="auto"/>
        <w:rPr>
          <w:rFonts w:ascii="Times New Roman" w:hAnsi="Times New Roman"/>
          <w:sz w:val="28"/>
          <w:szCs w:val="28"/>
          <w:lang w:val="uk-UA"/>
        </w:rPr>
      </w:pPr>
      <w:r w:rsidRPr="00347834">
        <w:rPr>
          <w:rFonts w:ascii="Times New Roman" w:hAnsi="Times New Roman"/>
          <w:szCs w:val="28"/>
        </w:rPr>
        <w:tab/>
      </w:r>
      <w:r w:rsidRPr="00332138">
        <w:rPr>
          <w:rFonts w:ascii="Times New Roman" w:hAnsi="Times New Roman"/>
          <w:b/>
          <w:sz w:val="24"/>
          <w:szCs w:val="24"/>
          <w:lang w:val="uk-UA"/>
        </w:rPr>
        <w:t xml:space="preserve">      </w:t>
      </w:r>
      <w:r w:rsidRPr="00332138">
        <w:rPr>
          <w:rFonts w:ascii="Times New Roman" w:hAnsi="Times New Roman"/>
          <w:b/>
          <w:sz w:val="28"/>
          <w:szCs w:val="28"/>
          <w:lang w:val="uk-UA"/>
        </w:rPr>
        <w:t>П</w:t>
      </w:r>
      <w:r w:rsidRPr="00332138">
        <w:rPr>
          <w:rFonts w:ascii="Times New Roman" w:hAnsi="Times New Roman" w:cs="Times New Roman"/>
          <w:b/>
          <w:sz w:val="28"/>
          <w:szCs w:val="28"/>
          <w:lang w:val="uk-UA"/>
        </w:rPr>
        <w:t xml:space="preserve">ро схвалення проекту Програми </w:t>
      </w:r>
      <w:r w:rsidRPr="00332138">
        <w:rPr>
          <w:rFonts w:ascii="Times New Roman" w:hAnsi="Times New Roman" w:cs="Times New Roman"/>
          <w:b/>
          <w:bCs/>
          <w:sz w:val="28"/>
          <w:szCs w:val="28"/>
          <w:lang w:val="uk-UA"/>
        </w:rPr>
        <w:t>проведення інвентаризації</w:t>
      </w:r>
    </w:p>
    <w:p w:rsidR="00347834" w:rsidRPr="00332138" w:rsidRDefault="00347834" w:rsidP="00347834">
      <w:pPr>
        <w:pStyle w:val="HTML"/>
        <w:jc w:val="center"/>
        <w:rPr>
          <w:rFonts w:ascii="Times New Roman" w:hAnsi="Times New Roman" w:cs="Times New Roman"/>
          <w:b/>
          <w:bCs/>
          <w:sz w:val="28"/>
          <w:szCs w:val="28"/>
          <w:lang w:val="uk-UA"/>
        </w:rPr>
      </w:pPr>
      <w:r w:rsidRPr="00332138">
        <w:rPr>
          <w:rFonts w:ascii="Times New Roman" w:hAnsi="Times New Roman" w:cs="Times New Roman"/>
          <w:b/>
          <w:bCs/>
          <w:sz w:val="28"/>
          <w:szCs w:val="28"/>
          <w:lang w:val="uk-UA"/>
        </w:rPr>
        <w:t>та нормативної грошової оцінки земель у Київській області</w:t>
      </w:r>
    </w:p>
    <w:p w:rsidR="00347834" w:rsidRPr="00332138" w:rsidRDefault="00347834" w:rsidP="00347834">
      <w:pPr>
        <w:pStyle w:val="HTML"/>
        <w:jc w:val="center"/>
        <w:rPr>
          <w:rFonts w:ascii="Times New Roman" w:hAnsi="Times New Roman" w:cs="Times New Roman"/>
          <w:b/>
          <w:bCs/>
          <w:sz w:val="28"/>
          <w:szCs w:val="28"/>
          <w:lang w:val="uk-UA"/>
        </w:rPr>
      </w:pPr>
      <w:r w:rsidRPr="00332138">
        <w:rPr>
          <w:rFonts w:ascii="Times New Roman" w:hAnsi="Times New Roman" w:cs="Times New Roman"/>
          <w:b/>
          <w:bCs/>
          <w:sz w:val="28"/>
          <w:szCs w:val="28"/>
          <w:lang w:val="uk-UA"/>
        </w:rPr>
        <w:t>на 2017-2020 роки</w:t>
      </w:r>
    </w:p>
    <w:p w:rsidR="00347834" w:rsidRDefault="00347834" w:rsidP="00347834">
      <w:pPr>
        <w:pStyle w:val="HTML"/>
        <w:jc w:val="center"/>
        <w:rPr>
          <w:rFonts w:ascii="Times New Roman" w:hAnsi="Times New Roman" w:cs="Times New Roman"/>
          <w:b/>
          <w:bCs/>
          <w:sz w:val="28"/>
          <w:szCs w:val="28"/>
          <w:lang w:val="uk-UA"/>
        </w:rPr>
      </w:pPr>
    </w:p>
    <w:p w:rsidR="00347834" w:rsidRPr="00332138" w:rsidRDefault="00347834" w:rsidP="00347834">
      <w:pPr>
        <w:pStyle w:val="HTML"/>
        <w:jc w:val="center"/>
        <w:rPr>
          <w:rFonts w:ascii="Times New Roman" w:hAnsi="Times New Roman" w:cs="Times New Roman"/>
          <w:b/>
          <w:bCs/>
          <w:sz w:val="28"/>
          <w:szCs w:val="28"/>
          <w:lang w:val="uk-UA"/>
        </w:rPr>
      </w:pPr>
    </w:p>
    <w:p w:rsidR="00347834" w:rsidRPr="00332138" w:rsidRDefault="00347834" w:rsidP="00347834">
      <w:pPr>
        <w:spacing w:after="0" w:line="240" w:lineRule="auto"/>
        <w:ind w:firstLine="709"/>
        <w:jc w:val="both"/>
        <w:rPr>
          <w:rFonts w:ascii="Times New Roman" w:hAnsi="Times New Roman" w:cs="Times New Roman"/>
          <w:sz w:val="28"/>
          <w:szCs w:val="28"/>
          <w:lang w:val="uk-UA"/>
        </w:rPr>
      </w:pPr>
      <w:r w:rsidRPr="00332138">
        <w:rPr>
          <w:rFonts w:ascii="Times New Roman" w:hAnsi="Times New Roman" w:cs="Times New Roman"/>
          <w:sz w:val="28"/>
          <w:szCs w:val="28"/>
          <w:lang w:val="uk-UA"/>
        </w:rPr>
        <w:t xml:space="preserve">Відповідно до Земельного кодексу України, Законів України </w:t>
      </w:r>
      <w:proofErr w:type="spellStart"/>
      <w:r w:rsidRPr="00332138">
        <w:rPr>
          <w:rFonts w:ascii="Times New Roman" w:hAnsi="Times New Roman" w:cs="Times New Roman"/>
          <w:sz w:val="28"/>
          <w:szCs w:val="28"/>
          <w:lang w:val="uk-UA"/>
        </w:rPr>
        <w:t>„Про</w:t>
      </w:r>
      <w:proofErr w:type="spellEnd"/>
      <w:r w:rsidRPr="00332138">
        <w:rPr>
          <w:rFonts w:ascii="Times New Roman" w:hAnsi="Times New Roman" w:cs="Times New Roman"/>
          <w:sz w:val="28"/>
          <w:szCs w:val="28"/>
          <w:lang w:val="uk-UA"/>
        </w:rPr>
        <w:t xml:space="preserve"> місцеві державні </w:t>
      </w:r>
      <w:proofErr w:type="spellStart"/>
      <w:r w:rsidRPr="00332138">
        <w:rPr>
          <w:rFonts w:ascii="Times New Roman" w:hAnsi="Times New Roman" w:cs="Times New Roman"/>
          <w:sz w:val="28"/>
          <w:szCs w:val="28"/>
          <w:lang w:val="uk-UA"/>
        </w:rPr>
        <w:t>адміністрації”</w:t>
      </w:r>
      <w:proofErr w:type="spellEnd"/>
      <w:r w:rsidRPr="00332138">
        <w:rPr>
          <w:rFonts w:ascii="Times New Roman" w:hAnsi="Times New Roman" w:cs="Times New Roman"/>
          <w:sz w:val="28"/>
          <w:szCs w:val="28"/>
          <w:lang w:val="uk-UA"/>
        </w:rPr>
        <w:t xml:space="preserve">, </w:t>
      </w:r>
      <w:proofErr w:type="spellStart"/>
      <w:r w:rsidRPr="00332138">
        <w:rPr>
          <w:rFonts w:ascii="Times New Roman" w:hAnsi="Times New Roman" w:cs="Times New Roman"/>
          <w:sz w:val="28"/>
          <w:szCs w:val="28"/>
          <w:lang w:val="uk-UA"/>
        </w:rPr>
        <w:t>„Про</w:t>
      </w:r>
      <w:proofErr w:type="spellEnd"/>
      <w:r w:rsidRPr="00332138">
        <w:rPr>
          <w:rFonts w:ascii="Times New Roman" w:hAnsi="Times New Roman" w:cs="Times New Roman"/>
          <w:sz w:val="28"/>
          <w:szCs w:val="28"/>
          <w:lang w:val="uk-UA"/>
        </w:rPr>
        <w:t xml:space="preserve"> </w:t>
      </w:r>
      <w:proofErr w:type="spellStart"/>
      <w:r w:rsidRPr="00332138">
        <w:rPr>
          <w:rFonts w:ascii="Times New Roman" w:hAnsi="Times New Roman" w:cs="Times New Roman"/>
          <w:sz w:val="28"/>
          <w:szCs w:val="28"/>
          <w:lang w:val="uk-UA"/>
        </w:rPr>
        <w:t>землеустрій</w:t>
      </w:r>
      <w:r>
        <w:rPr>
          <w:rFonts w:ascii="Times New Roman" w:hAnsi="Times New Roman" w:cs="Times New Roman"/>
          <w:sz w:val="28"/>
          <w:szCs w:val="28"/>
          <w:lang w:val="uk-UA"/>
        </w:rPr>
        <w:t>ˮ</w:t>
      </w:r>
      <w:proofErr w:type="spellEnd"/>
      <w:r w:rsidRPr="00332138">
        <w:rPr>
          <w:rFonts w:ascii="Times New Roman" w:hAnsi="Times New Roman" w:cs="Times New Roman"/>
          <w:sz w:val="28"/>
          <w:szCs w:val="28"/>
          <w:lang w:val="uk-UA"/>
        </w:rPr>
        <w:t xml:space="preserve">, Концепції Державної цільової програми розвитку земельних відносин в Україні на період до 2020 року, затвердженої розпорядженням Кабінету Міністрів України від 17.06.2009 року № 743-р, Порядку розроблення, прийняття Київських обласних комплексних та цільових програм, моніторингу та звітності про їх виконання, затвердженого рішенням Київської обласної ради від 23.12.2016 № 214-11-VII, розпорядження голови Київської облдержадміністрації від </w:t>
      </w:r>
      <w:r w:rsidRPr="00332138">
        <w:rPr>
          <w:rFonts w:ascii="Times New Roman" w:eastAsia="Calibri" w:hAnsi="Times New Roman" w:cs="Times New Roman"/>
          <w:sz w:val="28"/>
          <w:szCs w:val="28"/>
          <w:lang w:val="uk-UA"/>
        </w:rPr>
        <w:t>06 квітня 2017 року № 179</w:t>
      </w:r>
      <w:r w:rsidRPr="00332138">
        <w:rPr>
          <w:rFonts w:ascii="Times New Roman" w:hAnsi="Times New Roman" w:cs="Times New Roman"/>
          <w:sz w:val="28"/>
          <w:szCs w:val="28"/>
          <w:lang w:val="uk-UA"/>
        </w:rPr>
        <w:t xml:space="preserve"> </w:t>
      </w:r>
      <w:proofErr w:type="spellStart"/>
      <w:r w:rsidRPr="00332138">
        <w:rPr>
          <w:rFonts w:ascii="Times New Roman" w:hAnsi="Times New Roman" w:cs="Times New Roman"/>
          <w:sz w:val="28"/>
          <w:szCs w:val="28"/>
          <w:lang w:val="uk-UA"/>
        </w:rPr>
        <w:t>„Про</w:t>
      </w:r>
      <w:proofErr w:type="spellEnd"/>
      <w:r w:rsidRPr="00332138">
        <w:rPr>
          <w:rFonts w:ascii="Times New Roman" w:hAnsi="Times New Roman" w:cs="Times New Roman"/>
          <w:sz w:val="28"/>
          <w:szCs w:val="28"/>
          <w:lang w:val="uk-UA"/>
        </w:rPr>
        <w:t xml:space="preserve"> ініціювання розробки проекту Програми проведення інвентаризації та нормативної грошової оцінки земель у Київській області на 2017-2020 </w:t>
      </w:r>
      <w:proofErr w:type="spellStart"/>
      <w:r w:rsidRPr="00332138">
        <w:rPr>
          <w:rFonts w:ascii="Times New Roman" w:hAnsi="Times New Roman" w:cs="Times New Roman"/>
          <w:sz w:val="28"/>
          <w:szCs w:val="28"/>
          <w:lang w:val="uk-UA"/>
        </w:rPr>
        <w:t>роки”</w:t>
      </w:r>
      <w:proofErr w:type="spellEnd"/>
      <w:r w:rsidRPr="00332138">
        <w:rPr>
          <w:rFonts w:ascii="Times New Roman" w:hAnsi="Times New Roman" w:cs="Times New Roman"/>
          <w:sz w:val="28"/>
          <w:szCs w:val="28"/>
          <w:lang w:val="uk-UA"/>
        </w:rPr>
        <w:t>, враховуючи наявність позитивних висновків департаменту економічного розвитку та торгівлі облдержадміністрації від 13.04.2017 №28.01-11/567 та департаменту фінансів облдержадміністрації від 21.04.2017 №10-05-19/1113:</w:t>
      </w:r>
    </w:p>
    <w:p w:rsidR="00347834" w:rsidRPr="00332138" w:rsidRDefault="00347834" w:rsidP="00347834">
      <w:pPr>
        <w:spacing w:after="0" w:line="240" w:lineRule="auto"/>
        <w:ind w:firstLine="709"/>
        <w:jc w:val="both"/>
        <w:rPr>
          <w:rFonts w:ascii="Times New Roman" w:hAnsi="Times New Roman" w:cs="Times New Roman"/>
          <w:sz w:val="28"/>
          <w:szCs w:val="28"/>
          <w:lang w:val="uk-UA"/>
        </w:rPr>
      </w:pPr>
    </w:p>
    <w:p w:rsidR="00347834" w:rsidRPr="00332138" w:rsidRDefault="00347834" w:rsidP="00347834">
      <w:pPr>
        <w:spacing w:after="0" w:line="240" w:lineRule="auto"/>
        <w:ind w:firstLine="709"/>
        <w:jc w:val="both"/>
        <w:rPr>
          <w:rFonts w:ascii="Times New Roman" w:hAnsi="Times New Roman" w:cs="Times New Roman"/>
          <w:sz w:val="28"/>
          <w:szCs w:val="28"/>
          <w:lang w:val="uk-UA"/>
        </w:rPr>
      </w:pPr>
      <w:r w:rsidRPr="00332138">
        <w:rPr>
          <w:rFonts w:ascii="Times New Roman" w:hAnsi="Times New Roman" w:cs="Times New Roman"/>
          <w:sz w:val="28"/>
          <w:szCs w:val="28"/>
          <w:lang w:val="uk-UA"/>
        </w:rPr>
        <w:t xml:space="preserve">1. Схвалити проект Програми проведення інвентаризації та нормативної грошової оцінки земель у Київській області на 2017-2020 роки (далі – проект Програми), що додається. </w:t>
      </w:r>
    </w:p>
    <w:p w:rsidR="00347834" w:rsidRPr="00332138" w:rsidRDefault="00347834" w:rsidP="00347834">
      <w:pPr>
        <w:spacing w:after="0" w:line="240" w:lineRule="auto"/>
        <w:ind w:firstLine="709"/>
        <w:jc w:val="both"/>
        <w:rPr>
          <w:rFonts w:ascii="Times New Roman" w:hAnsi="Times New Roman" w:cs="Times New Roman"/>
          <w:sz w:val="28"/>
          <w:szCs w:val="28"/>
          <w:lang w:val="uk-UA"/>
        </w:rPr>
      </w:pPr>
    </w:p>
    <w:p w:rsidR="00347834" w:rsidRPr="00332138" w:rsidRDefault="00347834" w:rsidP="00347834">
      <w:pPr>
        <w:spacing w:after="0" w:line="240" w:lineRule="auto"/>
        <w:ind w:firstLine="709"/>
        <w:jc w:val="both"/>
        <w:rPr>
          <w:rFonts w:ascii="Times New Roman" w:hAnsi="Times New Roman" w:cs="Times New Roman"/>
          <w:sz w:val="28"/>
          <w:szCs w:val="28"/>
          <w:lang w:val="uk-UA"/>
        </w:rPr>
      </w:pPr>
      <w:r w:rsidRPr="00332138">
        <w:rPr>
          <w:rFonts w:ascii="Times New Roman" w:hAnsi="Times New Roman" w:cs="Times New Roman"/>
          <w:sz w:val="28"/>
          <w:szCs w:val="28"/>
          <w:lang w:val="uk-UA"/>
        </w:rPr>
        <w:t xml:space="preserve">2. </w:t>
      </w:r>
      <w:r>
        <w:rPr>
          <w:rFonts w:ascii="Times New Roman" w:hAnsi="Times New Roman" w:cs="Times New Roman"/>
          <w:sz w:val="28"/>
          <w:szCs w:val="28"/>
          <w:lang w:val="uk-UA"/>
        </w:rPr>
        <w:t>З</w:t>
      </w:r>
      <w:r w:rsidRPr="00332138">
        <w:rPr>
          <w:rFonts w:ascii="Times New Roman" w:hAnsi="Times New Roman" w:cs="Times New Roman"/>
          <w:sz w:val="28"/>
          <w:szCs w:val="28"/>
          <w:lang w:val="uk-UA"/>
        </w:rPr>
        <w:t xml:space="preserve">аступникові голови облдержадміністрації </w:t>
      </w:r>
      <w:r>
        <w:rPr>
          <w:rFonts w:ascii="Times New Roman" w:hAnsi="Times New Roman" w:cs="Times New Roman"/>
          <w:sz w:val="28"/>
          <w:szCs w:val="28"/>
          <w:lang w:val="uk-UA"/>
        </w:rPr>
        <w:t xml:space="preserve">згідно з розподілом обов’язків </w:t>
      </w:r>
      <w:r w:rsidRPr="00332138">
        <w:rPr>
          <w:rFonts w:ascii="Times New Roman" w:hAnsi="Times New Roman" w:cs="Times New Roman"/>
          <w:sz w:val="28"/>
          <w:szCs w:val="28"/>
          <w:lang w:val="uk-UA"/>
        </w:rPr>
        <w:t xml:space="preserve">у встановленому порядку організувати подання </w:t>
      </w:r>
      <w:proofErr w:type="spellStart"/>
      <w:r w:rsidRPr="00332138">
        <w:rPr>
          <w:rFonts w:ascii="Times New Roman" w:hAnsi="Times New Roman" w:cs="Times New Roman"/>
          <w:sz w:val="28"/>
          <w:szCs w:val="28"/>
          <w:lang w:val="uk-UA"/>
        </w:rPr>
        <w:t>облдерж</w:t>
      </w:r>
      <w:r>
        <w:rPr>
          <w:rFonts w:ascii="Times New Roman" w:hAnsi="Times New Roman" w:cs="Times New Roman"/>
          <w:sz w:val="28"/>
          <w:szCs w:val="28"/>
          <w:lang w:val="uk-UA"/>
        </w:rPr>
        <w:t>-</w:t>
      </w:r>
      <w:r w:rsidRPr="00332138">
        <w:rPr>
          <w:rFonts w:ascii="Times New Roman" w:hAnsi="Times New Roman" w:cs="Times New Roman"/>
          <w:sz w:val="28"/>
          <w:szCs w:val="28"/>
          <w:lang w:val="uk-UA"/>
        </w:rPr>
        <w:t>адміністрацією</w:t>
      </w:r>
      <w:proofErr w:type="spellEnd"/>
      <w:r w:rsidRPr="00332138">
        <w:rPr>
          <w:rFonts w:ascii="Times New Roman" w:hAnsi="Times New Roman" w:cs="Times New Roman"/>
          <w:sz w:val="28"/>
          <w:szCs w:val="28"/>
          <w:lang w:val="uk-UA"/>
        </w:rPr>
        <w:t xml:space="preserve"> зазначеного проекту Програми на розгляд Київській обласній раді. </w:t>
      </w:r>
    </w:p>
    <w:p w:rsidR="00347834" w:rsidRPr="00332138" w:rsidRDefault="00347834" w:rsidP="00347834">
      <w:pPr>
        <w:spacing w:after="0" w:line="240" w:lineRule="auto"/>
        <w:ind w:firstLine="709"/>
        <w:jc w:val="both"/>
        <w:rPr>
          <w:rFonts w:ascii="Times New Roman" w:hAnsi="Times New Roman" w:cs="Times New Roman"/>
          <w:sz w:val="28"/>
          <w:szCs w:val="28"/>
          <w:lang w:val="uk-UA"/>
        </w:rPr>
      </w:pPr>
    </w:p>
    <w:p w:rsidR="00347834" w:rsidRPr="00332138" w:rsidRDefault="00347834" w:rsidP="00347834">
      <w:pPr>
        <w:spacing w:after="0" w:line="240" w:lineRule="auto"/>
        <w:ind w:firstLine="709"/>
        <w:jc w:val="both"/>
        <w:rPr>
          <w:rFonts w:ascii="Times New Roman" w:hAnsi="Times New Roman" w:cs="Times New Roman"/>
          <w:sz w:val="28"/>
          <w:szCs w:val="28"/>
          <w:lang w:val="uk-UA"/>
        </w:rPr>
      </w:pPr>
      <w:r w:rsidRPr="00332138">
        <w:rPr>
          <w:rFonts w:ascii="Times New Roman" w:hAnsi="Times New Roman" w:cs="Times New Roman"/>
          <w:sz w:val="28"/>
          <w:szCs w:val="28"/>
          <w:lang w:val="uk-UA"/>
        </w:rPr>
        <w:t>3. Після затвердження в установленому порядку Програми:</w:t>
      </w:r>
    </w:p>
    <w:p w:rsidR="00347834" w:rsidRDefault="00347834" w:rsidP="00347834">
      <w:pPr>
        <w:spacing w:after="0" w:line="240" w:lineRule="auto"/>
        <w:ind w:firstLine="709"/>
        <w:jc w:val="both"/>
        <w:rPr>
          <w:rFonts w:ascii="Times New Roman" w:hAnsi="Times New Roman" w:cs="Times New Roman"/>
          <w:sz w:val="28"/>
          <w:szCs w:val="28"/>
          <w:lang w:val="uk-UA"/>
        </w:rPr>
      </w:pPr>
      <w:r w:rsidRPr="00332138">
        <w:rPr>
          <w:rFonts w:ascii="Times New Roman" w:hAnsi="Times New Roman" w:cs="Times New Roman"/>
          <w:sz w:val="28"/>
          <w:szCs w:val="28"/>
          <w:lang w:val="uk-UA"/>
        </w:rPr>
        <w:t>3.1. департаменту містобудування та архітектури, іншим зацікавленим структурним підрозділам облдержадміністрації, територіальним органам міністерств, інших центральних органів виконавчої влади в області, обласним організаціям та установам забезпечити виконання Програми</w:t>
      </w:r>
      <w:r>
        <w:rPr>
          <w:rFonts w:ascii="Times New Roman" w:hAnsi="Times New Roman" w:cs="Times New Roman"/>
          <w:sz w:val="28"/>
          <w:szCs w:val="28"/>
          <w:lang w:val="uk-UA"/>
        </w:rPr>
        <w:t>;</w:t>
      </w:r>
    </w:p>
    <w:p w:rsidR="00347834" w:rsidRDefault="00347834" w:rsidP="00347834">
      <w:pPr>
        <w:spacing w:after="0" w:line="240" w:lineRule="auto"/>
        <w:ind w:firstLine="851"/>
        <w:jc w:val="both"/>
        <w:rPr>
          <w:rFonts w:ascii="Times New Roman" w:hAnsi="Times New Roman" w:cs="Times New Roman"/>
          <w:sz w:val="28"/>
          <w:szCs w:val="28"/>
          <w:lang w:val="uk-UA"/>
        </w:rPr>
      </w:pPr>
    </w:p>
    <w:p w:rsidR="00347834" w:rsidRDefault="00347834" w:rsidP="00347834">
      <w:pPr>
        <w:ind w:firstLine="851"/>
        <w:jc w:val="center"/>
        <w:rPr>
          <w:rFonts w:ascii="Times New Roman" w:hAnsi="Times New Roman"/>
          <w:szCs w:val="28"/>
          <w:lang w:val="uk-UA"/>
        </w:rPr>
      </w:pPr>
    </w:p>
    <w:p w:rsidR="00347834" w:rsidRDefault="00347834" w:rsidP="00347834">
      <w:pPr>
        <w:spacing w:after="0" w:line="240" w:lineRule="auto"/>
        <w:ind w:firstLine="851"/>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347834" w:rsidRPr="00332138" w:rsidRDefault="00347834" w:rsidP="00347834">
      <w:pPr>
        <w:spacing w:after="0" w:line="240" w:lineRule="auto"/>
        <w:ind w:firstLine="851"/>
        <w:jc w:val="center"/>
        <w:rPr>
          <w:rFonts w:ascii="Times New Roman" w:hAnsi="Times New Roman" w:cs="Times New Roman"/>
          <w:sz w:val="28"/>
          <w:szCs w:val="28"/>
          <w:lang w:val="uk-UA"/>
        </w:rPr>
      </w:pPr>
    </w:p>
    <w:p w:rsidR="00347834" w:rsidRPr="00332138" w:rsidRDefault="00347834" w:rsidP="00347834">
      <w:pPr>
        <w:spacing w:after="0" w:line="240" w:lineRule="auto"/>
        <w:ind w:firstLine="851"/>
        <w:jc w:val="both"/>
        <w:rPr>
          <w:rFonts w:ascii="Times New Roman" w:hAnsi="Times New Roman" w:cs="Times New Roman"/>
          <w:sz w:val="28"/>
          <w:szCs w:val="28"/>
          <w:lang w:val="uk-UA"/>
        </w:rPr>
      </w:pPr>
      <w:r w:rsidRPr="00332138">
        <w:rPr>
          <w:rFonts w:ascii="Times New Roman" w:hAnsi="Times New Roman" w:cs="Times New Roman"/>
          <w:sz w:val="28"/>
          <w:szCs w:val="28"/>
          <w:lang w:val="uk-UA"/>
        </w:rPr>
        <w:t>3.2. департаменту містобудування та архітектури облдержадміністрації інформувати Київську обласну державну адміністрацію та Київську обласну раду про хід виконання Програми протягом 2017-2020 років щокварталу до 25 числа місяця, наступного за звітним періодом, та щороку до 25 січня, наступного за звітним роком.</w:t>
      </w:r>
    </w:p>
    <w:p w:rsidR="00347834" w:rsidRPr="00332138" w:rsidRDefault="00347834" w:rsidP="00347834">
      <w:pPr>
        <w:spacing w:after="0" w:line="240" w:lineRule="auto"/>
        <w:ind w:firstLine="851"/>
        <w:jc w:val="both"/>
        <w:rPr>
          <w:rFonts w:ascii="Times New Roman" w:hAnsi="Times New Roman" w:cs="Times New Roman"/>
          <w:sz w:val="28"/>
          <w:szCs w:val="28"/>
          <w:lang w:val="uk-UA"/>
        </w:rPr>
      </w:pPr>
    </w:p>
    <w:p w:rsidR="00347834" w:rsidRPr="00332138" w:rsidRDefault="00347834" w:rsidP="00347834">
      <w:pPr>
        <w:spacing w:after="0" w:line="240" w:lineRule="auto"/>
        <w:ind w:firstLine="851"/>
        <w:jc w:val="both"/>
        <w:rPr>
          <w:rFonts w:ascii="Times New Roman" w:hAnsi="Times New Roman" w:cs="Times New Roman"/>
          <w:sz w:val="28"/>
          <w:szCs w:val="28"/>
          <w:lang w:val="uk-UA"/>
        </w:rPr>
      </w:pPr>
      <w:r w:rsidRPr="00332138">
        <w:rPr>
          <w:rFonts w:ascii="Times New Roman" w:hAnsi="Times New Roman" w:cs="Times New Roman"/>
          <w:sz w:val="28"/>
          <w:szCs w:val="28"/>
          <w:lang w:val="uk-UA"/>
        </w:rPr>
        <w:t>4. Контроль за виконанням цього розпорядження покласти на заступника голови Київської обласної державної адміністрації</w:t>
      </w:r>
      <w:r>
        <w:rPr>
          <w:rFonts w:ascii="Times New Roman" w:hAnsi="Times New Roman" w:cs="Times New Roman"/>
          <w:sz w:val="28"/>
          <w:szCs w:val="28"/>
          <w:lang w:val="uk-UA"/>
        </w:rPr>
        <w:t xml:space="preserve"> згідно з розподілом обов’язків</w:t>
      </w:r>
      <w:r w:rsidRPr="00332138">
        <w:rPr>
          <w:rFonts w:ascii="Times New Roman" w:hAnsi="Times New Roman" w:cs="Times New Roman"/>
          <w:sz w:val="28"/>
          <w:szCs w:val="28"/>
          <w:lang w:val="uk-UA"/>
        </w:rPr>
        <w:t>.</w:t>
      </w:r>
    </w:p>
    <w:p w:rsidR="00347834" w:rsidRDefault="00347834" w:rsidP="00347834">
      <w:pPr>
        <w:spacing w:after="0" w:line="240" w:lineRule="auto"/>
        <w:rPr>
          <w:rFonts w:ascii="Times New Roman" w:hAnsi="Times New Roman" w:cs="Times New Roman"/>
          <w:sz w:val="28"/>
          <w:szCs w:val="28"/>
          <w:lang w:val="uk-UA"/>
        </w:rPr>
      </w:pPr>
    </w:p>
    <w:p w:rsidR="00347834" w:rsidRDefault="00347834" w:rsidP="00347834">
      <w:pPr>
        <w:spacing w:after="0" w:line="240" w:lineRule="auto"/>
        <w:rPr>
          <w:rFonts w:ascii="Times New Roman" w:hAnsi="Times New Roman" w:cs="Times New Roman"/>
          <w:sz w:val="28"/>
          <w:szCs w:val="28"/>
          <w:lang w:val="uk-UA"/>
        </w:rPr>
      </w:pPr>
    </w:p>
    <w:p w:rsidR="00347834" w:rsidRDefault="00347834" w:rsidP="00347834">
      <w:pPr>
        <w:spacing w:after="0" w:line="240" w:lineRule="auto"/>
        <w:rPr>
          <w:rFonts w:ascii="Times New Roman" w:hAnsi="Times New Roman" w:cs="Times New Roman"/>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r w:rsidRPr="00332138">
        <w:rPr>
          <w:rFonts w:ascii="Times New Roman" w:hAnsi="Times New Roman" w:cs="Times New Roman"/>
          <w:b/>
          <w:sz w:val="28"/>
          <w:szCs w:val="28"/>
          <w:lang w:val="uk-UA"/>
        </w:rPr>
        <w:t>В</w:t>
      </w:r>
      <w:r>
        <w:rPr>
          <w:rFonts w:ascii="Times New Roman" w:hAnsi="Times New Roman" w:cs="Times New Roman"/>
          <w:b/>
          <w:sz w:val="28"/>
          <w:szCs w:val="28"/>
          <w:lang w:val="uk-UA"/>
        </w:rPr>
        <w:t xml:space="preserve">иконуючий обов’язки </w:t>
      </w:r>
    </w:p>
    <w:p w:rsidR="00347834" w:rsidRDefault="00347834" w:rsidP="00347834">
      <w:pPr>
        <w:spacing w:after="0" w:line="240" w:lineRule="auto"/>
        <w:rPr>
          <w:rFonts w:ascii="Times New Roman" w:hAnsi="Times New Roman" w:cs="Times New Roman"/>
          <w:b/>
          <w:sz w:val="28"/>
          <w:szCs w:val="28"/>
          <w:lang w:val="uk-UA"/>
        </w:rPr>
      </w:pPr>
      <w:r w:rsidRPr="00332138">
        <w:rPr>
          <w:rFonts w:ascii="Times New Roman" w:hAnsi="Times New Roman" w:cs="Times New Roman"/>
          <w:b/>
          <w:sz w:val="28"/>
          <w:szCs w:val="28"/>
          <w:lang w:val="uk-UA"/>
        </w:rPr>
        <w:t>голови адміністрації</w:t>
      </w:r>
      <w:r w:rsidRPr="00332138">
        <w:rPr>
          <w:rFonts w:ascii="Times New Roman" w:hAnsi="Times New Roman" w:cs="Times New Roman"/>
          <w:b/>
          <w:sz w:val="28"/>
          <w:szCs w:val="28"/>
          <w:lang w:val="uk-UA"/>
        </w:rPr>
        <w:tab/>
      </w:r>
      <w:r w:rsidRPr="00332138">
        <w:rPr>
          <w:rFonts w:ascii="Times New Roman" w:hAnsi="Times New Roman" w:cs="Times New Roman"/>
          <w:b/>
          <w:sz w:val="28"/>
          <w:szCs w:val="28"/>
          <w:lang w:val="uk-UA"/>
        </w:rPr>
        <w:tab/>
      </w:r>
      <w:r w:rsidRPr="00332138">
        <w:rPr>
          <w:rFonts w:ascii="Times New Roman" w:hAnsi="Times New Roman" w:cs="Times New Roman"/>
          <w:b/>
          <w:sz w:val="28"/>
          <w:szCs w:val="28"/>
          <w:lang w:val="uk-UA"/>
        </w:rPr>
        <w:tab/>
      </w:r>
      <w:r w:rsidRPr="00332138">
        <w:rPr>
          <w:rFonts w:ascii="Times New Roman" w:hAnsi="Times New Roman" w:cs="Times New Roman"/>
          <w:b/>
          <w:sz w:val="28"/>
          <w:szCs w:val="28"/>
          <w:lang w:val="uk-UA"/>
        </w:rPr>
        <w:tab/>
      </w:r>
      <w:r w:rsidR="002F630C" w:rsidRPr="002F630C">
        <w:rPr>
          <w:rFonts w:ascii="Times New Roman" w:hAnsi="Times New Roman" w:cs="Times New Roman"/>
          <w:b/>
          <w:color w:val="000000"/>
          <w:sz w:val="28"/>
          <w:szCs w:val="28"/>
          <w:lang w:val="uk-UA" w:eastAsia="uk-UA"/>
        </w:rPr>
        <w:t>(підпис)</w:t>
      </w:r>
      <w:r w:rsidRPr="00332138">
        <w:rPr>
          <w:rFonts w:ascii="Times New Roman" w:hAnsi="Times New Roman" w:cs="Times New Roman"/>
          <w:b/>
          <w:sz w:val="28"/>
          <w:szCs w:val="28"/>
          <w:lang w:val="uk-UA"/>
        </w:rPr>
        <w:tab/>
      </w:r>
      <w:r w:rsidRPr="00332138">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Pr="00332138">
        <w:rPr>
          <w:rFonts w:ascii="Times New Roman" w:hAnsi="Times New Roman" w:cs="Times New Roman"/>
          <w:b/>
          <w:sz w:val="28"/>
          <w:szCs w:val="28"/>
          <w:lang w:val="uk-UA"/>
        </w:rPr>
        <w:t>О.І. Савченко</w:t>
      </w: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spacing w:after="0" w:line="240" w:lineRule="auto"/>
        <w:rPr>
          <w:rFonts w:ascii="Times New Roman" w:hAnsi="Times New Roman" w:cs="Times New Roman"/>
          <w:b/>
          <w:sz w:val="28"/>
          <w:szCs w:val="28"/>
          <w:lang w:val="uk-UA"/>
        </w:rPr>
      </w:pPr>
    </w:p>
    <w:p w:rsidR="00347834" w:rsidRDefault="00347834" w:rsidP="00347834">
      <w:pPr>
        <w:jc w:val="center"/>
        <w:rPr>
          <w:rFonts w:ascii="Times New Roman" w:hAnsi="Times New Roman"/>
          <w:sz w:val="24"/>
          <w:szCs w:val="24"/>
          <w:lang w:val="uk-UA"/>
        </w:rPr>
      </w:pPr>
    </w:p>
    <w:p w:rsidR="00332138" w:rsidRPr="00332138" w:rsidRDefault="00332138" w:rsidP="00332138">
      <w:pPr>
        <w:spacing w:after="0" w:line="240" w:lineRule="auto"/>
        <w:rPr>
          <w:rFonts w:ascii="Times New Roman" w:hAnsi="Times New Roman"/>
          <w:b/>
          <w:sz w:val="24"/>
          <w:szCs w:val="24"/>
          <w:lang w:val="uk-UA"/>
        </w:rPr>
      </w:pPr>
    </w:p>
    <w:p w:rsidR="00C2071D" w:rsidRDefault="00C2071D" w:rsidP="00C2071D">
      <w:pPr>
        <w:spacing w:after="0" w:line="300" w:lineRule="exact"/>
        <w:ind w:left="3545" w:firstLine="708"/>
        <w:jc w:val="both"/>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СХВАЛЕНО</w:t>
      </w:r>
    </w:p>
    <w:p w:rsidR="00C2071D" w:rsidRPr="00C2071D" w:rsidRDefault="00C2071D" w:rsidP="00C2071D">
      <w:pPr>
        <w:spacing w:after="0" w:line="300" w:lineRule="exact"/>
        <w:ind w:left="3545" w:firstLine="708"/>
        <w:jc w:val="both"/>
        <w:rPr>
          <w:rStyle w:val="ab"/>
          <w:rFonts w:ascii="Times New Roman" w:hAnsi="Times New Roman" w:cs="Times New Roman"/>
          <w:sz w:val="28"/>
          <w:szCs w:val="28"/>
          <w:lang w:val="uk-UA"/>
        </w:rPr>
      </w:pPr>
    </w:p>
    <w:p w:rsidR="00C2071D" w:rsidRPr="00347834" w:rsidRDefault="00C2071D" w:rsidP="00C2071D">
      <w:pPr>
        <w:overflowPunct w:val="0"/>
        <w:autoSpaceDE w:val="0"/>
        <w:autoSpaceDN w:val="0"/>
        <w:adjustRightInd w:val="0"/>
        <w:spacing w:after="0" w:line="300" w:lineRule="exact"/>
        <w:ind w:firstLine="4253"/>
        <w:rPr>
          <w:rFonts w:ascii="Times New Roman" w:hAnsi="Times New Roman" w:cs="Times New Roman"/>
          <w:b/>
          <w:bCs/>
          <w:sz w:val="28"/>
          <w:szCs w:val="28"/>
          <w:lang w:val="uk-UA"/>
        </w:rPr>
      </w:pPr>
      <w:r w:rsidRPr="005D4700">
        <w:rPr>
          <w:rFonts w:ascii="Times New Roman" w:hAnsi="Times New Roman" w:cs="Times New Roman"/>
          <w:b/>
          <w:bCs/>
          <w:sz w:val="28"/>
          <w:szCs w:val="28"/>
          <w:lang w:val="hr-HR"/>
        </w:rPr>
        <w:t xml:space="preserve">Розпорядження </w:t>
      </w:r>
      <w:r w:rsidRPr="00347834">
        <w:rPr>
          <w:rFonts w:ascii="Times New Roman" w:hAnsi="Times New Roman" w:cs="Times New Roman"/>
          <w:b/>
          <w:bCs/>
          <w:sz w:val="28"/>
          <w:szCs w:val="28"/>
          <w:lang w:val="uk-UA"/>
        </w:rPr>
        <w:t xml:space="preserve">виконуючого обов’язки </w:t>
      </w:r>
    </w:p>
    <w:p w:rsidR="00C2071D" w:rsidRPr="00C2071D" w:rsidRDefault="00C2071D" w:rsidP="00C2071D">
      <w:pPr>
        <w:spacing w:after="0" w:line="300" w:lineRule="exact"/>
        <w:ind w:firstLine="4253"/>
        <w:rPr>
          <w:rStyle w:val="ab"/>
          <w:rFonts w:ascii="Times New Roman" w:hAnsi="Times New Roman" w:cs="Times New Roman"/>
          <w:sz w:val="28"/>
          <w:szCs w:val="28"/>
          <w:lang w:val="uk-UA"/>
        </w:rPr>
      </w:pPr>
      <w:r w:rsidRPr="005D4700">
        <w:rPr>
          <w:rFonts w:ascii="Times New Roman" w:hAnsi="Times New Roman" w:cs="Times New Roman"/>
          <w:b/>
          <w:bCs/>
          <w:sz w:val="28"/>
          <w:szCs w:val="28"/>
          <w:lang w:val="hr-HR"/>
        </w:rPr>
        <w:t>голови Київської державної адміністрації</w:t>
      </w:r>
      <w:r w:rsidRPr="00C2071D">
        <w:rPr>
          <w:rStyle w:val="ab"/>
          <w:rFonts w:ascii="Times New Roman" w:hAnsi="Times New Roman" w:cs="Times New Roman"/>
          <w:sz w:val="28"/>
          <w:szCs w:val="28"/>
          <w:lang w:val="uk-UA"/>
        </w:rPr>
        <w:t xml:space="preserve"> </w:t>
      </w:r>
    </w:p>
    <w:p w:rsidR="00C2071D" w:rsidRDefault="00C2071D" w:rsidP="00C2071D">
      <w:pPr>
        <w:ind w:left="4956"/>
        <w:rPr>
          <w:rStyle w:val="ab"/>
          <w:rFonts w:ascii="Times New Roman" w:hAnsi="Times New Roman" w:cs="Times New Roman"/>
          <w:sz w:val="28"/>
          <w:szCs w:val="28"/>
          <w:lang w:val="uk-UA"/>
        </w:rPr>
      </w:pPr>
    </w:p>
    <w:p w:rsidR="00C2071D" w:rsidRDefault="00F4177C" w:rsidP="00F4177C">
      <w:pPr>
        <w:ind w:firstLine="4253"/>
        <w:rPr>
          <w:rStyle w:val="ab"/>
          <w:rFonts w:ascii="Times New Roman" w:hAnsi="Times New Roman" w:cs="Times New Roman"/>
          <w:sz w:val="28"/>
          <w:szCs w:val="28"/>
          <w:lang w:val="uk-UA"/>
        </w:rPr>
      </w:pPr>
      <w:r>
        <w:rPr>
          <w:rStyle w:val="ab"/>
          <w:rFonts w:ascii="Times New Roman" w:hAnsi="Times New Roman" w:cs="Times New Roman"/>
          <w:sz w:val="28"/>
          <w:szCs w:val="28"/>
          <w:lang w:val="uk-UA"/>
        </w:rPr>
        <w:t>від 21.04.2017 № 229</w:t>
      </w:r>
    </w:p>
    <w:p w:rsidR="00C2071D" w:rsidRPr="00C2071D" w:rsidRDefault="00C2071D" w:rsidP="00C2071D">
      <w:pPr>
        <w:ind w:left="4956"/>
        <w:rPr>
          <w:rStyle w:val="ab"/>
          <w:rFonts w:ascii="Times New Roman" w:hAnsi="Times New Roman" w:cs="Times New Roman"/>
          <w:sz w:val="28"/>
          <w:szCs w:val="28"/>
          <w:lang w:val="uk-UA"/>
        </w:rPr>
      </w:pPr>
    </w:p>
    <w:p w:rsidR="00C2071D" w:rsidRPr="00C2071D" w:rsidRDefault="00C2071D" w:rsidP="00C2071D">
      <w:pPr>
        <w:ind w:left="7788"/>
        <w:rPr>
          <w:rStyle w:val="ab"/>
          <w:rFonts w:ascii="Times New Roman" w:hAnsi="Times New Roman" w:cs="Times New Roman"/>
          <w:sz w:val="28"/>
          <w:szCs w:val="28"/>
          <w:u w:val="single"/>
          <w:lang w:val="uk-UA"/>
        </w:rPr>
      </w:pPr>
      <w:r w:rsidRPr="00C2071D">
        <w:rPr>
          <w:rStyle w:val="ab"/>
          <w:rFonts w:ascii="Times New Roman" w:hAnsi="Times New Roman" w:cs="Times New Roman"/>
          <w:sz w:val="28"/>
          <w:szCs w:val="28"/>
          <w:u w:val="single"/>
          <w:lang w:val="uk-UA"/>
        </w:rPr>
        <w:t>Проект</w:t>
      </w:r>
    </w:p>
    <w:p w:rsidR="00C2071D" w:rsidRPr="00C2071D" w:rsidRDefault="00C2071D" w:rsidP="00C2071D">
      <w:pPr>
        <w:ind w:left="4956"/>
        <w:rPr>
          <w:rStyle w:val="ab"/>
          <w:rFonts w:ascii="Times New Roman" w:hAnsi="Times New Roman" w:cs="Times New Roman"/>
          <w:sz w:val="28"/>
          <w:szCs w:val="28"/>
          <w:lang w:val="uk-UA"/>
        </w:rPr>
      </w:pPr>
    </w:p>
    <w:p w:rsidR="00C2071D" w:rsidRPr="00C2071D" w:rsidRDefault="00C2071D" w:rsidP="00C2071D">
      <w:pPr>
        <w:rPr>
          <w:rStyle w:val="ab"/>
          <w:rFonts w:ascii="Times New Roman" w:hAnsi="Times New Roman" w:cs="Times New Roman"/>
          <w:sz w:val="28"/>
          <w:szCs w:val="28"/>
          <w:lang w:val="uk-UA"/>
        </w:rPr>
      </w:pPr>
    </w:p>
    <w:p w:rsidR="00C2071D" w:rsidRPr="00C2071D" w:rsidRDefault="00C2071D" w:rsidP="00C2071D">
      <w:pPr>
        <w:rPr>
          <w:rStyle w:val="ab"/>
          <w:rFonts w:ascii="Times New Roman" w:hAnsi="Times New Roman" w:cs="Times New Roman"/>
          <w:sz w:val="28"/>
          <w:szCs w:val="28"/>
          <w:lang w:val="uk-UA"/>
        </w:rPr>
      </w:pPr>
    </w:p>
    <w:p w:rsidR="00C2071D" w:rsidRPr="00C2071D" w:rsidRDefault="00C2071D" w:rsidP="00C2071D">
      <w:pP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spacing w:after="0" w:line="300" w:lineRule="exact"/>
        <w:jc w:val="center"/>
        <w:rPr>
          <w:rStyle w:val="ab"/>
          <w:rFonts w:ascii="Times New Roman" w:hAnsi="Times New Roman" w:cs="Times New Roman"/>
          <w:sz w:val="28"/>
          <w:szCs w:val="28"/>
          <w:lang w:val="uk-UA"/>
        </w:rPr>
      </w:pPr>
    </w:p>
    <w:p w:rsidR="00C2071D" w:rsidRP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П Р О Г Р А М А</w:t>
      </w:r>
    </w:p>
    <w:p w:rsidR="00C2071D" w:rsidRP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проведення інвентаризації</w:t>
      </w:r>
    </w:p>
    <w:p w:rsid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та нормативної грошової оцінки земель </w:t>
      </w:r>
    </w:p>
    <w:p w:rsidR="00C2071D" w:rsidRP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у Київській області</w:t>
      </w:r>
      <w:r>
        <w:rPr>
          <w:rStyle w:val="ab"/>
          <w:rFonts w:ascii="Times New Roman" w:hAnsi="Times New Roman" w:cs="Times New Roman"/>
          <w:sz w:val="28"/>
          <w:szCs w:val="28"/>
          <w:lang w:val="uk-UA"/>
        </w:rPr>
        <w:t xml:space="preserve"> </w:t>
      </w:r>
      <w:r w:rsidRPr="00C2071D">
        <w:rPr>
          <w:rStyle w:val="ab"/>
          <w:rFonts w:ascii="Times New Roman" w:hAnsi="Times New Roman" w:cs="Times New Roman"/>
          <w:sz w:val="28"/>
          <w:szCs w:val="28"/>
          <w:lang w:val="uk-UA"/>
        </w:rPr>
        <w:t>на 2017-2020 роки</w:t>
      </w:r>
    </w:p>
    <w:p w:rsidR="00C2071D" w:rsidRPr="00C2071D" w:rsidRDefault="00C2071D" w:rsidP="00C2071D">
      <w:pPr>
        <w:spacing w:after="0" w:line="300" w:lineRule="exact"/>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p>
    <w:p w:rsidR="00C2071D" w:rsidRDefault="00C2071D" w:rsidP="00C2071D">
      <w:pPr>
        <w:jc w:val="center"/>
        <w:rPr>
          <w:rStyle w:val="ab"/>
          <w:rFonts w:ascii="Times New Roman" w:hAnsi="Times New Roman" w:cs="Times New Roman"/>
          <w:sz w:val="28"/>
          <w:szCs w:val="28"/>
          <w:lang w:val="uk-UA"/>
        </w:rPr>
      </w:pPr>
    </w:p>
    <w:p w:rsidR="00347834" w:rsidRDefault="00347834" w:rsidP="00C2071D">
      <w:pPr>
        <w:jc w:val="center"/>
        <w:rPr>
          <w:rStyle w:val="ab"/>
          <w:rFonts w:ascii="Times New Roman" w:hAnsi="Times New Roman" w:cs="Times New Roman"/>
          <w:sz w:val="28"/>
          <w:szCs w:val="28"/>
          <w:lang w:val="uk-UA"/>
        </w:rPr>
      </w:pPr>
    </w:p>
    <w:p w:rsidR="00C2071D" w:rsidRDefault="00C2071D" w:rsidP="00C2071D">
      <w:pPr>
        <w:jc w:val="center"/>
        <w:rPr>
          <w:rStyle w:val="ab"/>
          <w:rFonts w:ascii="Times New Roman" w:hAnsi="Times New Roman" w:cs="Times New Roman"/>
          <w:sz w:val="28"/>
          <w:szCs w:val="28"/>
          <w:lang w:val="uk-UA"/>
        </w:rPr>
      </w:pPr>
    </w:p>
    <w:p w:rsidR="00C2071D" w:rsidRDefault="00C2071D" w:rsidP="00C2071D">
      <w:pPr>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Київ </w:t>
      </w:r>
      <w:r w:rsidR="00F4177C">
        <w:rPr>
          <w:rStyle w:val="ab"/>
          <w:rFonts w:ascii="Times New Roman" w:hAnsi="Times New Roman" w:cs="Times New Roman"/>
          <w:sz w:val="28"/>
          <w:szCs w:val="28"/>
          <w:lang w:val="uk-UA"/>
        </w:rPr>
        <w:t>–</w:t>
      </w:r>
      <w:r w:rsidRPr="00C2071D">
        <w:rPr>
          <w:rStyle w:val="ab"/>
          <w:rFonts w:ascii="Times New Roman" w:hAnsi="Times New Roman" w:cs="Times New Roman"/>
          <w:sz w:val="28"/>
          <w:szCs w:val="28"/>
          <w:lang w:val="uk-UA"/>
        </w:rPr>
        <w:t xml:space="preserve"> 2017</w:t>
      </w:r>
    </w:p>
    <w:p w:rsidR="00F4177C" w:rsidRDefault="00F4177C" w:rsidP="00C2071D">
      <w:pPr>
        <w:jc w:val="center"/>
        <w:rPr>
          <w:rStyle w:val="ab"/>
          <w:rFonts w:ascii="Times New Roman" w:hAnsi="Times New Roman" w:cs="Times New Roman"/>
          <w:sz w:val="28"/>
          <w:szCs w:val="28"/>
          <w:lang w:val="uk-UA"/>
        </w:rPr>
      </w:pPr>
    </w:p>
    <w:p w:rsidR="00F4177C" w:rsidRPr="00C2071D" w:rsidRDefault="00F4177C" w:rsidP="00C2071D">
      <w:pPr>
        <w:jc w:val="center"/>
        <w:rPr>
          <w:rStyle w:val="ab"/>
          <w:rFonts w:ascii="Times New Roman" w:hAnsi="Times New Roman" w:cs="Times New Roman"/>
          <w:sz w:val="28"/>
          <w:szCs w:val="28"/>
          <w:lang w:val="uk-UA"/>
        </w:rPr>
      </w:pPr>
    </w:p>
    <w:p w:rsidR="00C2071D" w:rsidRPr="00C2071D" w:rsidRDefault="00C2071D" w:rsidP="00C2071D">
      <w:pPr>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ЗМІСТ</w:t>
      </w:r>
    </w:p>
    <w:p w:rsidR="00C2071D" w:rsidRPr="00C2071D" w:rsidRDefault="00C2071D" w:rsidP="00C2071D">
      <w:pPr>
        <w:jc w:val="center"/>
        <w:rPr>
          <w:rStyle w:val="ab"/>
          <w:rFonts w:ascii="Times New Roman" w:hAnsi="Times New Roman" w:cs="Times New Roman"/>
          <w:sz w:val="28"/>
          <w:szCs w:val="28"/>
          <w:lang w:val="uk-UA"/>
        </w:rPr>
      </w:pPr>
    </w:p>
    <w:p w:rsidR="00C2071D" w:rsidRPr="00C2071D" w:rsidRDefault="00C2071D" w:rsidP="00C2071D">
      <w:pPr>
        <w:ind w:left="7080" w:firstLine="708"/>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Стор.</w:t>
      </w:r>
    </w:p>
    <w:p w:rsidR="00C2071D" w:rsidRPr="00C2071D" w:rsidRDefault="00C2071D" w:rsidP="00C2071D">
      <w:pPr>
        <w:rPr>
          <w:rStyle w:val="ab"/>
          <w:rFonts w:ascii="Times New Roman" w:hAnsi="Times New Roman" w:cs="Times New Roman"/>
          <w:b w:val="0"/>
          <w:sz w:val="28"/>
          <w:szCs w:val="28"/>
          <w:lang w:val="uk-UA"/>
        </w:rPr>
      </w:pPr>
    </w:p>
    <w:p w:rsidR="00C2071D" w:rsidRPr="00C2071D" w:rsidRDefault="00C2071D" w:rsidP="00C2071D">
      <w:pPr>
        <w:spacing w:line="360" w:lineRule="auto"/>
        <w:ind w:left="714"/>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Паспорт Програми</w:t>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t>3</w:t>
      </w:r>
    </w:p>
    <w:p w:rsidR="00C2071D" w:rsidRPr="00C2071D" w:rsidRDefault="00C2071D" w:rsidP="00C2071D">
      <w:pPr>
        <w:numPr>
          <w:ilvl w:val="0"/>
          <w:numId w:val="2"/>
        </w:numPr>
        <w:spacing w:after="0" w:line="360" w:lineRule="auto"/>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Визначення проблеми, на розв'язання якої </w:t>
      </w:r>
    </w:p>
    <w:p w:rsidR="00C2071D" w:rsidRPr="00C2071D" w:rsidRDefault="00C2071D" w:rsidP="00C2071D">
      <w:pPr>
        <w:spacing w:line="360" w:lineRule="auto"/>
        <w:ind w:left="720"/>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спрямована Програма</w:t>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t>4</w:t>
      </w:r>
    </w:p>
    <w:p w:rsidR="00C2071D" w:rsidRPr="00C2071D" w:rsidRDefault="00C2071D" w:rsidP="00C2071D">
      <w:pPr>
        <w:numPr>
          <w:ilvl w:val="0"/>
          <w:numId w:val="2"/>
        </w:numPr>
        <w:spacing w:after="0" w:line="360" w:lineRule="auto"/>
        <w:ind w:left="714" w:hanging="357"/>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Визначення мети Програми </w:t>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t>4</w:t>
      </w:r>
    </w:p>
    <w:p w:rsidR="00C2071D" w:rsidRPr="00C2071D" w:rsidRDefault="00C2071D" w:rsidP="00C2071D">
      <w:pPr>
        <w:numPr>
          <w:ilvl w:val="0"/>
          <w:numId w:val="2"/>
        </w:numPr>
        <w:spacing w:after="0" w:line="360" w:lineRule="auto"/>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Обґрунтування шляхів і засобів розв'язання проблеми, обсягів та джерел фінансування, строки та етапи виконання Програми</w:t>
      </w:r>
      <w:r w:rsidRPr="00C2071D">
        <w:rPr>
          <w:rStyle w:val="ab"/>
          <w:rFonts w:ascii="Times New Roman" w:hAnsi="Times New Roman" w:cs="Times New Roman"/>
          <w:b w:val="0"/>
          <w:sz w:val="28"/>
          <w:szCs w:val="28"/>
          <w:lang w:val="uk-UA"/>
        </w:rPr>
        <w:tab/>
        <w:t>6</w:t>
      </w:r>
    </w:p>
    <w:p w:rsidR="00C2071D" w:rsidRPr="00C2071D" w:rsidRDefault="00C2071D" w:rsidP="00C2071D">
      <w:pPr>
        <w:numPr>
          <w:ilvl w:val="0"/>
          <w:numId w:val="2"/>
        </w:numPr>
        <w:spacing w:after="0" w:line="360" w:lineRule="auto"/>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Перелік завдань і заходів Програми та результативні показники</w:t>
      </w:r>
      <w:r w:rsidRPr="00C2071D">
        <w:rPr>
          <w:rStyle w:val="ab"/>
          <w:rFonts w:ascii="Times New Roman" w:hAnsi="Times New Roman" w:cs="Times New Roman"/>
          <w:b w:val="0"/>
          <w:sz w:val="28"/>
          <w:szCs w:val="28"/>
          <w:lang w:val="uk-UA"/>
        </w:rPr>
        <w:tab/>
        <w:t>8</w:t>
      </w:r>
    </w:p>
    <w:p w:rsidR="00C2071D" w:rsidRPr="00C2071D" w:rsidRDefault="00C2071D" w:rsidP="00C2071D">
      <w:pPr>
        <w:pStyle w:val="HTML"/>
        <w:numPr>
          <w:ilvl w:val="0"/>
          <w:numId w:val="2"/>
        </w:numP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Очікуванні результати виконання програми, визначення її </w:t>
      </w:r>
    </w:p>
    <w:p w:rsidR="00C2071D" w:rsidRPr="00C2071D" w:rsidRDefault="00C2071D" w:rsidP="00C2071D">
      <w:pPr>
        <w:pStyle w:val="HTML"/>
        <w:ind w:left="720"/>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Ефективності</w:t>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t xml:space="preserve">   8</w:t>
      </w:r>
    </w:p>
    <w:p w:rsidR="00C2071D" w:rsidRPr="00C2071D" w:rsidRDefault="00C2071D" w:rsidP="00C2071D">
      <w:pPr>
        <w:pStyle w:val="HTML"/>
        <w:ind w:left="720"/>
        <w:rPr>
          <w:rStyle w:val="ab"/>
          <w:rFonts w:ascii="Times New Roman" w:hAnsi="Times New Roman" w:cs="Times New Roman"/>
          <w:b w:val="0"/>
          <w:sz w:val="28"/>
          <w:szCs w:val="28"/>
          <w:lang w:val="uk-UA"/>
        </w:rPr>
      </w:pPr>
    </w:p>
    <w:p w:rsidR="00C2071D" w:rsidRPr="00C2071D" w:rsidRDefault="00C2071D" w:rsidP="00C2071D">
      <w:pPr>
        <w:numPr>
          <w:ilvl w:val="0"/>
          <w:numId w:val="3"/>
        </w:numPr>
        <w:spacing w:after="0" w:line="360" w:lineRule="auto"/>
        <w:ind w:left="714" w:hanging="357"/>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Координація та контроль за ходом виконання Програми</w:t>
      </w:r>
      <w:r w:rsidRPr="00C2071D">
        <w:rPr>
          <w:rStyle w:val="ab"/>
          <w:rFonts w:ascii="Times New Roman" w:hAnsi="Times New Roman" w:cs="Times New Roman"/>
          <w:b w:val="0"/>
          <w:sz w:val="28"/>
          <w:szCs w:val="28"/>
          <w:lang w:val="uk-UA"/>
        </w:rPr>
        <w:tab/>
        <w:t xml:space="preserve">          9</w:t>
      </w:r>
    </w:p>
    <w:p w:rsidR="00C2071D" w:rsidRPr="00C2071D" w:rsidRDefault="00C2071D" w:rsidP="00C2071D">
      <w:pPr>
        <w:numPr>
          <w:ilvl w:val="0"/>
          <w:numId w:val="3"/>
        </w:numPr>
        <w:spacing w:after="0" w:line="360" w:lineRule="auto"/>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Ресурсне забезпечення Програми</w:t>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t>10</w:t>
      </w:r>
    </w:p>
    <w:p w:rsidR="00C2071D" w:rsidRPr="00C2071D" w:rsidRDefault="00C2071D" w:rsidP="00C2071D">
      <w:pPr>
        <w:numPr>
          <w:ilvl w:val="0"/>
          <w:numId w:val="3"/>
        </w:numPr>
        <w:overflowPunct w:val="0"/>
        <w:autoSpaceDE w:val="0"/>
        <w:autoSpaceDN w:val="0"/>
        <w:adjustRightInd w:val="0"/>
        <w:spacing w:after="0" w:line="360" w:lineRule="auto"/>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Показники продукту Програми</w:t>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t>11</w:t>
      </w:r>
    </w:p>
    <w:p w:rsidR="00C2071D" w:rsidRPr="00C2071D" w:rsidRDefault="00C2071D" w:rsidP="00C2071D">
      <w:pPr>
        <w:numPr>
          <w:ilvl w:val="0"/>
          <w:numId w:val="3"/>
        </w:numPr>
        <w:overflowPunct w:val="0"/>
        <w:autoSpaceDE w:val="0"/>
        <w:autoSpaceDN w:val="0"/>
        <w:adjustRightInd w:val="0"/>
        <w:spacing w:after="0" w:line="360" w:lineRule="auto"/>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Напрями діяльності та заходи Програми</w:t>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r>
      <w:r w:rsidRPr="00C2071D">
        <w:rPr>
          <w:rStyle w:val="ab"/>
          <w:rFonts w:ascii="Times New Roman" w:hAnsi="Times New Roman" w:cs="Times New Roman"/>
          <w:b w:val="0"/>
          <w:sz w:val="28"/>
          <w:szCs w:val="28"/>
          <w:lang w:val="uk-UA"/>
        </w:rPr>
        <w:tab/>
        <w:t>12</w:t>
      </w:r>
    </w:p>
    <w:p w:rsidR="00C2071D" w:rsidRPr="00C2071D" w:rsidRDefault="00C2071D" w:rsidP="00C2071D">
      <w:pPr>
        <w:spacing w:line="360" w:lineRule="auto"/>
        <w:rPr>
          <w:rStyle w:val="ab"/>
          <w:rFonts w:ascii="Times New Roman" w:hAnsi="Times New Roman" w:cs="Times New Roman"/>
          <w:sz w:val="28"/>
          <w:szCs w:val="28"/>
          <w:lang w:val="uk-UA"/>
        </w:rPr>
      </w:pPr>
    </w:p>
    <w:p w:rsidR="00C2071D" w:rsidRPr="00C2071D" w:rsidRDefault="00C2071D" w:rsidP="00C2071D">
      <w:pPr>
        <w:spacing w:line="360" w:lineRule="auto"/>
        <w:rPr>
          <w:rStyle w:val="ab"/>
          <w:rFonts w:ascii="Times New Roman" w:hAnsi="Times New Roman" w:cs="Times New Roman"/>
          <w:sz w:val="28"/>
          <w:szCs w:val="28"/>
          <w:lang w:val="uk-UA"/>
        </w:rPr>
      </w:pPr>
    </w:p>
    <w:p w:rsidR="00C2071D" w:rsidRPr="00C2071D" w:rsidRDefault="00C2071D" w:rsidP="00C2071D">
      <w:pPr>
        <w:spacing w:line="360" w:lineRule="auto"/>
        <w:rPr>
          <w:rStyle w:val="ab"/>
          <w:rFonts w:ascii="Times New Roman" w:hAnsi="Times New Roman" w:cs="Times New Roman"/>
          <w:sz w:val="28"/>
          <w:szCs w:val="28"/>
          <w:lang w:val="uk-UA"/>
        </w:rPr>
      </w:pPr>
    </w:p>
    <w:p w:rsidR="00C2071D" w:rsidRPr="00C2071D" w:rsidRDefault="00C2071D" w:rsidP="00C2071D">
      <w:pPr>
        <w:spacing w:line="360" w:lineRule="auto"/>
        <w:rPr>
          <w:rStyle w:val="ab"/>
          <w:rFonts w:ascii="Times New Roman" w:hAnsi="Times New Roman" w:cs="Times New Roman"/>
          <w:sz w:val="28"/>
          <w:szCs w:val="28"/>
          <w:lang w:val="uk-UA"/>
        </w:rPr>
      </w:pPr>
    </w:p>
    <w:p w:rsidR="00C2071D" w:rsidRPr="00C2071D" w:rsidRDefault="00C2071D" w:rsidP="00C2071D">
      <w:pPr>
        <w:spacing w:line="360" w:lineRule="auto"/>
        <w:rPr>
          <w:rStyle w:val="ab"/>
          <w:rFonts w:ascii="Times New Roman" w:hAnsi="Times New Roman" w:cs="Times New Roman"/>
          <w:sz w:val="28"/>
          <w:szCs w:val="28"/>
          <w:lang w:val="uk-UA"/>
        </w:rPr>
      </w:pPr>
    </w:p>
    <w:p w:rsidR="00C2071D" w:rsidRPr="00C2071D" w:rsidRDefault="00C2071D" w:rsidP="00C2071D">
      <w:pPr>
        <w:spacing w:line="360" w:lineRule="auto"/>
        <w:rPr>
          <w:rStyle w:val="ab"/>
          <w:rFonts w:ascii="Times New Roman" w:hAnsi="Times New Roman" w:cs="Times New Roman"/>
          <w:sz w:val="28"/>
          <w:szCs w:val="28"/>
          <w:lang w:val="uk-UA"/>
        </w:rPr>
      </w:pPr>
    </w:p>
    <w:p w:rsidR="00C2071D" w:rsidRPr="00C2071D" w:rsidRDefault="00C2071D" w:rsidP="00C2071D">
      <w:pPr>
        <w:spacing w:line="360" w:lineRule="auto"/>
        <w:rPr>
          <w:rStyle w:val="ab"/>
          <w:rFonts w:ascii="Times New Roman" w:hAnsi="Times New Roman" w:cs="Times New Roman"/>
          <w:sz w:val="28"/>
          <w:szCs w:val="28"/>
          <w:lang w:val="uk-UA"/>
        </w:rPr>
      </w:pPr>
    </w:p>
    <w:p w:rsidR="00C2071D" w:rsidRDefault="00C2071D" w:rsidP="00C2071D">
      <w:pPr>
        <w:spacing w:line="360" w:lineRule="auto"/>
        <w:rPr>
          <w:rStyle w:val="ab"/>
          <w:rFonts w:ascii="Times New Roman" w:hAnsi="Times New Roman" w:cs="Times New Roman"/>
          <w:sz w:val="28"/>
          <w:szCs w:val="28"/>
          <w:lang w:val="uk-UA"/>
        </w:rPr>
      </w:pPr>
    </w:p>
    <w:p w:rsidR="00F4177C" w:rsidRDefault="00F4177C" w:rsidP="00C2071D">
      <w:pPr>
        <w:spacing w:line="360" w:lineRule="auto"/>
        <w:rPr>
          <w:rStyle w:val="ab"/>
          <w:rFonts w:ascii="Times New Roman" w:hAnsi="Times New Roman" w:cs="Times New Roman"/>
          <w:sz w:val="28"/>
          <w:szCs w:val="28"/>
          <w:lang w:val="uk-UA"/>
        </w:rPr>
      </w:pPr>
    </w:p>
    <w:p w:rsidR="00F4177C" w:rsidRPr="00C2071D" w:rsidRDefault="00F4177C" w:rsidP="00C2071D">
      <w:pPr>
        <w:spacing w:line="360" w:lineRule="auto"/>
        <w:rPr>
          <w:rStyle w:val="ab"/>
          <w:rFonts w:ascii="Times New Roman" w:hAnsi="Times New Roman" w:cs="Times New Roman"/>
          <w:sz w:val="28"/>
          <w:szCs w:val="28"/>
          <w:lang w:val="uk-UA"/>
        </w:rPr>
      </w:pPr>
    </w:p>
    <w:p w:rsidR="00C2071D" w:rsidRPr="00C2071D" w:rsidRDefault="00C2071D" w:rsidP="00C2071D">
      <w:pPr>
        <w:spacing w:after="0" w:line="24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Паспорт </w:t>
      </w:r>
    </w:p>
    <w:p w:rsidR="00C2071D" w:rsidRPr="00C2071D" w:rsidRDefault="00C2071D" w:rsidP="00C2071D">
      <w:pPr>
        <w:spacing w:after="0" w:line="24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Програми проведення інвентаризації</w:t>
      </w:r>
    </w:p>
    <w:p w:rsidR="00C2071D" w:rsidRDefault="00C2071D" w:rsidP="00C2071D">
      <w:pPr>
        <w:spacing w:after="0" w:line="24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та нормативної грошової оцінки земель </w:t>
      </w:r>
    </w:p>
    <w:p w:rsidR="00C2071D" w:rsidRPr="00C2071D" w:rsidRDefault="00C2071D" w:rsidP="00C2071D">
      <w:pPr>
        <w:spacing w:after="0" w:line="24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у Київській області </w:t>
      </w:r>
      <w:r>
        <w:rPr>
          <w:rStyle w:val="ab"/>
          <w:rFonts w:ascii="Times New Roman" w:hAnsi="Times New Roman" w:cs="Times New Roman"/>
          <w:sz w:val="28"/>
          <w:szCs w:val="28"/>
          <w:lang w:val="uk-UA"/>
        </w:rPr>
        <w:t xml:space="preserve"> </w:t>
      </w:r>
      <w:r w:rsidRPr="00C2071D">
        <w:rPr>
          <w:rStyle w:val="ab"/>
          <w:rFonts w:ascii="Times New Roman" w:hAnsi="Times New Roman" w:cs="Times New Roman"/>
          <w:sz w:val="28"/>
          <w:szCs w:val="28"/>
          <w:lang w:val="uk-UA"/>
        </w:rPr>
        <w:t>на 2017-2020 роки</w:t>
      </w:r>
    </w:p>
    <w:p w:rsidR="00C2071D" w:rsidRPr="00C2071D" w:rsidRDefault="00C2071D" w:rsidP="00C2071D">
      <w:pPr>
        <w:pStyle w:val="HTML"/>
        <w:spacing w:line="240" w:lineRule="exact"/>
        <w:jc w:val="center"/>
        <w:rPr>
          <w:rStyle w:val="ab"/>
          <w:rFonts w:ascii="Times New Roman" w:hAnsi="Times New Roman" w:cs="Times New Roman"/>
          <w:sz w:val="28"/>
          <w:szCs w:val="28"/>
          <w:lang w:val="uk-UA"/>
        </w:rPr>
      </w:pPr>
    </w:p>
    <w:tbl>
      <w:tblPr>
        <w:tblW w:w="1029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12"/>
        <w:gridCol w:w="5744"/>
      </w:tblGrid>
      <w:tr w:rsidR="00C2071D" w:rsidRPr="002F630C"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1.</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Ініціатор розроблення програми</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Департамент містобудування та архітектури облдержадміністрації </w:t>
            </w:r>
          </w:p>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Бунін Сергій Валерійович, депутат Київської обласної ради VII скликання та </w:t>
            </w:r>
          </w:p>
        </w:tc>
      </w:tr>
      <w:tr w:rsidR="00C2071D" w:rsidRPr="002F630C"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2.</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Дата, номер і назва розпорядчого документа облдержадміністрації про розроблення програми</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Розпорядження голови Київської облдержадміністрації від 06.04.2017 №179</w:t>
            </w:r>
          </w:p>
        </w:tc>
      </w:tr>
      <w:tr w:rsidR="00C2071D" w:rsidRPr="00C2071D"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3.</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Розробник програми</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Департамент містобудування та архітектури облдержадміністрації</w:t>
            </w:r>
          </w:p>
        </w:tc>
      </w:tr>
      <w:tr w:rsidR="00C2071D" w:rsidRPr="00C2071D"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4.</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proofErr w:type="spellStart"/>
            <w:r w:rsidRPr="00C2071D">
              <w:rPr>
                <w:rStyle w:val="ab"/>
                <w:rFonts w:ascii="Times New Roman" w:hAnsi="Times New Roman" w:cs="Times New Roman"/>
                <w:b w:val="0"/>
                <w:sz w:val="28"/>
                <w:szCs w:val="28"/>
                <w:lang w:val="uk-UA"/>
              </w:rPr>
              <w:t>Співрозробники</w:t>
            </w:r>
            <w:proofErr w:type="spellEnd"/>
            <w:r w:rsidRPr="00C2071D">
              <w:rPr>
                <w:rStyle w:val="ab"/>
                <w:rFonts w:ascii="Times New Roman" w:hAnsi="Times New Roman" w:cs="Times New Roman"/>
                <w:b w:val="0"/>
                <w:sz w:val="28"/>
                <w:szCs w:val="28"/>
                <w:lang w:val="uk-UA"/>
              </w:rPr>
              <w:t xml:space="preserve"> програми</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Бунін Сергій Валерійович, депутат Київської обласної ради VII скликання</w:t>
            </w:r>
          </w:p>
        </w:tc>
      </w:tr>
      <w:tr w:rsidR="00C2071D" w:rsidRPr="00C2071D"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5.</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Відповідальний виконавець програми</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Департамент містобудування та архітектури, </w:t>
            </w:r>
          </w:p>
        </w:tc>
      </w:tr>
      <w:tr w:rsidR="00C2071D" w:rsidRPr="002F630C"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6.</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Учасники програми</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Проектні та наукові інститути, землевпорядні та </w:t>
            </w:r>
            <w:proofErr w:type="spellStart"/>
            <w:r w:rsidRPr="00C2071D">
              <w:rPr>
                <w:rStyle w:val="ab"/>
                <w:rFonts w:ascii="Times New Roman" w:hAnsi="Times New Roman" w:cs="Times New Roman"/>
                <w:b w:val="0"/>
                <w:sz w:val="28"/>
                <w:szCs w:val="28"/>
                <w:lang w:val="uk-UA"/>
              </w:rPr>
              <w:t>землеоціночні</w:t>
            </w:r>
            <w:proofErr w:type="spellEnd"/>
            <w:r w:rsidRPr="00C2071D">
              <w:rPr>
                <w:rStyle w:val="ab"/>
                <w:rFonts w:ascii="Times New Roman" w:hAnsi="Times New Roman" w:cs="Times New Roman"/>
                <w:b w:val="0"/>
                <w:sz w:val="28"/>
                <w:szCs w:val="28"/>
                <w:lang w:val="uk-UA"/>
              </w:rPr>
              <w:t xml:space="preserve"> підприємства, підприємства підвищення родючості, органи місцевого самоврядування</w:t>
            </w:r>
          </w:p>
        </w:tc>
      </w:tr>
      <w:tr w:rsidR="00C2071D" w:rsidRPr="00C2071D" w:rsidTr="00557F6F">
        <w:trPr>
          <w:trHeight w:val="454"/>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7.</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Терміни реалізації Програми</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2017 - 2020 рр.</w:t>
            </w:r>
          </w:p>
        </w:tc>
      </w:tr>
      <w:tr w:rsidR="00C2071D" w:rsidRPr="00C2071D" w:rsidTr="00557F6F">
        <w:trPr>
          <w:trHeight w:val="418"/>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7.1.</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Етапи виконання програми </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I (2017), II (2018-2019), III (2020)</w:t>
            </w:r>
          </w:p>
        </w:tc>
      </w:tr>
      <w:tr w:rsidR="00C2071D" w:rsidRPr="00C2071D"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8.</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Перелік місцевих бюджетів, які беруть участь у виконанні програми  (для комплексних програм) </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Обласний бюджет</w:t>
            </w:r>
          </w:p>
        </w:tc>
      </w:tr>
      <w:tr w:rsidR="00C2071D" w:rsidRPr="00C2071D" w:rsidTr="00557F6F">
        <w:trPr>
          <w:trHeight w:val="851"/>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9.</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Загальний обсяг фінансових ресурсів, необхідних для реалізації програми, всього, </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6 000 тис. грн.</w:t>
            </w:r>
          </w:p>
        </w:tc>
      </w:tr>
      <w:tr w:rsidR="00C2071D" w:rsidRPr="00C2071D" w:rsidTr="00557F6F">
        <w:trPr>
          <w:trHeight w:val="257"/>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у тому числі:</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p>
        </w:tc>
      </w:tr>
      <w:tr w:rsidR="00C2071D" w:rsidRPr="00C2071D" w:rsidTr="00C2071D">
        <w:trPr>
          <w:trHeight w:val="1982"/>
        </w:trPr>
        <w:tc>
          <w:tcPr>
            <w:tcW w:w="636" w:type="dxa"/>
          </w:tcPr>
          <w:p w:rsidR="00C2071D" w:rsidRPr="00C2071D" w:rsidRDefault="00C2071D" w:rsidP="00C2071D">
            <w:pPr>
              <w:spacing w:line="240" w:lineRule="exac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9.1.</w:t>
            </w:r>
          </w:p>
        </w:tc>
        <w:tc>
          <w:tcPr>
            <w:tcW w:w="3912"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коштів державного бюджету*</w:t>
            </w:r>
          </w:p>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коштів обласного бюджету</w:t>
            </w:r>
          </w:p>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коштів інших місцевих бюджетів**</w:t>
            </w:r>
          </w:p>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коштів інших джерел</w:t>
            </w:r>
          </w:p>
        </w:tc>
        <w:tc>
          <w:tcPr>
            <w:tcW w:w="5744" w:type="dxa"/>
          </w:tcPr>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6 000 </w:t>
            </w:r>
            <w:proofErr w:type="spellStart"/>
            <w:r w:rsidRPr="00C2071D">
              <w:rPr>
                <w:rStyle w:val="ab"/>
                <w:rFonts w:ascii="Times New Roman" w:hAnsi="Times New Roman" w:cs="Times New Roman"/>
                <w:b w:val="0"/>
                <w:sz w:val="28"/>
                <w:szCs w:val="28"/>
                <w:lang w:val="uk-UA"/>
              </w:rPr>
              <w:t>тис.грн</w:t>
            </w:r>
            <w:proofErr w:type="spellEnd"/>
            <w:r w:rsidRPr="00C2071D">
              <w:rPr>
                <w:rStyle w:val="ab"/>
                <w:rFonts w:ascii="Times New Roman" w:hAnsi="Times New Roman" w:cs="Times New Roman"/>
                <w:b w:val="0"/>
                <w:sz w:val="28"/>
                <w:szCs w:val="28"/>
                <w:lang w:val="uk-UA"/>
              </w:rPr>
              <w:t>.</w:t>
            </w:r>
          </w:p>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p w:rsidR="00C2071D" w:rsidRPr="00C2071D" w:rsidRDefault="00C2071D" w:rsidP="00C2071D">
            <w:pPr>
              <w:spacing w:line="240" w:lineRule="exact"/>
              <w:rPr>
                <w:rStyle w:val="ab"/>
                <w:rFonts w:ascii="Times New Roman" w:hAnsi="Times New Roman" w:cs="Times New Roman"/>
                <w:b w:val="0"/>
                <w:sz w:val="28"/>
                <w:szCs w:val="28"/>
                <w:lang w:val="uk-UA"/>
              </w:rPr>
            </w:pPr>
          </w:p>
          <w:p w:rsidR="00C2071D" w:rsidRPr="00C2071D" w:rsidRDefault="00C2071D" w:rsidP="00C2071D">
            <w:pPr>
              <w:spacing w:line="24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r>
    </w:tbl>
    <w:p w:rsidR="00C2071D" w:rsidRPr="00C2071D" w:rsidRDefault="00C2071D" w:rsidP="00C2071D">
      <w:pPr>
        <w:spacing w:line="240" w:lineRule="exact"/>
        <w:jc w:val="both"/>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Примітка: </w:t>
      </w:r>
    </w:p>
    <w:p w:rsidR="00C2071D" w:rsidRPr="00C2071D" w:rsidRDefault="00C2071D" w:rsidP="00C2071D">
      <w:pPr>
        <w:pStyle w:val="a5"/>
        <w:tabs>
          <w:tab w:val="left" w:pos="851"/>
        </w:tabs>
        <w:spacing w:after="0" w:line="240" w:lineRule="exact"/>
        <w:ind w:left="0"/>
        <w:jc w:val="both"/>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у разі, якщо відповідний захід передбачений аналогічною Державною цільовою програмою</w:t>
      </w:r>
    </w:p>
    <w:p w:rsidR="00C2071D" w:rsidRPr="00C2071D" w:rsidRDefault="00C2071D" w:rsidP="00C2071D">
      <w:pPr>
        <w:spacing w:line="240" w:lineRule="exact"/>
        <w:jc w:val="both"/>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у разі, якщо відповідний захід передбачений у місцевих цільових програмах</w:t>
      </w:r>
    </w:p>
    <w:p w:rsidR="00F4177C" w:rsidRDefault="00F4177C" w:rsidP="00F4177C">
      <w:pPr>
        <w:overflowPunct w:val="0"/>
        <w:autoSpaceDE w:val="0"/>
        <w:autoSpaceDN w:val="0"/>
        <w:adjustRightInd w:val="0"/>
        <w:spacing w:after="0"/>
        <w:jc w:val="center"/>
        <w:rPr>
          <w:rStyle w:val="ab"/>
          <w:rFonts w:ascii="Times New Roman" w:hAnsi="Times New Roman" w:cs="Times New Roman"/>
          <w:sz w:val="28"/>
          <w:szCs w:val="28"/>
          <w:lang w:val="uk-UA"/>
        </w:rPr>
      </w:pPr>
    </w:p>
    <w:p w:rsidR="00F4177C" w:rsidRDefault="00F4177C" w:rsidP="00F4177C">
      <w:pPr>
        <w:overflowPunct w:val="0"/>
        <w:autoSpaceDE w:val="0"/>
        <w:autoSpaceDN w:val="0"/>
        <w:adjustRightInd w:val="0"/>
        <w:spacing w:after="0"/>
        <w:jc w:val="center"/>
        <w:rPr>
          <w:rStyle w:val="ab"/>
          <w:rFonts w:ascii="Times New Roman" w:hAnsi="Times New Roman" w:cs="Times New Roman"/>
          <w:sz w:val="28"/>
          <w:szCs w:val="28"/>
          <w:lang w:val="uk-UA"/>
        </w:rPr>
      </w:pPr>
    </w:p>
    <w:p w:rsidR="00F4177C" w:rsidRDefault="00F4177C" w:rsidP="00F4177C">
      <w:pPr>
        <w:overflowPunct w:val="0"/>
        <w:autoSpaceDE w:val="0"/>
        <w:autoSpaceDN w:val="0"/>
        <w:adjustRightInd w:val="0"/>
        <w:spacing w:after="0"/>
        <w:jc w:val="center"/>
        <w:rPr>
          <w:rStyle w:val="ab"/>
          <w:rFonts w:ascii="Times New Roman" w:hAnsi="Times New Roman" w:cs="Times New Roman"/>
          <w:sz w:val="28"/>
          <w:szCs w:val="28"/>
          <w:lang w:val="uk-UA"/>
        </w:rPr>
      </w:pPr>
    </w:p>
    <w:p w:rsidR="00C2071D" w:rsidRDefault="00C2071D" w:rsidP="00F4177C">
      <w:pPr>
        <w:overflowPunct w:val="0"/>
        <w:autoSpaceDE w:val="0"/>
        <w:autoSpaceDN w:val="0"/>
        <w:adjustRightInd w:val="0"/>
        <w:spacing w:after="0"/>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І. Визначення проблеми, на розв'язання </w:t>
      </w:r>
    </w:p>
    <w:p w:rsidR="00C2071D" w:rsidRDefault="00C2071D" w:rsidP="00C2071D">
      <w:pPr>
        <w:overflowPunct w:val="0"/>
        <w:autoSpaceDE w:val="0"/>
        <w:autoSpaceDN w:val="0"/>
        <w:adjustRightInd w:val="0"/>
        <w:spacing w:after="0"/>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якої спрямована Програма</w:t>
      </w:r>
    </w:p>
    <w:p w:rsidR="00C2071D" w:rsidRPr="00C2071D" w:rsidRDefault="00C2071D" w:rsidP="00C2071D">
      <w:pPr>
        <w:overflowPunct w:val="0"/>
        <w:autoSpaceDE w:val="0"/>
        <w:autoSpaceDN w:val="0"/>
        <w:adjustRightInd w:val="0"/>
        <w:spacing w:after="0"/>
        <w:jc w:val="center"/>
        <w:rPr>
          <w:rStyle w:val="ab"/>
          <w:rFonts w:ascii="Times New Roman" w:hAnsi="Times New Roman" w:cs="Times New Roman"/>
          <w:sz w:val="28"/>
          <w:szCs w:val="28"/>
          <w:lang w:val="uk-UA"/>
        </w:rPr>
      </w:pPr>
    </w:p>
    <w:p w:rsidR="00C2071D" w:rsidRPr="00C2071D" w:rsidRDefault="00C2071D" w:rsidP="00C2071D">
      <w:pPr>
        <w:spacing w:after="0"/>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 Програма проведення інвентаризації та нормативної грошової оцінки земель у Київській області на 2017-2020 роки (далі – Програма) розроблена на виконання Земельного кодексу України, законів України "Про землеустрій", "Про охорону земель", Концепції Державної цільової програми розвитку земельних відносин в Україні на період до 2020 року, затвердженої розпорядженням Кабінету Міністрів України від 17.06.2009 року № 743-р, з метою раціонального використання та охорони земель області.</w:t>
      </w:r>
    </w:p>
    <w:p w:rsidR="00C2071D" w:rsidRPr="00C2071D" w:rsidRDefault="00C2071D" w:rsidP="00C2071D">
      <w:pPr>
        <w:spacing w:after="0"/>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Відповідно до статті 209 Земельного кодексу України кошти, що надходять у порядку відшкодування втрат сільськогосподарського і лісогосподарського виробництва, використовуються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 а також на проведення інвентаризації земель, проведення нормативної грошової оцінки землі. Використання цих коштів на інші цілі не допускається.</w:t>
      </w:r>
    </w:p>
    <w:p w:rsidR="00C2071D" w:rsidRPr="00C2071D" w:rsidRDefault="00C2071D" w:rsidP="00C2071D">
      <w:pPr>
        <w:spacing w:after="0"/>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Земельний фонд Київської області становить 2816,2 тис. га (4,8% території України), в т.ч. землі сільськогосподарського призначення – 1789,4 </w:t>
      </w:r>
      <w:proofErr w:type="spellStart"/>
      <w:r w:rsidRPr="00C2071D">
        <w:rPr>
          <w:rStyle w:val="ab"/>
          <w:rFonts w:ascii="Times New Roman" w:hAnsi="Times New Roman" w:cs="Times New Roman"/>
          <w:b w:val="0"/>
          <w:sz w:val="28"/>
          <w:szCs w:val="28"/>
          <w:lang w:val="uk-UA"/>
        </w:rPr>
        <w:t>тис.га</w:t>
      </w:r>
      <w:proofErr w:type="spellEnd"/>
      <w:r w:rsidRPr="00C2071D">
        <w:rPr>
          <w:rStyle w:val="ab"/>
          <w:rFonts w:ascii="Times New Roman" w:hAnsi="Times New Roman" w:cs="Times New Roman"/>
          <w:b w:val="0"/>
          <w:sz w:val="28"/>
          <w:szCs w:val="28"/>
          <w:lang w:val="uk-UA"/>
        </w:rPr>
        <w:t xml:space="preserve">, до числа яких входять 1660,3 тис. га сільгоспугідь, 1354,2 </w:t>
      </w:r>
      <w:proofErr w:type="spellStart"/>
      <w:r w:rsidRPr="00C2071D">
        <w:rPr>
          <w:rStyle w:val="ab"/>
          <w:rFonts w:ascii="Times New Roman" w:hAnsi="Times New Roman" w:cs="Times New Roman"/>
          <w:b w:val="0"/>
          <w:sz w:val="28"/>
          <w:szCs w:val="28"/>
          <w:lang w:val="uk-UA"/>
        </w:rPr>
        <w:t>тис.га</w:t>
      </w:r>
      <w:proofErr w:type="spellEnd"/>
      <w:r w:rsidRPr="00C2071D">
        <w:rPr>
          <w:rStyle w:val="ab"/>
          <w:rFonts w:ascii="Times New Roman" w:hAnsi="Times New Roman" w:cs="Times New Roman"/>
          <w:b w:val="0"/>
          <w:sz w:val="28"/>
          <w:szCs w:val="28"/>
          <w:lang w:val="uk-UA"/>
        </w:rPr>
        <w:t xml:space="preserve"> з яких – рілля. Площа лісових та дерново-чагарникових насаджень складає 648,6 </w:t>
      </w:r>
      <w:proofErr w:type="spellStart"/>
      <w:r w:rsidRPr="00C2071D">
        <w:rPr>
          <w:rStyle w:val="ab"/>
          <w:rFonts w:ascii="Times New Roman" w:hAnsi="Times New Roman" w:cs="Times New Roman"/>
          <w:b w:val="0"/>
          <w:sz w:val="28"/>
          <w:szCs w:val="28"/>
          <w:lang w:val="uk-UA"/>
        </w:rPr>
        <w:t>тис.га</w:t>
      </w:r>
      <w:proofErr w:type="spellEnd"/>
      <w:r w:rsidRPr="00C2071D">
        <w:rPr>
          <w:rStyle w:val="ab"/>
          <w:rFonts w:ascii="Times New Roman" w:hAnsi="Times New Roman" w:cs="Times New Roman"/>
          <w:b w:val="0"/>
          <w:sz w:val="28"/>
          <w:szCs w:val="28"/>
          <w:lang w:val="uk-UA"/>
        </w:rPr>
        <w:t xml:space="preserve">, у тому числі полезахисних лісосмуг 12,3 </w:t>
      </w:r>
      <w:proofErr w:type="spellStart"/>
      <w:r w:rsidRPr="00C2071D">
        <w:rPr>
          <w:rStyle w:val="ab"/>
          <w:rFonts w:ascii="Times New Roman" w:hAnsi="Times New Roman" w:cs="Times New Roman"/>
          <w:b w:val="0"/>
          <w:sz w:val="28"/>
          <w:szCs w:val="28"/>
          <w:lang w:val="uk-UA"/>
        </w:rPr>
        <w:t>тис.га</w:t>
      </w:r>
      <w:proofErr w:type="spellEnd"/>
      <w:r w:rsidRPr="00C2071D">
        <w:rPr>
          <w:rStyle w:val="ab"/>
          <w:rFonts w:ascii="Times New Roman" w:hAnsi="Times New Roman" w:cs="Times New Roman"/>
          <w:b w:val="0"/>
          <w:sz w:val="28"/>
          <w:szCs w:val="28"/>
          <w:lang w:val="uk-UA"/>
        </w:rPr>
        <w:t xml:space="preserve">. </w:t>
      </w:r>
    </w:p>
    <w:p w:rsidR="00C2071D" w:rsidRPr="00C2071D" w:rsidRDefault="00C2071D" w:rsidP="00C2071D">
      <w:pPr>
        <w:spacing w:after="0"/>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Загальна лісистість області з урахуванням усіх захисних лісових насаджень складає 23,0%.</w:t>
      </w:r>
    </w:p>
    <w:p w:rsidR="00C2071D" w:rsidRPr="00C2071D" w:rsidRDefault="00C2071D" w:rsidP="00C2071D">
      <w:pPr>
        <w:spacing w:after="0"/>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Площа сільськогосподарських земель в адміністративних межах області становить 2812.1 </w:t>
      </w:r>
      <w:proofErr w:type="spellStart"/>
      <w:r w:rsidRPr="00C2071D">
        <w:rPr>
          <w:rStyle w:val="ab"/>
          <w:rFonts w:ascii="Times New Roman" w:hAnsi="Times New Roman" w:cs="Times New Roman"/>
          <w:b w:val="0"/>
          <w:sz w:val="28"/>
          <w:szCs w:val="28"/>
          <w:lang w:val="uk-UA"/>
        </w:rPr>
        <w:t>тис.га</w:t>
      </w:r>
      <w:proofErr w:type="spellEnd"/>
      <w:r w:rsidRPr="00C2071D">
        <w:rPr>
          <w:rStyle w:val="ab"/>
          <w:rFonts w:ascii="Times New Roman" w:hAnsi="Times New Roman" w:cs="Times New Roman"/>
          <w:b w:val="0"/>
          <w:sz w:val="28"/>
          <w:szCs w:val="28"/>
          <w:lang w:val="uk-UA"/>
        </w:rPr>
        <w:t xml:space="preserve">. або 59.6% території, з яких 1366.7 </w:t>
      </w:r>
      <w:proofErr w:type="spellStart"/>
      <w:r w:rsidRPr="00C2071D">
        <w:rPr>
          <w:rStyle w:val="ab"/>
          <w:rFonts w:ascii="Times New Roman" w:hAnsi="Times New Roman" w:cs="Times New Roman"/>
          <w:b w:val="0"/>
          <w:sz w:val="28"/>
          <w:szCs w:val="28"/>
          <w:lang w:val="uk-UA"/>
        </w:rPr>
        <w:t>тис.га</w:t>
      </w:r>
      <w:proofErr w:type="spellEnd"/>
      <w:r w:rsidRPr="00C2071D">
        <w:rPr>
          <w:rStyle w:val="ab"/>
          <w:rFonts w:ascii="Times New Roman" w:hAnsi="Times New Roman" w:cs="Times New Roman"/>
          <w:b w:val="0"/>
          <w:sz w:val="28"/>
          <w:szCs w:val="28"/>
          <w:lang w:val="uk-UA"/>
        </w:rPr>
        <w:t xml:space="preserve">. займає рілля (48.6%), 16.8 </w:t>
      </w:r>
      <w:proofErr w:type="spellStart"/>
      <w:r w:rsidRPr="00C2071D">
        <w:rPr>
          <w:rStyle w:val="ab"/>
          <w:rFonts w:ascii="Times New Roman" w:hAnsi="Times New Roman" w:cs="Times New Roman"/>
          <w:b w:val="0"/>
          <w:sz w:val="28"/>
          <w:szCs w:val="28"/>
          <w:lang w:val="uk-UA"/>
        </w:rPr>
        <w:t>тис.га.-</w:t>
      </w:r>
      <w:proofErr w:type="spellEnd"/>
      <w:r w:rsidRPr="00C2071D">
        <w:rPr>
          <w:rStyle w:val="ab"/>
          <w:rFonts w:ascii="Times New Roman" w:hAnsi="Times New Roman" w:cs="Times New Roman"/>
          <w:b w:val="0"/>
          <w:sz w:val="28"/>
          <w:szCs w:val="28"/>
          <w:lang w:val="uk-UA"/>
        </w:rPr>
        <w:t xml:space="preserve"> перелоги (0.6%), 40.7 </w:t>
      </w:r>
      <w:proofErr w:type="spellStart"/>
      <w:r w:rsidRPr="00C2071D">
        <w:rPr>
          <w:rStyle w:val="ab"/>
          <w:rFonts w:ascii="Times New Roman" w:hAnsi="Times New Roman" w:cs="Times New Roman"/>
          <w:b w:val="0"/>
          <w:sz w:val="28"/>
          <w:szCs w:val="28"/>
          <w:lang w:val="uk-UA"/>
        </w:rPr>
        <w:t>тис.га.-багаторічні</w:t>
      </w:r>
      <w:proofErr w:type="spellEnd"/>
      <w:r w:rsidRPr="00C2071D">
        <w:rPr>
          <w:rStyle w:val="ab"/>
          <w:rFonts w:ascii="Times New Roman" w:hAnsi="Times New Roman" w:cs="Times New Roman"/>
          <w:b w:val="0"/>
          <w:sz w:val="28"/>
          <w:szCs w:val="28"/>
          <w:lang w:val="uk-UA"/>
        </w:rPr>
        <w:t xml:space="preserve"> насадження (1.4%), 251.7 </w:t>
      </w:r>
      <w:proofErr w:type="spellStart"/>
      <w:r w:rsidRPr="00C2071D">
        <w:rPr>
          <w:rStyle w:val="ab"/>
          <w:rFonts w:ascii="Times New Roman" w:hAnsi="Times New Roman" w:cs="Times New Roman"/>
          <w:b w:val="0"/>
          <w:sz w:val="28"/>
          <w:szCs w:val="28"/>
          <w:lang w:val="uk-UA"/>
        </w:rPr>
        <w:t>тис.га.-сіножаті</w:t>
      </w:r>
      <w:proofErr w:type="spellEnd"/>
      <w:r w:rsidRPr="00C2071D">
        <w:rPr>
          <w:rStyle w:val="ab"/>
          <w:rFonts w:ascii="Times New Roman" w:hAnsi="Times New Roman" w:cs="Times New Roman"/>
          <w:b w:val="0"/>
          <w:sz w:val="28"/>
          <w:szCs w:val="28"/>
          <w:lang w:val="uk-UA"/>
        </w:rPr>
        <w:t xml:space="preserve"> та пасовища. Значну частину території області займають ліси та інші </w:t>
      </w:r>
      <w:proofErr w:type="spellStart"/>
      <w:r w:rsidRPr="00C2071D">
        <w:rPr>
          <w:rStyle w:val="ab"/>
          <w:rFonts w:ascii="Times New Roman" w:hAnsi="Times New Roman" w:cs="Times New Roman"/>
          <w:b w:val="0"/>
          <w:sz w:val="28"/>
          <w:szCs w:val="28"/>
          <w:lang w:val="uk-UA"/>
        </w:rPr>
        <w:t>лісовкриті</w:t>
      </w:r>
      <w:proofErr w:type="spellEnd"/>
      <w:r w:rsidRPr="00C2071D">
        <w:rPr>
          <w:rStyle w:val="ab"/>
          <w:rFonts w:ascii="Times New Roman" w:hAnsi="Times New Roman" w:cs="Times New Roman"/>
          <w:b w:val="0"/>
          <w:sz w:val="28"/>
          <w:szCs w:val="28"/>
          <w:lang w:val="uk-UA"/>
        </w:rPr>
        <w:t xml:space="preserve"> площі-651тис.га. (23 %), з яких вкрита лісовою рослинністю площа становить 593.6тис.га. (21 %).  </w:t>
      </w:r>
    </w:p>
    <w:p w:rsidR="00C2071D" w:rsidRPr="00C2071D" w:rsidRDefault="00C2071D" w:rsidP="00C2071D">
      <w:pPr>
        <w:spacing w:after="0"/>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Територія Київської області розташована на 97% у межах басейну Дніпра, а 3% — у межах басейну Південного Бугу.</w:t>
      </w:r>
    </w:p>
    <w:p w:rsidR="00C2071D" w:rsidRPr="00C2071D" w:rsidRDefault="00C2071D" w:rsidP="00C2071D">
      <w:pPr>
        <w:spacing w:after="0"/>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Площа земель, зайнятих водними та водогосподарськими об’єктами, становить 232,6 тис. га (8% території області), в тому числі під водосховищами і ставками 37,25 тис. га. Загальна площа Київського і Канівського водосховищ у межа області — близько 120 тис. га.</w:t>
      </w:r>
    </w:p>
    <w:p w:rsidR="00C2071D" w:rsidRDefault="00C2071D" w:rsidP="00C2071D">
      <w:pPr>
        <w:spacing w:after="0"/>
        <w:jc w:val="center"/>
        <w:rPr>
          <w:rStyle w:val="ab"/>
          <w:rFonts w:ascii="Times New Roman" w:hAnsi="Times New Roman" w:cs="Times New Roman"/>
          <w:b w:val="0"/>
          <w:sz w:val="28"/>
          <w:szCs w:val="28"/>
          <w:lang w:val="uk-UA"/>
        </w:rPr>
      </w:pPr>
    </w:p>
    <w:p w:rsidR="00C2071D" w:rsidRDefault="00C2071D" w:rsidP="00C2071D">
      <w:pPr>
        <w:spacing w:after="0"/>
        <w:jc w:val="center"/>
        <w:rPr>
          <w:rStyle w:val="ab"/>
          <w:rFonts w:ascii="Times New Roman" w:hAnsi="Times New Roman" w:cs="Times New Roman"/>
          <w:b w:val="0"/>
          <w:sz w:val="28"/>
          <w:szCs w:val="28"/>
          <w:lang w:val="uk-UA"/>
        </w:rPr>
      </w:pPr>
    </w:p>
    <w:p w:rsidR="00C2071D" w:rsidRDefault="00C2071D" w:rsidP="00C2071D">
      <w:pPr>
        <w:spacing w:after="0"/>
        <w:jc w:val="center"/>
        <w:rPr>
          <w:rStyle w:val="ab"/>
          <w:rFonts w:ascii="Times New Roman" w:hAnsi="Times New Roman" w:cs="Times New Roman"/>
          <w:b w:val="0"/>
          <w:sz w:val="28"/>
          <w:szCs w:val="28"/>
          <w:lang w:val="uk-UA"/>
        </w:rPr>
      </w:pPr>
    </w:p>
    <w:p w:rsidR="00F4177C" w:rsidRDefault="00F4177C" w:rsidP="00C2071D">
      <w:pPr>
        <w:spacing w:after="0"/>
        <w:jc w:val="center"/>
        <w:rPr>
          <w:rStyle w:val="ab"/>
          <w:rFonts w:ascii="Times New Roman" w:hAnsi="Times New Roman" w:cs="Times New Roman"/>
          <w:b w:val="0"/>
          <w:sz w:val="28"/>
          <w:szCs w:val="28"/>
          <w:lang w:val="uk-UA"/>
        </w:rPr>
      </w:pPr>
    </w:p>
    <w:p w:rsidR="00F4177C" w:rsidRPr="00C2071D" w:rsidRDefault="00F4177C" w:rsidP="00C2071D">
      <w:pPr>
        <w:spacing w:after="0"/>
        <w:jc w:val="center"/>
        <w:rPr>
          <w:rStyle w:val="ab"/>
          <w:rFonts w:ascii="Times New Roman" w:hAnsi="Times New Roman" w:cs="Times New Roman"/>
          <w:b w:val="0"/>
          <w:sz w:val="28"/>
          <w:szCs w:val="28"/>
          <w:lang w:val="uk-UA"/>
        </w:rPr>
      </w:pPr>
    </w:p>
    <w:p w:rsidR="00C2071D" w:rsidRDefault="00C2071D" w:rsidP="00C2071D">
      <w:pPr>
        <w:overflowPunct w:val="0"/>
        <w:autoSpaceDE w:val="0"/>
        <w:autoSpaceDN w:val="0"/>
        <w:adjustRightInd w:val="0"/>
        <w:spacing w:after="0" w:line="300" w:lineRule="exact"/>
        <w:ind w:left="360"/>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ІІ. Визначення мети Програми</w:t>
      </w:r>
    </w:p>
    <w:p w:rsidR="00F4177C" w:rsidRPr="00C2071D" w:rsidRDefault="00F4177C" w:rsidP="00C2071D">
      <w:pPr>
        <w:overflowPunct w:val="0"/>
        <w:autoSpaceDE w:val="0"/>
        <w:autoSpaceDN w:val="0"/>
        <w:adjustRightInd w:val="0"/>
        <w:spacing w:after="0" w:line="300" w:lineRule="exact"/>
        <w:ind w:left="360"/>
        <w:jc w:val="center"/>
        <w:rPr>
          <w:rStyle w:val="ab"/>
          <w:rFonts w:ascii="Times New Roman" w:hAnsi="Times New Roman" w:cs="Times New Roman"/>
          <w:sz w:val="28"/>
          <w:szCs w:val="28"/>
          <w:lang w:val="uk-UA"/>
        </w:rPr>
      </w:pP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Мета Програми полягає у сприянні в реалізації державної політики, спрямованої на збалансоване забезпечення потреб населення і галузей економіки у земельних ресурсах, їх охорону і раціональне використання; інвентаризацію земель, проведення нормативної грошової оцінки земель, підвищення інвестиційної привабливості землекористування; створення екологічно безпечних умов проживання населення і ведення господарської діяльності; збереження ландшафтного і біологічного різноманіття; стабілізацію виробництв, підвищення продуктивності земель.</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Програма визначає систему правових, організаційних, економічних та інших заходів, спрямованих на забезпечення збереження, раціональне використання земель, які здійснюються на обласному рівні.</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Головною метою Програми є сприяння розвиткові земельних відносин в області, створення таких правових і організаційно - 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збуджували активність громадян до посвідчення права власності на землю і тим самим сприяли розвиткові ринкових відносин.</w:t>
      </w:r>
    </w:p>
    <w:p w:rsidR="00C2071D" w:rsidRPr="00C2071D" w:rsidRDefault="00C2071D" w:rsidP="00C2071D">
      <w:pPr>
        <w:pStyle w:val="HTML"/>
        <w:spacing w:line="300" w:lineRule="exact"/>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Основними завданнями Програми є:</w:t>
      </w:r>
    </w:p>
    <w:p w:rsidR="00C2071D" w:rsidRPr="00C2071D" w:rsidRDefault="00C2071D" w:rsidP="00C2071D">
      <w:pPr>
        <w:pStyle w:val="HTML"/>
        <w:spacing w:line="300" w:lineRule="exact"/>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проведення аналізу стану використання земель, яке забезпечує її відтворення, функціональну рівновагу та еволюцію, як базу соціально-економічного розвитку суспільства;</w:t>
      </w:r>
    </w:p>
    <w:p w:rsidR="00C2071D" w:rsidRPr="00C2071D" w:rsidRDefault="00C2071D" w:rsidP="00C2071D">
      <w:pPr>
        <w:pStyle w:val="HTML"/>
        <w:spacing w:line="300" w:lineRule="exact"/>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виявлення резервів земельних ресурсів, придатних для використання за цільовим призначенням у різних галузях економіки;</w:t>
      </w:r>
    </w:p>
    <w:p w:rsidR="00C2071D" w:rsidRPr="00C2071D" w:rsidRDefault="00C2071D" w:rsidP="00C2071D">
      <w:pPr>
        <w:pStyle w:val="HTML"/>
        <w:spacing w:line="300" w:lineRule="exact"/>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проведення порівняльного аналізу намірів та потреб використання земель, визначених у загальнодержавних та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з визначенням можливих шляхів та оптимального варіанту розв’язання проблемних питань;</w:t>
      </w:r>
    </w:p>
    <w:p w:rsidR="00C2071D" w:rsidRPr="00C2071D" w:rsidRDefault="00C2071D" w:rsidP="00C2071D">
      <w:pPr>
        <w:pStyle w:val="HTML"/>
        <w:spacing w:line="300" w:lineRule="exact"/>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формування, регіональних і місцевих банків даних про земельні ділянки лісогосподарського призначення, яких не входять до лісового фонду, земельні ділянки водного фонду та водні об’єкти на них розміщені, нормативну грошову вартість земель.</w:t>
      </w:r>
    </w:p>
    <w:p w:rsidR="00C2071D" w:rsidRPr="00C2071D" w:rsidRDefault="00C2071D" w:rsidP="00C2071D">
      <w:pPr>
        <w:pStyle w:val="HTML"/>
        <w:spacing w:line="300" w:lineRule="exact"/>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Програма спрямована на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на цій основі умов зростання обсягів виробництва для забезпечення економічного розвитку області шляхом:</w:t>
      </w:r>
    </w:p>
    <w:p w:rsidR="00C2071D" w:rsidRPr="00C2071D" w:rsidRDefault="00C2071D" w:rsidP="00C2071D">
      <w:pPr>
        <w:pStyle w:val="HTML"/>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поетапного відновлення екологічно збалансованого співвідношення земельних угідь у зональних системах землекористування та збільшення лісистості території області;</w:t>
      </w:r>
    </w:p>
    <w:p w:rsidR="00C2071D" w:rsidRPr="00C2071D" w:rsidRDefault="00C2071D" w:rsidP="00C2071D">
      <w:pPr>
        <w:pStyle w:val="HTML"/>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резервування земель для природно-заповідного та іншого природоохоронного, оздоровчого, рекреаційного та історико-культурного використання;</w:t>
      </w:r>
    </w:p>
    <w:p w:rsidR="00C2071D" w:rsidRPr="00C2071D" w:rsidRDefault="00C2071D" w:rsidP="00C2071D">
      <w:pPr>
        <w:pStyle w:val="HTML"/>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пріоритетності екологічної безпеки та дотримання екологічних вимог охорони земель у процесі землевпорядкування територій;</w:t>
      </w:r>
    </w:p>
    <w:p w:rsidR="00C2071D" w:rsidRPr="00C2071D" w:rsidRDefault="00C2071D" w:rsidP="00C2071D">
      <w:pPr>
        <w:pStyle w:val="HTML"/>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lastRenderedPageBreak/>
        <w:t xml:space="preserve">- обмеження вилучення (викупу) особливо цінних земель, зокрема лісогосподарського призначення, для </w:t>
      </w:r>
      <w:proofErr w:type="spellStart"/>
      <w:r w:rsidRPr="00C2071D">
        <w:rPr>
          <w:rStyle w:val="ab"/>
          <w:rFonts w:ascii="Times New Roman" w:hAnsi="Times New Roman" w:cs="Times New Roman"/>
          <w:b w:val="0"/>
          <w:sz w:val="28"/>
          <w:szCs w:val="28"/>
          <w:lang w:val="uk-UA"/>
        </w:rPr>
        <w:t>нелісогосподарських</w:t>
      </w:r>
      <w:proofErr w:type="spellEnd"/>
      <w:r w:rsidRPr="00C2071D">
        <w:rPr>
          <w:rStyle w:val="ab"/>
          <w:rFonts w:ascii="Times New Roman" w:hAnsi="Times New Roman" w:cs="Times New Roman"/>
          <w:b w:val="0"/>
          <w:sz w:val="28"/>
          <w:szCs w:val="28"/>
          <w:lang w:val="uk-UA"/>
        </w:rPr>
        <w:t xml:space="preserve"> потреб;</w:t>
      </w:r>
    </w:p>
    <w:p w:rsidR="00C2071D" w:rsidRPr="00C2071D" w:rsidRDefault="00C2071D" w:rsidP="00C2071D">
      <w:pPr>
        <w:pStyle w:val="HTML"/>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пріоритетності здійснення превентивних заходів щодо земель, які ще не зазнали деградації чи зазнали її незначною мірою.</w:t>
      </w:r>
    </w:p>
    <w:p w:rsidR="00C2071D" w:rsidRPr="00C2071D" w:rsidRDefault="00C2071D" w:rsidP="00C2071D">
      <w:pPr>
        <w:pStyle w:val="HTML"/>
        <w:ind w:firstLine="902"/>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Програмою визначено перелік заходів щодо: підвищення ефективності державного управління та контролю за раціональним використанням земель, забезпечення проведення інвентаризації земель, додержання законодавства при наданні, вилученні та купівлі-продажу земельних ділянок, захисту прав власності на землю, забезпечення особливого режиму використання особливо цінних земель, підвищення інвестиційної привабливості земель, підвищення ефективності державного регулювання ціноутворення у сфері земельних відносин, забезпечення здійснення громадського контролю за прийняттям рішень щодо регулювання земельних відносин, а також за здійсненням заходів з раціонального використання земель. </w:t>
      </w:r>
    </w:p>
    <w:p w:rsidR="00C2071D" w:rsidRPr="00C2071D" w:rsidRDefault="00C2071D" w:rsidP="00C2071D">
      <w:pPr>
        <w:spacing w:after="0"/>
        <w:jc w:val="both"/>
        <w:rPr>
          <w:rStyle w:val="ab"/>
          <w:rFonts w:ascii="Times New Roman" w:hAnsi="Times New Roman" w:cs="Times New Roman"/>
          <w:b w:val="0"/>
          <w:sz w:val="28"/>
          <w:szCs w:val="28"/>
          <w:lang w:val="uk-UA"/>
        </w:rPr>
      </w:pPr>
    </w:p>
    <w:p w:rsidR="00C2071D" w:rsidRDefault="00C2071D" w:rsidP="00C2071D">
      <w:pPr>
        <w:overflowPunct w:val="0"/>
        <w:autoSpaceDE w:val="0"/>
        <w:autoSpaceDN w:val="0"/>
        <w:adjustRightInd w:val="0"/>
        <w:spacing w:after="0"/>
        <w:ind w:left="357"/>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ІІІ. Обґрунтування шляхів і засобів розв'язання проблеми, обсягів та джерел фінансування, строки та етапи виконання Програми</w:t>
      </w:r>
    </w:p>
    <w:p w:rsidR="00C2071D" w:rsidRPr="00C2071D" w:rsidRDefault="00C2071D" w:rsidP="00C2071D">
      <w:pPr>
        <w:overflowPunct w:val="0"/>
        <w:autoSpaceDE w:val="0"/>
        <w:autoSpaceDN w:val="0"/>
        <w:adjustRightInd w:val="0"/>
        <w:spacing w:after="0"/>
        <w:ind w:left="357"/>
        <w:jc w:val="center"/>
        <w:rPr>
          <w:rStyle w:val="ab"/>
          <w:rFonts w:ascii="Times New Roman" w:hAnsi="Times New Roman" w:cs="Times New Roman"/>
          <w:sz w:val="28"/>
          <w:szCs w:val="28"/>
          <w:lang w:val="uk-UA"/>
        </w:rPr>
      </w:pP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Програма розрахована на 2017-2020 роки і має бути реалізована шляхом проведення основних заходів і робіт, передбачених у додатках до цієї Програми.</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Для реалізації Програми об’єднуються зусилля обласних і районних структур, насамперед місцевих рад усіх рівнів, районних державних адміністрацій,  Головного управління </w:t>
      </w:r>
      <w:proofErr w:type="spellStart"/>
      <w:r w:rsidRPr="00C2071D">
        <w:rPr>
          <w:rStyle w:val="ab"/>
          <w:rFonts w:ascii="Times New Roman" w:hAnsi="Times New Roman" w:cs="Times New Roman"/>
          <w:b w:val="0"/>
          <w:sz w:val="28"/>
          <w:szCs w:val="28"/>
          <w:lang w:val="uk-UA"/>
        </w:rPr>
        <w:t>Держгеокадастру</w:t>
      </w:r>
      <w:proofErr w:type="spellEnd"/>
      <w:r w:rsidRPr="00C2071D">
        <w:rPr>
          <w:rStyle w:val="ab"/>
          <w:rFonts w:ascii="Times New Roman" w:hAnsi="Times New Roman" w:cs="Times New Roman"/>
          <w:b w:val="0"/>
          <w:sz w:val="28"/>
          <w:szCs w:val="28"/>
          <w:lang w:val="uk-UA"/>
        </w:rPr>
        <w:t xml:space="preserve"> у Київській області, Департаменту містобудування і архітектури обласної державної адміністрації, землевпорядних організацій. </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Запропонований склад і зміст принципів розвитку земельних відносин в умовах ринкової економіки необхідно розглядати як об’єктивну передумову для здійснення практичних заходів з управління земельними ресурсами, особливо таких його важливих функцій, як землевпорядкування, державний контроль за раціональним і екологічно безпечним використанням земель, ведення державного кадастру, економічного стимулювання організації раціонального використання земель.</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Наміри та потреби використання земель у Київській області визначено у загальнодержавних та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де передбачено необхідність значного зменшення площі ріллі та виробничих територій (особливо під відкритими розробками, кар’єрами, відповідними спорудами промисловості, транспорту і зв’язку) з передачею вивільнених земель для інших видів використання та збільшення площі земель природно-заповідного та іншого природоохоронного, рекреаційного, оздоровчого та історико-культурного призначення. </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Нерівномірне розташування рекреаційних територій ускладнює організацію відпочинку. Існуючий рекреаційний потенціал може використовуватися лише після інтенсивного освоєння територій та удосконалення функціонування курортно-рекреаційного господарства. </w:t>
      </w:r>
      <w:r w:rsidRPr="00C2071D">
        <w:rPr>
          <w:rStyle w:val="ab"/>
          <w:rFonts w:ascii="Times New Roman" w:hAnsi="Times New Roman" w:cs="Times New Roman"/>
          <w:b w:val="0"/>
          <w:sz w:val="28"/>
          <w:szCs w:val="28"/>
          <w:lang w:val="uk-UA"/>
        </w:rPr>
        <w:lastRenderedPageBreak/>
        <w:t xml:space="preserve">Необхідно розширити території природних та окультурених ландшафтів з метою перспективного рекреаційного і лікувально-оздоровчого розвитку найбільш заселених регіонів. </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Київська область має велику площу лісових угідь, крім того малопродуктивні землі та землі, виведені із сільськогосподарського виробництва підлягають залісненню. В той же час в області спостерігається водна ерозія ґрунтів і виникає необхідність у збільшені об'ємів лісорозведення.</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Проблеми, що мають місце у сфері використання та охорони земель, потребують невідкладного розв’язання.</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Достовірні дані про площі, межі, склад угідь та конфігурацію земельних ділянок дають можливість прогнозувати використання земель, передбачати надходження до бюджетів різних рівнів,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не за цільовим призначенням, всупереч вимогам земельного та природоохоронного законодавства. </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Засобом набуття таких знань служить інвентаризація.</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Враховуючи інтенсивний в останні роки рух земельних ділянок (зміна землевласників чи землекористувачів, форм власності, цільового призначення, тощо) вкрай необхідним є завершення інвентаризації земель, а також оновлення даних інвентаризації попередніх років. </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Інформація щодо визначення місця розташування об`єктів землекористування, їх меж, розмірів, правового статусу, виявлення земель, що не використовуються або використовуються нераціонально, не за цільовим призначенням, яка є підсумком робіт з інвентаризації земель, дозволить збільшити надходження до бюджетів різних рівнів та слугуватиме міцною базою для ведення державного земельного кадастру. </w:t>
      </w:r>
    </w:p>
    <w:p w:rsidR="00C2071D" w:rsidRPr="00C2071D" w:rsidRDefault="00C2071D" w:rsidP="00C2071D">
      <w:pPr>
        <w:pStyle w:val="HTML"/>
        <w:ind w:firstLine="993"/>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За результатами інвентаризації буде створено інформаційну базу для ведення державного земельного кадастру, регулювання земельних відносин, раціонального використання і охорони земельних ресурсів, оподаткування земель, покращиться якість та знизиться вартість зазначених робіт. </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Інвентаризація земель є базовою основою для проведення їх грошової оцінки, ведення державного земельного кадастру.</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Сьогодні при формуванні регіонального та місцевих бюджетів приділяється особлива увага пошуку додаткових джерел їх наповнення та максимальному уникненню бюджетних втрат від використання найбільш стабільних джерел надходжень, серед яких особливе місце займають надходження від плати за використання нашого основного національного багатства - землі. </w:t>
      </w:r>
    </w:p>
    <w:p w:rsidR="00C2071D" w:rsidRPr="00C2071D" w:rsidRDefault="00C2071D" w:rsidP="00C2071D">
      <w:pPr>
        <w:pStyle w:val="HTML"/>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Плата за землю справляється у вигляді земельного податку або орендної плати, що визначається залежно від нормативної грошової оцінки земель.</w:t>
      </w:r>
    </w:p>
    <w:p w:rsidR="00C2071D" w:rsidRPr="00C2071D" w:rsidRDefault="00C2071D" w:rsidP="00C2071D">
      <w:pPr>
        <w:pStyle w:val="HTML"/>
        <w:spacing w:line="300" w:lineRule="exact"/>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Нормативна грошова оцінка земельних ділянок використовується для визначення розміру земельного податку, державного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лісогосподарського виробництва, а також при розробці показників та механізмів економічного стимулювання раціонального використання та охорони земель.</w:t>
      </w:r>
    </w:p>
    <w:p w:rsidR="00C2071D" w:rsidRPr="00C2071D" w:rsidRDefault="00C2071D" w:rsidP="00C2071D">
      <w:pPr>
        <w:pStyle w:val="HTML"/>
        <w:spacing w:line="300" w:lineRule="exact"/>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lastRenderedPageBreak/>
        <w:tab/>
        <w:t xml:space="preserve">Результатом проведеної роботи стане щорічне збільшення надходжень від плати за землю до консолідованого бюджету області навіть у період економічної кризи. </w:t>
      </w:r>
    </w:p>
    <w:p w:rsidR="00C2071D" w:rsidRPr="00C2071D" w:rsidRDefault="00C2071D" w:rsidP="00C2071D">
      <w:pPr>
        <w:pStyle w:val="HTML"/>
        <w:spacing w:line="300" w:lineRule="exact"/>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Протягом останніх років вживаються заходи для обов'язкового проведення нормативної грошової оцінки земель державної власності несільськогосподарського призначення за межами населених пунктів при наданні їх в оренду. </w:t>
      </w:r>
    </w:p>
    <w:p w:rsidR="00C2071D" w:rsidRPr="00C2071D" w:rsidRDefault="00C2071D" w:rsidP="00C2071D">
      <w:pPr>
        <w:pStyle w:val="HTML"/>
        <w:spacing w:line="300" w:lineRule="exact"/>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ab/>
        <w:t xml:space="preserve">Фінансування Програми планується здійснювати за рахунок коштів обласного бюджету, які надходять від сплати втрат сільськогосподарського і лісогосподарського виробництв. </w:t>
      </w:r>
    </w:p>
    <w:p w:rsidR="00C2071D" w:rsidRPr="00C2071D" w:rsidRDefault="00C2071D" w:rsidP="00C2071D">
      <w:pPr>
        <w:pStyle w:val="11"/>
        <w:keepNext w:val="0"/>
        <w:spacing w:before="0" w:after="0" w:line="300" w:lineRule="exact"/>
        <w:ind w:firstLine="720"/>
        <w:jc w:val="both"/>
        <w:outlineLvl w:val="9"/>
        <w:rPr>
          <w:rStyle w:val="ab"/>
          <w:lang w:val="uk-UA"/>
        </w:rPr>
      </w:pPr>
      <w:r w:rsidRPr="00C2071D">
        <w:rPr>
          <w:rStyle w:val="ab"/>
          <w:lang w:val="uk-UA"/>
        </w:rPr>
        <w:t>Обсяг фінансування Програми становить 6 000 тис. гривень, в тому числі на 2017 рік за рахунок обласного бюджету 2 000 тис. гривень.</w:t>
      </w:r>
    </w:p>
    <w:p w:rsidR="00C2071D" w:rsidRPr="00C2071D" w:rsidRDefault="00C2071D" w:rsidP="00C2071D">
      <w:pPr>
        <w:overflowPunct w:val="0"/>
        <w:autoSpaceDE w:val="0"/>
        <w:autoSpaceDN w:val="0"/>
        <w:adjustRightInd w:val="0"/>
        <w:spacing w:after="0" w:line="300" w:lineRule="exact"/>
        <w:ind w:firstLine="851"/>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Програма розрахована на чотири роки і буде реалізована в три етапи:          I етап – 2017 р., II етап - 2018-2019 рр., III  етап - 2020р.</w:t>
      </w:r>
    </w:p>
    <w:p w:rsidR="00C2071D" w:rsidRPr="00C2071D" w:rsidRDefault="00C2071D" w:rsidP="00C2071D">
      <w:pPr>
        <w:overflowPunct w:val="0"/>
        <w:autoSpaceDE w:val="0"/>
        <w:autoSpaceDN w:val="0"/>
        <w:adjustRightInd w:val="0"/>
        <w:spacing w:after="0" w:line="300" w:lineRule="exact"/>
        <w:ind w:firstLine="851"/>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Конкретний перелік заходів програми щорічно затверджується рішенням Київської обласної ради за поданням Київської обласної державної адміністрації, виходячи з фактичних надходжень коштів від відшкодування втрат сільськогосподарського і лісогосподарського виробництва та їх залишку на початку року.</w:t>
      </w:r>
    </w:p>
    <w:p w:rsidR="00C2071D" w:rsidRPr="00C2071D" w:rsidRDefault="00C2071D" w:rsidP="00C2071D">
      <w:pPr>
        <w:overflowPunct w:val="0"/>
        <w:autoSpaceDE w:val="0"/>
        <w:autoSpaceDN w:val="0"/>
        <w:adjustRightInd w:val="0"/>
        <w:spacing w:after="0" w:line="300" w:lineRule="exact"/>
        <w:ind w:firstLine="851"/>
        <w:jc w:val="both"/>
        <w:rPr>
          <w:rStyle w:val="ab"/>
          <w:rFonts w:ascii="Times New Roman" w:hAnsi="Times New Roman" w:cs="Times New Roman"/>
          <w:sz w:val="28"/>
          <w:szCs w:val="28"/>
          <w:lang w:val="uk-UA"/>
        </w:rPr>
      </w:pPr>
    </w:p>
    <w:p w:rsidR="00C2071D" w:rsidRDefault="00C2071D" w:rsidP="00C2071D">
      <w:pPr>
        <w:pStyle w:val="11"/>
        <w:keepNext w:val="0"/>
        <w:spacing w:before="0" w:after="0" w:line="300" w:lineRule="exact"/>
        <w:outlineLvl w:val="9"/>
        <w:rPr>
          <w:rStyle w:val="ab"/>
          <w:lang w:val="uk-UA"/>
        </w:rPr>
      </w:pPr>
      <w:r w:rsidRPr="00C2071D">
        <w:rPr>
          <w:rStyle w:val="ab"/>
          <w:lang w:val="uk-UA"/>
        </w:rPr>
        <w:t>IV. Перелік завдань і заходів Програми та результативні показники</w:t>
      </w:r>
    </w:p>
    <w:p w:rsidR="00C2071D" w:rsidRPr="00C2071D" w:rsidRDefault="00C2071D" w:rsidP="00C2071D">
      <w:pPr>
        <w:pStyle w:val="11"/>
        <w:keepNext w:val="0"/>
        <w:spacing w:before="0" w:after="0" w:line="300" w:lineRule="exact"/>
        <w:outlineLvl w:val="9"/>
        <w:rPr>
          <w:rStyle w:val="ab"/>
          <w:lang w:val="uk-UA"/>
        </w:rPr>
      </w:pP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Програма розрахована на 2017-2020 роки і має бути реалізована шляхом проведення основних заходів і робіт, передбачених у додатках.</w:t>
      </w:r>
    </w:p>
    <w:p w:rsidR="00C2071D" w:rsidRPr="00C2071D" w:rsidRDefault="00C2071D" w:rsidP="00C2071D">
      <w:pPr>
        <w:pStyle w:val="Style74"/>
        <w:widowControl/>
        <w:spacing w:line="300" w:lineRule="exact"/>
        <w:ind w:firstLine="540"/>
        <w:jc w:val="both"/>
        <w:rPr>
          <w:rStyle w:val="ab"/>
          <w:b w:val="0"/>
          <w:sz w:val="28"/>
          <w:szCs w:val="28"/>
          <w:lang w:val="uk-UA"/>
        </w:rPr>
      </w:pPr>
      <w:r w:rsidRPr="00C2071D">
        <w:rPr>
          <w:rStyle w:val="ab"/>
          <w:b w:val="0"/>
          <w:sz w:val="28"/>
          <w:szCs w:val="28"/>
          <w:lang w:val="uk-UA"/>
        </w:rPr>
        <w:t xml:space="preserve">Для реалізації Програми об’єднуються зусилля обласних і районних структур, насамперед місцевих рад усіх рівнів, районних державних адміністрацій,  Головного управління </w:t>
      </w:r>
      <w:proofErr w:type="spellStart"/>
      <w:r w:rsidRPr="00C2071D">
        <w:rPr>
          <w:rStyle w:val="ab"/>
          <w:b w:val="0"/>
          <w:sz w:val="28"/>
          <w:szCs w:val="28"/>
          <w:lang w:val="uk-UA"/>
        </w:rPr>
        <w:t>Держгеокадастру</w:t>
      </w:r>
      <w:proofErr w:type="spellEnd"/>
      <w:r w:rsidRPr="00C2071D">
        <w:rPr>
          <w:rStyle w:val="ab"/>
          <w:b w:val="0"/>
          <w:sz w:val="28"/>
          <w:szCs w:val="28"/>
          <w:lang w:val="uk-UA"/>
        </w:rPr>
        <w:t xml:space="preserve"> у Київській області, Департаменту агропромислового розвитку обласної державної адміністрації, Департаменту фінансів обласної державної адміністрації, Департаменту екології та природних ресурсів обласної державної адміністрації, землевпорядних організацій. </w:t>
      </w:r>
    </w:p>
    <w:p w:rsidR="00C2071D" w:rsidRPr="00C2071D" w:rsidRDefault="00C2071D" w:rsidP="00C2071D">
      <w:pPr>
        <w:pStyle w:val="Style74"/>
        <w:widowControl/>
        <w:spacing w:line="300" w:lineRule="exact"/>
        <w:ind w:firstLine="540"/>
        <w:jc w:val="both"/>
        <w:rPr>
          <w:rStyle w:val="ab"/>
          <w:rFonts w:eastAsia="MS Mincho"/>
          <w:b w:val="0"/>
          <w:sz w:val="28"/>
          <w:szCs w:val="28"/>
          <w:lang w:val="uk-UA"/>
        </w:rPr>
      </w:pPr>
      <w:r w:rsidRPr="00C2071D">
        <w:rPr>
          <w:rStyle w:val="ab"/>
          <w:rFonts w:eastAsia="MS Mincho"/>
          <w:b w:val="0"/>
          <w:sz w:val="28"/>
          <w:szCs w:val="28"/>
          <w:lang w:val="uk-UA"/>
        </w:rPr>
        <w:t>Запропонований склад і зміст принципів розвитку земельних відносин в умовах ринкової економіки необхідно розглядати як об’єктивну передумову для здійснення практичних заходів з управління земельними ресурсами, особливо таких його важливих функцій, як землевпорядкування, державний контроль за раціональним і екологічно безпечним використанням та охороною земель, ведення державного кадастру, економічного стимулювання організації раціонального використання й охорони земель.</w:t>
      </w:r>
    </w:p>
    <w:p w:rsidR="00C2071D" w:rsidRDefault="00C2071D" w:rsidP="00C2071D">
      <w:pPr>
        <w:overflowPunct w:val="0"/>
        <w:autoSpaceDE w:val="0"/>
        <w:autoSpaceDN w:val="0"/>
        <w:adjustRightInd w:val="0"/>
        <w:spacing w:after="0"/>
        <w:ind w:left="720"/>
        <w:jc w:val="center"/>
        <w:rPr>
          <w:rStyle w:val="ab"/>
          <w:rFonts w:ascii="Times New Roman" w:hAnsi="Times New Roman" w:cs="Times New Roman"/>
          <w:b w:val="0"/>
          <w:sz w:val="28"/>
          <w:szCs w:val="28"/>
          <w:lang w:val="uk-UA"/>
        </w:rPr>
      </w:pPr>
    </w:p>
    <w:p w:rsidR="00C2071D" w:rsidRDefault="00C2071D" w:rsidP="00C2071D">
      <w:pPr>
        <w:pStyle w:val="HTML"/>
        <w:spacing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V. Очікуванні результати виконання програми, </w:t>
      </w:r>
    </w:p>
    <w:p w:rsidR="00C2071D" w:rsidRDefault="00C2071D" w:rsidP="00C2071D">
      <w:pPr>
        <w:pStyle w:val="HTML"/>
        <w:spacing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визначення її ефективності</w:t>
      </w:r>
    </w:p>
    <w:p w:rsidR="00C2071D" w:rsidRPr="00C2071D" w:rsidRDefault="00C2071D" w:rsidP="00C2071D">
      <w:pPr>
        <w:pStyle w:val="HTML"/>
        <w:spacing w:line="300" w:lineRule="exact"/>
        <w:jc w:val="center"/>
        <w:rPr>
          <w:rStyle w:val="ab"/>
          <w:rFonts w:ascii="Times New Roman" w:hAnsi="Times New Roman" w:cs="Times New Roman"/>
          <w:sz w:val="28"/>
          <w:szCs w:val="28"/>
          <w:lang w:val="uk-UA"/>
        </w:rPr>
      </w:pPr>
    </w:p>
    <w:p w:rsidR="00C2071D" w:rsidRPr="00C2071D" w:rsidRDefault="00C2071D" w:rsidP="00C2071D">
      <w:pPr>
        <w:pStyle w:val="a6"/>
        <w:spacing w:before="0" w:beforeAutospacing="0" w:after="0" w:afterAutospacing="0" w:line="300" w:lineRule="exact"/>
        <w:ind w:firstLine="540"/>
        <w:jc w:val="both"/>
        <w:rPr>
          <w:rStyle w:val="ab"/>
          <w:b w:val="0"/>
          <w:sz w:val="28"/>
          <w:szCs w:val="28"/>
          <w:lang w:val="uk-UA"/>
        </w:rPr>
      </w:pPr>
      <w:r w:rsidRPr="00C2071D">
        <w:rPr>
          <w:rStyle w:val="ab"/>
          <w:b w:val="0"/>
          <w:sz w:val="28"/>
          <w:szCs w:val="28"/>
          <w:lang w:val="uk-UA"/>
        </w:rPr>
        <w:t>Реалізація заходів, передбачених Програмою, дозволить здійснювати використання та охорону земель на якісно новому рівні, захист земель від шкідливого антропогенного впливу, відтворення і підвищення родючості ґрунтів, розвиток ринку земель, розмежування земель державної і комунальної власності та інше, що, в свою чергу, дасть можливість зберегти та використати землю як складову частину природного ресурсу та територіального базису, основне національне багатство перетворити в самостійний фактор зростання економіки, а також сприятиме припливу інвестицій у розвиток економіки області та держави.</w:t>
      </w:r>
    </w:p>
    <w:p w:rsidR="00C2071D" w:rsidRPr="00C2071D" w:rsidRDefault="00C2071D" w:rsidP="00C2071D">
      <w:pPr>
        <w:pStyle w:val="a6"/>
        <w:spacing w:before="0" w:beforeAutospacing="0" w:after="0" w:afterAutospacing="0" w:line="300" w:lineRule="exact"/>
        <w:ind w:firstLine="540"/>
        <w:jc w:val="both"/>
        <w:rPr>
          <w:rStyle w:val="ab"/>
          <w:b w:val="0"/>
          <w:sz w:val="28"/>
          <w:szCs w:val="28"/>
          <w:lang w:val="uk-UA"/>
        </w:rPr>
      </w:pPr>
      <w:r w:rsidRPr="00C2071D">
        <w:rPr>
          <w:rStyle w:val="ab"/>
          <w:b w:val="0"/>
          <w:sz w:val="28"/>
          <w:szCs w:val="28"/>
          <w:lang w:val="uk-UA"/>
        </w:rPr>
        <w:lastRenderedPageBreak/>
        <w:t xml:space="preserve">Виконання передбачених Програмою заходів і завдань дасть змогу: </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забезпечити перерозподіл земельного фонду між галузями економіки виходячи з придатності земель для використання у складі різних за цільовим призначенням категорій земель;</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оптимізувати структуру земельних угідь;</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 здійснити консервацію деградованих, малопродуктивних і </w:t>
      </w:r>
      <w:proofErr w:type="spellStart"/>
      <w:r w:rsidRPr="00C2071D">
        <w:rPr>
          <w:rStyle w:val="ab"/>
          <w:rFonts w:ascii="Times New Roman" w:hAnsi="Times New Roman" w:cs="Times New Roman"/>
          <w:b w:val="0"/>
          <w:sz w:val="28"/>
          <w:szCs w:val="28"/>
          <w:lang w:val="uk-UA"/>
        </w:rPr>
        <w:t>техногенно</w:t>
      </w:r>
      <w:proofErr w:type="spellEnd"/>
      <w:r w:rsidRPr="00C2071D">
        <w:rPr>
          <w:rStyle w:val="ab"/>
          <w:rFonts w:ascii="Times New Roman" w:hAnsi="Times New Roman" w:cs="Times New Roman"/>
          <w:b w:val="0"/>
          <w:sz w:val="28"/>
          <w:szCs w:val="28"/>
          <w:lang w:val="uk-UA"/>
        </w:rPr>
        <w:t xml:space="preserve"> забруднених земель;</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збільшити площі земель з природними ландшафтами до рівня, достатнього для збереження ландшафтного і біологічного різноманіття;</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створити та упорядкувати водоохоронні зони і прибережні захисні смуги водних об'єктів;</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забезпечити збереження природних ландшафтів на землях промисловості, транспорту, зв'язку, оборони та іншого призначення;</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 розробити моделі сталого землекористування для окремих регіонів області; </w:t>
      </w:r>
    </w:p>
    <w:p w:rsidR="00C2071D" w:rsidRPr="00C2071D" w:rsidRDefault="00C2071D" w:rsidP="00C2071D">
      <w:pPr>
        <w:pStyle w:val="a6"/>
        <w:spacing w:before="0" w:beforeAutospacing="0" w:after="0" w:afterAutospacing="0" w:line="300" w:lineRule="exact"/>
        <w:ind w:firstLine="540"/>
        <w:jc w:val="both"/>
        <w:rPr>
          <w:rStyle w:val="ab"/>
          <w:b w:val="0"/>
          <w:sz w:val="28"/>
          <w:szCs w:val="28"/>
          <w:lang w:val="uk-UA"/>
        </w:rPr>
      </w:pPr>
      <w:r w:rsidRPr="00C2071D">
        <w:rPr>
          <w:rStyle w:val="ab"/>
          <w:b w:val="0"/>
          <w:sz w:val="28"/>
          <w:szCs w:val="28"/>
          <w:lang w:val="uk-UA"/>
        </w:rPr>
        <w:t xml:space="preserve">- за результатами проведеної нормативної грошової оцінки збільшити надходження від плати за землю та підтримати місцеві бюджети; </w:t>
      </w:r>
    </w:p>
    <w:p w:rsidR="00C2071D" w:rsidRPr="00C2071D" w:rsidRDefault="00C2071D" w:rsidP="00C2071D">
      <w:pPr>
        <w:pStyle w:val="a6"/>
        <w:spacing w:before="0" w:beforeAutospacing="0" w:after="0" w:afterAutospacing="0" w:line="300" w:lineRule="exact"/>
        <w:ind w:firstLine="540"/>
        <w:jc w:val="both"/>
        <w:rPr>
          <w:rStyle w:val="ab"/>
          <w:b w:val="0"/>
          <w:sz w:val="28"/>
          <w:szCs w:val="28"/>
          <w:lang w:val="uk-UA"/>
        </w:rPr>
      </w:pPr>
      <w:r w:rsidRPr="00C2071D">
        <w:rPr>
          <w:rStyle w:val="ab"/>
          <w:b w:val="0"/>
          <w:sz w:val="28"/>
          <w:szCs w:val="28"/>
          <w:lang w:val="uk-UA"/>
        </w:rPr>
        <w:t>- за результатами проведеної інвентаризації створити інформаційну базу для ведення державного земельного кадастру, регулювання земельних відносин, раціонального використання і охорони земель, оподаткування.</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Таким чином, буде забезпечено:</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в економічній сфері – підвищення ефективності суспільного виробництва завдяки більш раціональному використанню природо-ресурсного потенціалу земель, природних, економічних та інших видів ресурсів області;</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rsidR="00C2071D" w:rsidRPr="00C2071D" w:rsidRDefault="00C2071D" w:rsidP="00C2071D">
      <w:pPr>
        <w:spacing w:after="0" w:line="300" w:lineRule="exact"/>
        <w:ind w:firstLine="540"/>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rsidR="00C2071D" w:rsidRPr="00C2071D" w:rsidRDefault="00C2071D" w:rsidP="00C2071D">
      <w:pPr>
        <w:overflowPunct w:val="0"/>
        <w:autoSpaceDE w:val="0"/>
        <w:autoSpaceDN w:val="0"/>
        <w:adjustRightInd w:val="0"/>
        <w:spacing w:after="0" w:line="300" w:lineRule="exact"/>
        <w:ind w:left="720"/>
        <w:rPr>
          <w:rStyle w:val="ab"/>
          <w:rFonts w:ascii="Times New Roman" w:hAnsi="Times New Roman" w:cs="Times New Roman"/>
          <w:b w:val="0"/>
          <w:sz w:val="28"/>
          <w:szCs w:val="28"/>
          <w:lang w:val="uk-UA"/>
        </w:rPr>
      </w:pPr>
    </w:p>
    <w:p w:rsidR="00C2071D" w:rsidRDefault="00C2071D" w:rsidP="00C2071D">
      <w:pPr>
        <w:pStyle w:val="HTML"/>
        <w:spacing w:line="300" w:lineRule="exact"/>
        <w:ind w:firstLine="851"/>
        <w:jc w:val="both"/>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VІ. Координація та контроль за ходом виконання програми</w:t>
      </w:r>
    </w:p>
    <w:p w:rsidR="00C2071D" w:rsidRPr="00C2071D" w:rsidRDefault="00C2071D" w:rsidP="00C2071D">
      <w:pPr>
        <w:pStyle w:val="HTML"/>
        <w:spacing w:line="300" w:lineRule="exact"/>
        <w:ind w:firstLine="851"/>
        <w:jc w:val="both"/>
        <w:rPr>
          <w:rStyle w:val="ab"/>
          <w:rFonts w:ascii="Times New Roman" w:hAnsi="Times New Roman" w:cs="Times New Roman"/>
          <w:sz w:val="28"/>
          <w:szCs w:val="28"/>
          <w:lang w:val="uk-UA"/>
        </w:rPr>
      </w:pPr>
    </w:p>
    <w:p w:rsidR="00C2071D" w:rsidRPr="00C2071D" w:rsidRDefault="00C2071D" w:rsidP="00C2071D">
      <w:pPr>
        <w:pStyle w:val="11"/>
        <w:keepNext w:val="0"/>
        <w:spacing w:before="0" w:after="0" w:line="300" w:lineRule="exact"/>
        <w:ind w:firstLine="708"/>
        <w:jc w:val="both"/>
        <w:outlineLvl w:val="9"/>
        <w:rPr>
          <w:rStyle w:val="ab"/>
          <w:lang w:val="uk-UA"/>
        </w:rPr>
      </w:pPr>
      <w:r w:rsidRPr="00C2071D">
        <w:rPr>
          <w:rStyle w:val="ab"/>
          <w:lang w:val="uk-UA"/>
        </w:rPr>
        <w:t>Координацію дій між виконавцями Програми здійснюватиме Департамент містобудування та архітектури Київської облдержадміністрації, контроль за ходом виконання програми – постійні комісії Київської обласної ради з питань агропромислового комплексу та земельних відносин, з питань екології, природокористування, водних ресурсів, ліквідації наслідків аварії на ЧАЕС та інших надзвичайних ситуацій, з питань соціально-економічного розвитку, промисловості, підприємництва, торгівлі, регуляторної, інноваційно-інвестиційної політики, зовнішньоекономічних зв’язків та фінансового забезпечення розвитку області, з питань бюджету та фінансів.</w:t>
      </w:r>
    </w:p>
    <w:p w:rsidR="00C2071D" w:rsidRPr="00C2071D" w:rsidRDefault="00C2071D" w:rsidP="00C2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300" w:lineRule="exact"/>
        <w:ind w:firstLine="709"/>
        <w:jc w:val="both"/>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Департамент містобудування та архітектури Київської облдержадміністрації щокварталу до 25 числа місяця, наступного за звітним  періодом, та до 25 січня 2021 року інформуватиме Київську обласну раду про хід виконання Програми.</w:t>
      </w:r>
    </w:p>
    <w:p w:rsidR="00F4177C" w:rsidRDefault="00C2071D" w:rsidP="00C2071D">
      <w:pPr>
        <w:overflowPunct w:val="0"/>
        <w:autoSpaceDE w:val="0"/>
        <w:autoSpaceDN w:val="0"/>
        <w:adjustRightInd w:val="0"/>
        <w:spacing w:after="0" w:line="300" w:lineRule="exact"/>
        <w:ind w:left="720"/>
        <w:jc w:val="righ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br w:type="page"/>
      </w:r>
    </w:p>
    <w:p w:rsidR="00F4177C" w:rsidRDefault="00F4177C" w:rsidP="00C2071D">
      <w:pPr>
        <w:overflowPunct w:val="0"/>
        <w:autoSpaceDE w:val="0"/>
        <w:autoSpaceDN w:val="0"/>
        <w:adjustRightInd w:val="0"/>
        <w:spacing w:after="0" w:line="300" w:lineRule="exact"/>
        <w:ind w:left="720"/>
        <w:jc w:val="right"/>
        <w:rPr>
          <w:rStyle w:val="ab"/>
          <w:rFonts w:ascii="Times New Roman" w:hAnsi="Times New Roman" w:cs="Times New Roman"/>
          <w:b w:val="0"/>
          <w:sz w:val="28"/>
          <w:szCs w:val="28"/>
          <w:lang w:val="uk-UA"/>
        </w:rPr>
      </w:pPr>
    </w:p>
    <w:p w:rsidR="00F4177C" w:rsidRDefault="00F4177C" w:rsidP="00C2071D">
      <w:pPr>
        <w:overflowPunct w:val="0"/>
        <w:autoSpaceDE w:val="0"/>
        <w:autoSpaceDN w:val="0"/>
        <w:adjustRightInd w:val="0"/>
        <w:spacing w:after="0" w:line="300" w:lineRule="exact"/>
        <w:ind w:left="720"/>
        <w:jc w:val="right"/>
        <w:rPr>
          <w:rStyle w:val="ab"/>
          <w:rFonts w:ascii="Times New Roman" w:hAnsi="Times New Roman" w:cs="Times New Roman"/>
          <w:b w:val="0"/>
          <w:sz w:val="28"/>
          <w:szCs w:val="28"/>
          <w:lang w:val="uk-UA"/>
        </w:rPr>
      </w:pPr>
    </w:p>
    <w:p w:rsidR="00C2071D" w:rsidRPr="00C2071D" w:rsidRDefault="00C2071D" w:rsidP="00C2071D">
      <w:pPr>
        <w:overflowPunct w:val="0"/>
        <w:autoSpaceDE w:val="0"/>
        <w:autoSpaceDN w:val="0"/>
        <w:adjustRightInd w:val="0"/>
        <w:spacing w:after="0" w:line="300" w:lineRule="exact"/>
        <w:ind w:left="720"/>
        <w:jc w:val="righ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Додаток 1</w:t>
      </w:r>
    </w:p>
    <w:p w:rsidR="00C2071D" w:rsidRDefault="00C2071D" w:rsidP="00C2071D">
      <w:pPr>
        <w:spacing w:after="0" w:line="300" w:lineRule="exact"/>
        <w:jc w:val="center"/>
        <w:rPr>
          <w:rStyle w:val="ab"/>
          <w:rFonts w:ascii="Times New Roman" w:hAnsi="Times New Roman" w:cs="Times New Roman"/>
          <w:sz w:val="28"/>
          <w:szCs w:val="28"/>
          <w:lang w:val="uk-UA"/>
        </w:rPr>
      </w:pPr>
    </w:p>
    <w:p w:rsidR="00C2071D" w:rsidRP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Ресурсне забезпечення </w:t>
      </w:r>
    </w:p>
    <w:p w:rsidR="00C2071D" w:rsidRP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Програми проведення інвентаризації</w:t>
      </w:r>
    </w:p>
    <w:p w:rsid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та нормативної грошової оцінки земель </w:t>
      </w:r>
    </w:p>
    <w:p w:rsidR="00C2071D" w:rsidRP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у Київській області</w:t>
      </w:r>
      <w:r>
        <w:rPr>
          <w:rStyle w:val="ab"/>
          <w:rFonts w:ascii="Times New Roman" w:hAnsi="Times New Roman" w:cs="Times New Roman"/>
          <w:sz w:val="28"/>
          <w:szCs w:val="28"/>
          <w:lang w:val="uk-UA"/>
        </w:rPr>
        <w:t xml:space="preserve"> </w:t>
      </w:r>
      <w:r w:rsidRPr="00C2071D">
        <w:rPr>
          <w:rStyle w:val="ab"/>
          <w:rFonts w:ascii="Times New Roman" w:hAnsi="Times New Roman" w:cs="Times New Roman"/>
          <w:sz w:val="28"/>
          <w:szCs w:val="28"/>
          <w:lang w:val="uk-UA"/>
        </w:rPr>
        <w:t>на 2017-2020 роки</w:t>
      </w:r>
    </w:p>
    <w:p w:rsidR="00C2071D" w:rsidRPr="00C2071D" w:rsidRDefault="00C2071D" w:rsidP="00C2071D">
      <w:pPr>
        <w:overflowPunct w:val="0"/>
        <w:autoSpaceDE w:val="0"/>
        <w:autoSpaceDN w:val="0"/>
        <w:adjustRightInd w:val="0"/>
        <w:spacing w:after="0" w:line="300" w:lineRule="exact"/>
        <w:ind w:left="720"/>
        <w:jc w:val="center"/>
        <w:rPr>
          <w:rStyle w:val="ab"/>
          <w:rFonts w:ascii="Times New Roman" w:hAnsi="Times New Roman" w:cs="Times New Roman"/>
          <w:sz w:val="28"/>
          <w:szCs w:val="28"/>
          <w:lang w:val="uk-UA"/>
        </w:rPr>
      </w:pPr>
    </w:p>
    <w:p w:rsidR="00C2071D" w:rsidRPr="00C2071D" w:rsidRDefault="00C2071D" w:rsidP="00C2071D">
      <w:pPr>
        <w:pStyle w:val="HTML"/>
        <w:ind w:left="720"/>
        <w:jc w:val="righ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(тис. грн.)</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2"/>
        <w:gridCol w:w="1606"/>
        <w:gridCol w:w="1473"/>
        <w:gridCol w:w="1217"/>
        <w:gridCol w:w="1606"/>
        <w:gridCol w:w="1606"/>
      </w:tblGrid>
      <w:tr w:rsidR="00C2071D" w:rsidRPr="00C2071D" w:rsidTr="00557F6F">
        <w:trPr>
          <w:trHeight w:val="555"/>
        </w:trPr>
        <w:tc>
          <w:tcPr>
            <w:tcW w:w="3058" w:type="dxa"/>
            <w:vMerge w:val="restart"/>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sz w:val="28"/>
                <w:szCs w:val="28"/>
                <w:lang w:val="uk-UA"/>
              </w:rPr>
            </w:pPr>
          </w:p>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Обсяг коштів, які пропонується залучити на виконання програми</w:t>
            </w:r>
          </w:p>
        </w:tc>
        <w:tc>
          <w:tcPr>
            <w:tcW w:w="5826" w:type="dxa"/>
            <w:gridSpan w:val="4"/>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Етапи виконання програми </w:t>
            </w:r>
          </w:p>
        </w:tc>
        <w:tc>
          <w:tcPr>
            <w:tcW w:w="1606" w:type="dxa"/>
            <w:vMerge w:val="restart"/>
          </w:tcPr>
          <w:p w:rsidR="00C2071D" w:rsidRPr="00C2071D" w:rsidRDefault="00C2071D" w:rsidP="00557F6F">
            <w:pPr>
              <w:overflowPunct w:val="0"/>
              <w:autoSpaceDE w:val="0"/>
              <w:autoSpaceDN w:val="0"/>
              <w:adjustRightInd w:val="0"/>
              <w:rPr>
                <w:rStyle w:val="ab"/>
                <w:rFonts w:ascii="Times New Roman" w:hAnsi="Times New Roman" w:cs="Times New Roman"/>
                <w:sz w:val="28"/>
                <w:szCs w:val="28"/>
                <w:lang w:val="uk-UA"/>
              </w:rPr>
            </w:pPr>
          </w:p>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Всього витрат на виконання програми, </w:t>
            </w:r>
            <w:proofErr w:type="spellStart"/>
            <w:r w:rsidRPr="00C2071D">
              <w:rPr>
                <w:rStyle w:val="ab"/>
                <w:rFonts w:ascii="Times New Roman" w:hAnsi="Times New Roman" w:cs="Times New Roman"/>
                <w:sz w:val="28"/>
                <w:szCs w:val="28"/>
                <w:lang w:val="uk-UA"/>
              </w:rPr>
              <w:t>тис.грн</w:t>
            </w:r>
            <w:proofErr w:type="spellEnd"/>
          </w:p>
        </w:tc>
      </w:tr>
      <w:tr w:rsidR="00C2071D" w:rsidRPr="00C2071D" w:rsidTr="00557F6F">
        <w:trPr>
          <w:trHeight w:val="360"/>
        </w:trPr>
        <w:tc>
          <w:tcPr>
            <w:tcW w:w="3058" w:type="dxa"/>
            <w:vMerge/>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sz w:val="28"/>
                <w:szCs w:val="28"/>
                <w:lang w:val="uk-UA"/>
              </w:rPr>
            </w:pPr>
          </w:p>
        </w:tc>
        <w:tc>
          <w:tcPr>
            <w:tcW w:w="1555" w:type="dxa"/>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I етап виконання програми</w:t>
            </w:r>
          </w:p>
        </w:tc>
        <w:tc>
          <w:tcPr>
            <w:tcW w:w="2760" w:type="dxa"/>
            <w:gridSpan w:val="2"/>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II етап виконання програми</w:t>
            </w:r>
          </w:p>
        </w:tc>
        <w:tc>
          <w:tcPr>
            <w:tcW w:w="1511" w:type="dxa"/>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III етап виконання програми</w:t>
            </w:r>
          </w:p>
        </w:tc>
        <w:tc>
          <w:tcPr>
            <w:tcW w:w="1606" w:type="dxa"/>
            <w:vMerge/>
          </w:tcPr>
          <w:p w:rsidR="00C2071D" w:rsidRPr="00C2071D" w:rsidRDefault="00C2071D" w:rsidP="00557F6F">
            <w:pPr>
              <w:pStyle w:val="HTML"/>
              <w:rPr>
                <w:rStyle w:val="ab"/>
                <w:rFonts w:ascii="Times New Roman" w:hAnsi="Times New Roman" w:cs="Times New Roman"/>
                <w:sz w:val="28"/>
                <w:szCs w:val="28"/>
                <w:lang w:val="uk-UA"/>
              </w:rPr>
            </w:pPr>
          </w:p>
        </w:tc>
      </w:tr>
      <w:tr w:rsidR="00C2071D" w:rsidRPr="00C2071D" w:rsidTr="00557F6F">
        <w:trPr>
          <w:trHeight w:val="510"/>
        </w:trPr>
        <w:tc>
          <w:tcPr>
            <w:tcW w:w="3058" w:type="dxa"/>
            <w:vMerge/>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sz w:val="28"/>
                <w:szCs w:val="28"/>
                <w:lang w:val="uk-UA"/>
              </w:rPr>
            </w:pPr>
          </w:p>
        </w:tc>
        <w:tc>
          <w:tcPr>
            <w:tcW w:w="1555" w:type="dxa"/>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2017 рік </w:t>
            </w:r>
          </w:p>
        </w:tc>
        <w:tc>
          <w:tcPr>
            <w:tcW w:w="1513" w:type="dxa"/>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2018 рік</w:t>
            </w:r>
          </w:p>
        </w:tc>
        <w:tc>
          <w:tcPr>
            <w:tcW w:w="1247" w:type="dxa"/>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2019 рік</w:t>
            </w:r>
          </w:p>
        </w:tc>
        <w:tc>
          <w:tcPr>
            <w:tcW w:w="1511" w:type="dxa"/>
          </w:tcPr>
          <w:p w:rsidR="00C2071D" w:rsidRPr="00C2071D" w:rsidRDefault="00C2071D" w:rsidP="00557F6F">
            <w:pPr>
              <w:pStyle w:val="HTML"/>
              <w:spacing w:line="28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2020 рік</w:t>
            </w:r>
          </w:p>
        </w:tc>
        <w:tc>
          <w:tcPr>
            <w:tcW w:w="1606" w:type="dxa"/>
            <w:vMerge/>
          </w:tcPr>
          <w:p w:rsidR="00C2071D" w:rsidRPr="00C2071D" w:rsidRDefault="00C2071D" w:rsidP="00557F6F">
            <w:pPr>
              <w:pStyle w:val="HTML"/>
              <w:rPr>
                <w:rStyle w:val="ab"/>
                <w:rFonts w:ascii="Times New Roman" w:hAnsi="Times New Roman" w:cs="Times New Roman"/>
                <w:sz w:val="28"/>
                <w:szCs w:val="28"/>
                <w:lang w:val="uk-UA"/>
              </w:rPr>
            </w:pPr>
          </w:p>
        </w:tc>
      </w:tr>
      <w:tr w:rsidR="00C2071D" w:rsidRPr="00C2071D" w:rsidTr="00557F6F">
        <w:trPr>
          <w:trHeight w:val="720"/>
        </w:trPr>
        <w:tc>
          <w:tcPr>
            <w:tcW w:w="3058" w:type="dxa"/>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 xml:space="preserve">Обсяг ресурсів, усього, у тому числі: </w:t>
            </w:r>
          </w:p>
        </w:tc>
        <w:tc>
          <w:tcPr>
            <w:tcW w:w="1555" w:type="dxa"/>
            <w:vAlign w:val="center"/>
          </w:tcPr>
          <w:p w:rsidR="00C2071D" w:rsidRPr="00C2071D" w:rsidRDefault="00C2071D" w:rsidP="00557F6F">
            <w:pPr>
              <w:overflowPunct w:val="0"/>
              <w:autoSpaceDE w:val="0"/>
              <w:autoSpaceDN w:val="0"/>
              <w:adjustRightInd w:val="0"/>
              <w:spacing w:line="29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2 000,0</w:t>
            </w:r>
          </w:p>
        </w:tc>
        <w:tc>
          <w:tcPr>
            <w:tcW w:w="1513"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1000,0</w:t>
            </w:r>
          </w:p>
        </w:tc>
        <w:tc>
          <w:tcPr>
            <w:tcW w:w="1247"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1 000,0</w:t>
            </w:r>
          </w:p>
        </w:tc>
        <w:tc>
          <w:tcPr>
            <w:tcW w:w="1511"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2 000,0</w:t>
            </w:r>
          </w:p>
        </w:tc>
        <w:tc>
          <w:tcPr>
            <w:tcW w:w="1606" w:type="dxa"/>
            <w:vAlign w:val="center"/>
          </w:tcPr>
          <w:p w:rsidR="00C2071D" w:rsidRPr="00C2071D" w:rsidRDefault="00C2071D" w:rsidP="00557F6F">
            <w:pPr>
              <w:overflowPunct w:val="0"/>
              <w:autoSpaceDE w:val="0"/>
              <w:autoSpaceDN w:val="0"/>
              <w:adjustRightInd w:val="0"/>
              <w:spacing w:line="29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6 000,0</w:t>
            </w:r>
          </w:p>
        </w:tc>
      </w:tr>
      <w:tr w:rsidR="00C2071D" w:rsidRPr="00C2071D" w:rsidTr="00557F6F">
        <w:trPr>
          <w:trHeight w:val="540"/>
        </w:trPr>
        <w:tc>
          <w:tcPr>
            <w:tcW w:w="3058" w:type="dxa"/>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державний бюджет</w:t>
            </w:r>
          </w:p>
        </w:tc>
        <w:tc>
          <w:tcPr>
            <w:tcW w:w="1555"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3"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247"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1"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606" w:type="dxa"/>
            <w:vAlign w:val="center"/>
          </w:tcPr>
          <w:p w:rsidR="00C2071D" w:rsidRPr="00C2071D" w:rsidRDefault="00C2071D" w:rsidP="00557F6F">
            <w:pPr>
              <w:pStyle w:val="HTML"/>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r>
      <w:tr w:rsidR="00C2071D" w:rsidRPr="00C2071D" w:rsidTr="00557F6F">
        <w:trPr>
          <w:trHeight w:val="510"/>
        </w:trPr>
        <w:tc>
          <w:tcPr>
            <w:tcW w:w="3058" w:type="dxa"/>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обласний бюджет</w:t>
            </w:r>
          </w:p>
        </w:tc>
        <w:tc>
          <w:tcPr>
            <w:tcW w:w="1555" w:type="dxa"/>
            <w:vAlign w:val="center"/>
          </w:tcPr>
          <w:p w:rsidR="00C2071D" w:rsidRPr="00C2071D" w:rsidRDefault="00C2071D" w:rsidP="00557F6F">
            <w:pPr>
              <w:overflowPunct w:val="0"/>
              <w:autoSpaceDE w:val="0"/>
              <w:autoSpaceDN w:val="0"/>
              <w:adjustRightInd w:val="0"/>
              <w:spacing w:line="29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2 000,0</w:t>
            </w:r>
          </w:p>
        </w:tc>
        <w:tc>
          <w:tcPr>
            <w:tcW w:w="1513"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1 000,0</w:t>
            </w:r>
          </w:p>
        </w:tc>
        <w:tc>
          <w:tcPr>
            <w:tcW w:w="1247"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1 000,0</w:t>
            </w:r>
          </w:p>
        </w:tc>
        <w:tc>
          <w:tcPr>
            <w:tcW w:w="1511"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2 000,0</w:t>
            </w:r>
          </w:p>
        </w:tc>
        <w:tc>
          <w:tcPr>
            <w:tcW w:w="1606" w:type="dxa"/>
            <w:vAlign w:val="center"/>
          </w:tcPr>
          <w:p w:rsidR="00C2071D" w:rsidRPr="00C2071D" w:rsidRDefault="00C2071D" w:rsidP="00557F6F">
            <w:pPr>
              <w:pStyle w:val="HTML"/>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6 000,0</w:t>
            </w:r>
          </w:p>
        </w:tc>
      </w:tr>
      <w:tr w:rsidR="00C2071D" w:rsidRPr="00C2071D" w:rsidTr="00557F6F">
        <w:trPr>
          <w:trHeight w:val="510"/>
        </w:trPr>
        <w:tc>
          <w:tcPr>
            <w:tcW w:w="3058" w:type="dxa"/>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районні, міські, (міст обласного значення) об’єднаних територіальних громад бюджети</w:t>
            </w:r>
          </w:p>
        </w:tc>
        <w:tc>
          <w:tcPr>
            <w:tcW w:w="1555"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3"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247"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1"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606" w:type="dxa"/>
            <w:vAlign w:val="center"/>
          </w:tcPr>
          <w:p w:rsidR="00C2071D" w:rsidRPr="00C2071D" w:rsidRDefault="00C2071D" w:rsidP="00557F6F">
            <w:pPr>
              <w:pStyle w:val="HTML"/>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r>
      <w:tr w:rsidR="00C2071D" w:rsidRPr="00C2071D" w:rsidTr="00557F6F">
        <w:trPr>
          <w:trHeight w:val="510"/>
        </w:trPr>
        <w:tc>
          <w:tcPr>
            <w:tcW w:w="3058" w:type="dxa"/>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бюджети сіл, селищ, міст районного значення</w:t>
            </w:r>
          </w:p>
        </w:tc>
        <w:tc>
          <w:tcPr>
            <w:tcW w:w="1555"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3"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247"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1"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606" w:type="dxa"/>
            <w:vAlign w:val="center"/>
          </w:tcPr>
          <w:p w:rsidR="00C2071D" w:rsidRPr="00C2071D" w:rsidRDefault="00C2071D" w:rsidP="00557F6F">
            <w:pPr>
              <w:pStyle w:val="HTML"/>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r>
      <w:tr w:rsidR="00C2071D" w:rsidRPr="00C2071D" w:rsidTr="00557F6F">
        <w:trPr>
          <w:trHeight w:val="510"/>
        </w:trPr>
        <w:tc>
          <w:tcPr>
            <w:tcW w:w="3058" w:type="dxa"/>
          </w:tcPr>
          <w:p w:rsidR="00C2071D" w:rsidRPr="00C2071D" w:rsidRDefault="00C2071D" w:rsidP="00557F6F">
            <w:pPr>
              <w:overflowPunct w:val="0"/>
              <w:autoSpaceDE w:val="0"/>
              <w:autoSpaceDN w:val="0"/>
              <w:adjustRightInd w:val="0"/>
              <w:spacing w:line="290" w:lineRule="exact"/>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кошти не бюджетних джерел</w:t>
            </w:r>
          </w:p>
        </w:tc>
        <w:tc>
          <w:tcPr>
            <w:tcW w:w="1555"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3"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247"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511" w:type="dxa"/>
            <w:vAlign w:val="center"/>
          </w:tcPr>
          <w:p w:rsidR="00C2071D" w:rsidRPr="00C2071D" w:rsidRDefault="00C2071D" w:rsidP="00557F6F">
            <w:pPr>
              <w:pStyle w:val="HTML"/>
              <w:spacing w:line="280" w:lineRule="exact"/>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c>
          <w:tcPr>
            <w:tcW w:w="1606" w:type="dxa"/>
            <w:vAlign w:val="center"/>
          </w:tcPr>
          <w:p w:rsidR="00C2071D" w:rsidRPr="00C2071D" w:rsidRDefault="00C2071D" w:rsidP="00557F6F">
            <w:pPr>
              <w:pStyle w:val="HTML"/>
              <w:jc w:val="center"/>
              <w:rPr>
                <w:rStyle w:val="ab"/>
                <w:rFonts w:ascii="Times New Roman" w:hAnsi="Times New Roman" w:cs="Times New Roman"/>
                <w:b w:val="0"/>
                <w:sz w:val="28"/>
                <w:szCs w:val="28"/>
                <w:lang w:val="uk-UA"/>
              </w:rPr>
            </w:pPr>
            <w:r w:rsidRPr="00C2071D">
              <w:rPr>
                <w:rStyle w:val="ab"/>
                <w:rFonts w:ascii="Times New Roman" w:hAnsi="Times New Roman" w:cs="Times New Roman"/>
                <w:b w:val="0"/>
                <w:sz w:val="28"/>
                <w:szCs w:val="28"/>
                <w:lang w:val="uk-UA"/>
              </w:rPr>
              <w:t>-</w:t>
            </w:r>
          </w:p>
        </w:tc>
      </w:tr>
    </w:tbl>
    <w:p w:rsidR="00C2071D" w:rsidRPr="00C2071D" w:rsidRDefault="00C2071D" w:rsidP="00C2071D">
      <w:pPr>
        <w:pStyle w:val="HTML"/>
        <w:rPr>
          <w:rStyle w:val="ab"/>
          <w:rFonts w:ascii="Times New Roman" w:hAnsi="Times New Roman" w:cs="Times New Roman"/>
          <w:b w:val="0"/>
          <w:sz w:val="28"/>
          <w:szCs w:val="28"/>
          <w:lang w:val="uk-UA"/>
        </w:rPr>
      </w:pPr>
    </w:p>
    <w:p w:rsidR="00C2071D" w:rsidRPr="00C2071D" w:rsidRDefault="00C2071D" w:rsidP="00C2071D">
      <w:pPr>
        <w:pStyle w:val="HTML"/>
        <w:spacing w:line="248" w:lineRule="exact"/>
        <w:jc w:val="center"/>
        <w:rPr>
          <w:rStyle w:val="ab"/>
          <w:rFonts w:ascii="Times New Roman" w:hAnsi="Times New Roman" w:cs="Times New Roman"/>
          <w:b w:val="0"/>
          <w:sz w:val="28"/>
          <w:szCs w:val="28"/>
          <w:lang w:val="uk-UA"/>
        </w:rPr>
      </w:pPr>
    </w:p>
    <w:p w:rsidR="00C2071D" w:rsidRPr="00C2071D" w:rsidRDefault="00C2071D" w:rsidP="00C2071D">
      <w:pPr>
        <w:shd w:val="clear" w:color="auto" w:fill="FFFFFF"/>
        <w:spacing w:line="360" w:lineRule="auto"/>
        <w:ind w:firstLine="360"/>
        <w:jc w:val="center"/>
        <w:rPr>
          <w:rStyle w:val="ab"/>
          <w:rFonts w:ascii="Times New Roman" w:hAnsi="Times New Roman" w:cs="Times New Roman"/>
          <w:b w:val="0"/>
          <w:sz w:val="28"/>
          <w:szCs w:val="28"/>
          <w:lang w:val="uk-UA"/>
        </w:rPr>
      </w:pPr>
    </w:p>
    <w:p w:rsidR="00C2071D" w:rsidRPr="00C2071D" w:rsidRDefault="00C2071D" w:rsidP="00C2071D">
      <w:pPr>
        <w:shd w:val="clear" w:color="auto" w:fill="FFFFFF"/>
        <w:spacing w:line="360" w:lineRule="auto"/>
        <w:ind w:firstLine="360"/>
        <w:jc w:val="center"/>
        <w:rPr>
          <w:rStyle w:val="ab"/>
          <w:rFonts w:ascii="Times New Roman" w:hAnsi="Times New Roman" w:cs="Times New Roman"/>
          <w:b w:val="0"/>
          <w:sz w:val="28"/>
          <w:szCs w:val="28"/>
          <w:lang w:val="uk-UA"/>
        </w:rPr>
      </w:pPr>
    </w:p>
    <w:p w:rsidR="00C2071D" w:rsidRPr="00C2071D" w:rsidRDefault="00C2071D" w:rsidP="00C2071D">
      <w:pPr>
        <w:shd w:val="clear" w:color="auto" w:fill="FFFFFF"/>
        <w:spacing w:line="360" w:lineRule="auto"/>
        <w:ind w:firstLine="360"/>
        <w:jc w:val="center"/>
        <w:rPr>
          <w:rStyle w:val="ab"/>
          <w:rFonts w:ascii="Times New Roman" w:hAnsi="Times New Roman" w:cs="Times New Roman"/>
          <w:b w:val="0"/>
          <w:sz w:val="28"/>
          <w:szCs w:val="28"/>
          <w:lang w:val="uk-UA"/>
        </w:rPr>
      </w:pPr>
    </w:p>
    <w:p w:rsidR="00C2071D" w:rsidRP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P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F4177C" w:rsidRDefault="00F4177C" w:rsidP="00C2071D">
      <w:pPr>
        <w:shd w:val="clear" w:color="auto" w:fill="FFFFFF"/>
        <w:spacing w:line="360" w:lineRule="auto"/>
        <w:ind w:firstLine="360"/>
        <w:jc w:val="center"/>
        <w:rPr>
          <w:rStyle w:val="ab"/>
          <w:rFonts w:ascii="Times New Roman" w:hAnsi="Times New Roman" w:cs="Times New Roman"/>
          <w:sz w:val="28"/>
          <w:szCs w:val="28"/>
          <w:lang w:val="uk-UA"/>
        </w:rPr>
      </w:pPr>
    </w:p>
    <w:p w:rsidR="00F4177C" w:rsidRDefault="00F4177C" w:rsidP="00C2071D">
      <w:pPr>
        <w:shd w:val="clear" w:color="auto" w:fill="FFFFFF"/>
        <w:spacing w:line="360" w:lineRule="auto"/>
        <w:ind w:firstLine="360"/>
        <w:jc w:val="center"/>
        <w:rPr>
          <w:rStyle w:val="ab"/>
          <w:rFonts w:ascii="Times New Roman" w:hAnsi="Times New Roman" w:cs="Times New Roman"/>
          <w:sz w:val="28"/>
          <w:szCs w:val="28"/>
          <w:lang w:val="uk-UA"/>
        </w:rPr>
      </w:pPr>
    </w:p>
    <w:p w:rsidR="00F4177C" w:rsidRPr="00C2071D" w:rsidRDefault="00F4177C"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Pr="00C2071D" w:rsidRDefault="00C2071D" w:rsidP="00C2071D">
      <w:pPr>
        <w:shd w:val="clear" w:color="auto" w:fill="FFFFFF"/>
        <w:spacing w:after="0" w:line="300" w:lineRule="exact"/>
        <w:ind w:firstLine="284"/>
        <w:jc w:val="righ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Додаток 2</w:t>
      </w:r>
    </w:p>
    <w:p w:rsidR="00C2071D" w:rsidRDefault="00C2071D" w:rsidP="00C2071D">
      <w:pPr>
        <w:overflowPunct w:val="0"/>
        <w:autoSpaceDE w:val="0"/>
        <w:autoSpaceDN w:val="0"/>
        <w:adjustRightInd w:val="0"/>
        <w:spacing w:after="0" w:line="300" w:lineRule="exact"/>
        <w:jc w:val="center"/>
        <w:rPr>
          <w:rStyle w:val="ab"/>
          <w:rFonts w:ascii="Times New Roman" w:hAnsi="Times New Roman" w:cs="Times New Roman"/>
          <w:sz w:val="28"/>
          <w:szCs w:val="28"/>
          <w:lang w:val="uk-UA"/>
        </w:rPr>
      </w:pPr>
    </w:p>
    <w:p w:rsidR="00C2071D" w:rsidRDefault="00C2071D" w:rsidP="00C2071D">
      <w:pPr>
        <w:overflowPunct w:val="0"/>
        <w:autoSpaceDE w:val="0"/>
        <w:autoSpaceDN w:val="0"/>
        <w:adjustRightInd w:val="0"/>
        <w:spacing w:after="0" w:line="300" w:lineRule="exact"/>
        <w:jc w:val="center"/>
        <w:rPr>
          <w:rStyle w:val="ab"/>
          <w:rFonts w:ascii="Times New Roman" w:hAnsi="Times New Roman" w:cs="Times New Roman"/>
          <w:sz w:val="28"/>
          <w:szCs w:val="28"/>
          <w:lang w:val="uk-UA"/>
        </w:rPr>
      </w:pPr>
    </w:p>
    <w:p w:rsidR="00C2071D" w:rsidRPr="00C2071D" w:rsidRDefault="00C2071D" w:rsidP="00C2071D">
      <w:pPr>
        <w:overflowPunct w:val="0"/>
        <w:autoSpaceDE w:val="0"/>
        <w:autoSpaceDN w:val="0"/>
        <w:adjustRightInd w:val="0"/>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Показники продукту обласної цільової</w:t>
      </w:r>
    </w:p>
    <w:p w:rsid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Програми проведення інвентаризації та нормативної грошової оцінки земель у Київській області на 2017-2020 роки</w:t>
      </w:r>
    </w:p>
    <w:p w:rsidR="00C2071D" w:rsidRPr="00C2071D" w:rsidRDefault="00C2071D" w:rsidP="00C2071D">
      <w:pPr>
        <w:spacing w:after="0" w:line="300" w:lineRule="exact"/>
        <w:jc w:val="center"/>
        <w:rPr>
          <w:rStyle w:val="ab"/>
          <w:rFonts w:ascii="Times New Roman" w:hAnsi="Times New Roman" w:cs="Times New Roman"/>
          <w:sz w:val="28"/>
          <w:szCs w:val="28"/>
          <w:lang w:val="uk-UA"/>
        </w:rPr>
      </w:pPr>
    </w:p>
    <w:tbl>
      <w:tblPr>
        <w:tblW w:w="9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992"/>
        <w:gridCol w:w="1276"/>
        <w:gridCol w:w="850"/>
        <w:gridCol w:w="851"/>
        <w:gridCol w:w="850"/>
        <w:gridCol w:w="851"/>
        <w:gridCol w:w="1515"/>
      </w:tblGrid>
      <w:tr w:rsidR="00C2071D" w:rsidRPr="00C2071D" w:rsidTr="00557F6F">
        <w:trPr>
          <w:cantSplit/>
          <w:trHeight w:val="504"/>
        </w:trPr>
        <w:tc>
          <w:tcPr>
            <w:tcW w:w="2552" w:type="dxa"/>
            <w:vMerge w:val="restart"/>
            <w:vAlign w:val="center"/>
          </w:tcPr>
          <w:p w:rsidR="00C2071D" w:rsidRPr="00C2071D" w:rsidRDefault="00C2071D" w:rsidP="00557F6F">
            <w:pPr>
              <w:pStyle w:val="a7"/>
              <w:spacing w:after="0"/>
              <w:jc w:val="center"/>
              <w:rPr>
                <w:rStyle w:val="ab"/>
                <w:lang w:val="uk-UA"/>
              </w:rPr>
            </w:pPr>
            <w:r w:rsidRPr="00C2071D">
              <w:rPr>
                <w:rStyle w:val="ab"/>
                <w:lang w:val="uk-UA"/>
              </w:rPr>
              <w:t>Назва показника</w:t>
            </w:r>
          </w:p>
        </w:tc>
        <w:tc>
          <w:tcPr>
            <w:tcW w:w="992" w:type="dxa"/>
            <w:vMerge w:val="restart"/>
            <w:vAlign w:val="center"/>
          </w:tcPr>
          <w:p w:rsidR="00C2071D" w:rsidRPr="00C2071D" w:rsidRDefault="00C2071D" w:rsidP="00557F6F">
            <w:pPr>
              <w:pStyle w:val="a7"/>
              <w:spacing w:after="0"/>
              <w:ind w:left="-100" w:right="-108"/>
              <w:jc w:val="center"/>
              <w:rPr>
                <w:rStyle w:val="ab"/>
                <w:lang w:val="uk-UA"/>
              </w:rPr>
            </w:pPr>
            <w:r w:rsidRPr="00C2071D">
              <w:rPr>
                <w:rStyle w:val="ab"/>
                <w:lang w:val="uk-UA"/>
              </w:rPr>
              <w:t>Одиниця виміру</w:t>
            </w:r>
          </w:p>
        </w:tc>
        <w:tc>
          <w:tcPr>
            <w:tcW w:w="1276" w:type="dxa"/>
            <w:vMerge w:val="restart"/>
            <w:vAlign w:val="center"/>
          </w:tcPr>
          <w:p w:rsidR="00C2071D" w:rsidRPr="00C2071D" w:rsidRDefault="00C2071D" w:rsidP="00557F6F">
            <w:pPr>
              <w:pStyle w:val="a7"/>
              <w:spacing w:after="0"/>
              <w:ind w:left="-47" w:right="-89"/>
              <w:jc w:val="center"/>
              <w:rPr>
                <w:rStyle w:val="ab"/>
                <w:lang w:val="uk-UA"/>
              </w:rPr>
            </w:pPr>
            <w:r w:rsidRPr="00C2071D">
              <w:rPr>
                <w:rStyle w:val="ab"/>
                <w:lang w:val="uk-UA"/>
              </w:rPr>
              <w:t>Вихідні дані на початок дії Програми</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І етап</w:t>
            </w:r>
          </w:p>
        </w:tc>
        <w:tc>
          <w:tcPr>
            <w:tcW w:w="1701" w:type="dxa"/>
            <w:gridSpan w:val="2"/>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ІІ етап</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ІІІ етап</w:t>
            </w:r>
          </w:p>
        </w:tc>
        <w:tc>
          <w:tcPr>
            <w:tcW w:w="1515" w:type="dxa"/>
            <w:vMerge w:val="restart"/>
            <w:vAlign w:val="center"/>
          </w:tcPr>
          <w:p w:rsidR="00C2071D" w:rsidRPr="00C2071D" w:rsidRDefault="00C2071D" w:rsidP="00557F6F">
            <w:pPr>
              <w:ind w:left="-108" w:right="-108"/>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 xml:space="preserve">Всього </w:t>
            </w:r>
          </w:p>
          <w:p w:rsidR="00C2071D" w:rsidRPr="00C2071D" w:rsidRDefault="00C2071D" w:rsidP="00557F6F">
            <w:pPr>
              <w:ind w:left="-108" w:right="-108"/>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 xml:space="preserve">витрат </w:t>
            </w:r>
          </w:p>
          <w:p w:rsidR="00C2071D" w:rsidRPr="00C2071D" w:rsidRDefault="00C2071D" w:rsidP="00557F6F">
            <w:pPr>
              <w:ind w:left="-108" w:right="-108"/>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 xml:space="preserve">на виконання </w:t>
            </w:r>
          </w:p>
          <w:p w:rsidR="00C2071D" w:rsidRPr="00C2071D" w:rsidRDefault="00C2071D" w:rsidP="00557F6F">
            <w:pPr>
              <w:ind w:left="-108" w:right="-108"/>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програми, тис.</w:t>
            </w:r>
          </w:p>
          <w:p w:rsidR="00C2071D" w:rsidRPr="00C2071D" w:rsidRDefault="00C2071D" w:rsidP="00557F6F">
            <w:pPr>
              <w:ind w:left="-47" w:right="-49"/>
              <w:jc w:val="center"/>
              <w:rPr>
                <w:rStyle w:val="ab"/>
                <w:rFonts w:ascii="Times New Roman" w:hAnsi="Times New Roman" w:cs="Times New Roman"/>
                <w:sz w:val="24"/>
                <w:szCs w:val="24"/>
                <w:lang w:val="uk-UA"/>
              </w:rPr>
            </w:pPr>
          </w:p>
        </w:tc>
      </w:tr>
      <w:tr w:rsidR="00C2071D" w:rsidRPr="00C2071D" w:rsidTr="00557F6F">
        <w:trPr>
          <w:cantSplit/>
          <w:trHeight w:val="834"/>
        </w:trPr>
        <w:tc>
          <w:tcPr>
            <w:tcW w:w="2552" w:type="dxa"/>
            <w:vMerge/>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992" w:type="dxa"/>
            <w:vMerge/>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1276" w:type="dxa"/>
            <w:vMerge/>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2017 рік</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2018 рік</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2019 рік</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2020 рік</w:t>
            </w:r>
          </w:p>
        </w:tc>
        <w:tc>
          <w:tcPr>
            <w:tcW w:w="1515" w:type="dxa"/>
            <w:vMerge/>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p>
        </w:tc>
      </w:tr>
      <w:tr w:rsidR="00C2071D" w:rsidRPr="00C2071D" w:rsidTr="00557F6F">
        <w:trPr>
          <w:cantSplit/>
          <w:trHeight w:val="349"/>
        </w:trPr>
        <w:tc>
          <w:tcPr>
            <w:tcW w:w="9737" w:type="dxa"/>
            <w:gridSpan w:val="8"/>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Показники продукту Програми</w:t>
            </w:r>
          </w:p>
        </w:tc>
      </w:tr>
      <w:tr w:rsidR="00C2071D" w:rsidRPr="00C2071D" w:rsidTr="00557F6F">
        <w:trPr>
          <w:trHeight w:val="144"/>
        </w:trPr>
        <w:tc>
          <w:tcPr>
            <w:tcW w:w="2552"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Технічних документацій із землеустрою щодо проведення інвентаризації земель</w:t>
            </w:r>
          </w:p>
        </w:tc>
        <w:tc>
          <w:tcPr>
            <w:tcW w:w="992" w:type="dxa"/>
            <w:vAlign w:val="center"/>
          </w:tcPr>
          <w:p w:rsidR="00C2071D" w:rsidRPr="00C2071D" w:rsidRDefault="00C2071D" w:rsidP="00557F6F">
            <w:pPr>
              <w:pStyle w:val="13"/>
              <w:widowControl/>
              <w:ind w:left="-239" w:right="-169"/>
              <w:jc w:val="center"/>
              <w:rPr>
                <w:rStyle w:val="ab"/>
                <w:rFonts w:ascii="Times New Roman" w:hAnsi="Times New Roman"/>
                <w:sz w:val="24"/>
                <w:szCs w:val="24"/>
              </w:rPr>
            </w:pPr>
            <w:r w:rsidRPr="00C2071D">
              <w:rPr>
                <w:rStyle w:val="ab"/>
                <w:rFonts w:ascii="Times New Roman" w:hAnsi="Times New Roman"/>
                <w:sz w:val="24"/>
                <w:szCs w:val="24"/>
              </w:rPr>
              <w:t>шт.</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20</w:t>
            </w:r>
          </w:p>
        </w:tc>
        <w:tc>
          <w:tcPr>
            <w:tcW w:w="851" w:type="dxa"/>
            <w:vAlign w:val="center"/>
          </w:tcPr>
          <w:p w:rsidR="00C2071D" w:rsidRPr="00C2071D" w:rsidRDefault="00C2071D" w:rsidP="00557F6F">
            <w:pP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 xml:space="preserve"> 30</w:t>
            </w:r>
          </w:p>
        </w:tc>
        <w:tc>
          <w:tcPr>
            <w:tcW w:w="850" w:type="dxa"/>
            <w:vAlign w:val="center"/>
          </w:tcPr>
          <w:p w:rsidR="00C2071D" w:rsidRPr="00C2071D" w:rsidRDefault="00C2071D" w:rsidP="00557F6F">
            <w:pP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30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5 000</w:t>
            </w:r>
          </w:p>
        </w:tc>
      </w:tr>
      <w:tr w:rsidR="00C2071D" w:rsidRPr="00C2071D" w:rsidTr="00557F6F">
        <w:trPr>
          <w:trHeight w:val="152"/>
        </w:trPr>
        <w:tc>
          <w:tcPr>
            <w:tcW w:w="2552"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Буде зроблено технічних документацій щодо проведення нормативної грошової оцінки землі</w:t>
            </w:r>
          </w:p>
        </w:tc>
        <w:tc>
          <w:tcPr>
            <w:tcW w:w="992" w:type="dxa"/>
            <w:vAlign w:val="center"/>
          </w:tcPr>
          <w:p w:rsidR="00C2071D" w:rsidRPr="00C2071D" w:rsidRDefault="00C2071D" w:rsidP="00557F6F">
            <w:pPr>
              <w:pStyle w:val="13"/>
              <w:ind w:left="-239" w:right="-169"/>
              <w:jc w:val="center"/>
              <w:rPr>
                <w:rStyle w:val="ab"/>
                <w:rFonts w:ascii="Times New Roman" w:hAnsi="Times New Roman"/>
                <w:sz w:val="24"/>
                <w:szCs w:val="24"/>
              </w:rPr>
            </w:pPr>
            <w:r w:rsidRPr="00C2071D">
              <w:rPr>
                <w:rStyle w:val="ab"/>
                <w:rFonts w:ascii="Times New Roman" w:hAnsi="Times New Roman"/>
                <w:sz w:val="24"/>
                <w:szCs w:val="24"/>
              </w:rPr>
              <w:t>шт.</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50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50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1 000</w:t>
            </w:r>
          </w:p>
        </w:tc>
      </w:tr>
      <w:tr w:rsidR="00C2071D" w:rsidRPr="00C2071D" w:rsidTr="00557F6F">
        <w:trPr>
          <w:cantSplit/>
          <w:trHeight w:val="354"/>
        </w:trPr>
        <w:tc>
          <w:tcPr>
            <w:tcW w:w="9737" w:type="dxa"/>
            <w:gridSpan w:val="8"/>
          </w:tcPr>
          <w:p w:rsidR="00C2071D" w:rsidRPr="00C2071D" w:rsidRDefault="00C2071D" w:rsidP="00C2071D">
            <w:pPr>
              <w:ind w:left="-47" w:right="-49"/>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Показники ефективності продукту</w:t>
            </w:r>
          </w:p>
        </w:tc>
      </w:tr>
      <w:tr w:rsidR="00C2071D" w:rsidRPr="00C2071D" w:rsidTr="00557F6F">
        <w:trPr>
          <w:trHeight w:val="825"/>
        </w:trPr>
        <w:tc>
          <w:tcPr>
            <w:tcW w:w="2552" w:type="dxa"/>
            <w:vAlign w:val="center"/>
          </w:tcPr>
          <w:p w:rsidR="00C2071D" w:rsidRPr="00C2071D" w:rsidRDefault="00C2071D" w:rsidP="00C2071D">
            <w:pPr>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Середні витрати на розробку технічної документації із землеустрою щодо проведення інвентаризації земель</w:t>
            </w:r>
          </w:p>
        </w:tc>
        <w:tc>
          <w:tcPr>
            <w:tcW w:w="992" w:type="dxa"/>
            <w:vAlign w:val="center"/>
          </w:tcPr>
          <w:p w:rsidR="00C2071D" w:rsidRPr="00C2071D" w:rsidRDefault="00C2071D" w:rsidP="00557F6F">
            <w:pPr>
              <w:pStyle w:val="13"/>
              <w:widowControl/>
              <w:ind w:left="-98" w:right="-108"/>
              <w:jc w:val="center"/>
              <w:rPr>
                <w:rStyle w:val="ab"/>
                <w:rFonts w:ascii="Times New Roman" w:hAnsi="Times New Roman"/>
                <w:sz w:val="24"/>
                <w:szCs w:val="24"/>
              </w:rPr>
            </w:pPr>
            <w:proofErr w:type="spellStart"/>
            <w:r w:rsidRPr="00C2071D">
              <w:rPr>
                <w:rStyle w:val="ab"/>
                <w:rFonts w:ascii="Times New Roman" w:hAnsi="Times New Roman"/>
                <w:sz w:val="24"/>
                <w:szCs w:val="24"/>
              </w:rPr>
              <w:t>тис.грн</w:t>
            </w:r>
            <w:proofErr w:type="spellEnd"/>
            <w:r w:rsidRPr="00C2071D">
              <w:rPr>
                <w:rStyle w:val="ab"/>
                <w:rFonts w:ascii="Times New Roman" w:hAnsi="Times New Roman"/>
                <w:sz w:val="24"/>
                <w:szCs w:val="24"/>
              </w:rPr>
              <w:t>.</w:t>
            </w:r>
          </w:p>
        </w:tc>
        <w:tc>
          <w:tcPr>
            <w:tcW w:w="1276" w:type="dxa"/>
            <w:vAlign w:val="center"/>
          </w:tcPr>
          <w:p w:rsidR="00C2071D" w:rsidRPr="00C2071D" w:rsidRDefault="00C2071D" w:rsidP="00557F6F">
            <w:pPr>
              <w:pStyle w:val="13"/>
              <w:jc w:val="center"/>
              <w:rPr>
                <w:rStyle w:val="ab"/>
                <w:rFonts w:ascii="Times New Roman" w:hAnsi="Times New Roman"/>
                <w:sz w:val="24"/>
                <w:szCs w:val="24"/>
              </w:rPr>
            </w:pPr>
          </w:p>
          <w:p w:rsidR="00C2071D" w:rsidRPr="00C2071D" w:rsidRDefault="00C2071D" w:rsidP="00557F6F">
            <w:pPr>
              <w:pStyle w:val="13"/>
              <w:jc w:val="center"/>
              <w:rPr>
                <w:rStyle w:val="ab"/>
                <w:rFonts w:ascii="Times New Roman" w:hAnsi="Times New Roman"/>
                <w:sz w:val="24"/>
                <w:szCs w:val="24"/>
              </w:rPr>
            </w:pP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1500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1 000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1 000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1500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5 000</w:t>
            </w:r>
          </w:p>
        </w:tc>
      </w:tr>
      <w:tr w:rsidR="00C2071D" w:rsidRPr="00C2071D" w:rsidTr="00557F6F">
        <w:trPr>
          <w:trHeight w:val="953"/>
        </w:trPr>
        <w:tc>
          <w:tcPr>
            <w:tcW w:w="2552" w:type="dxa"/>
            <w:vAlign w:val="center"/>
          </w:tcPr>
          <w:p w:rsidR="00C2071D" w:rsidRPr="00C2071D" w:rsidRDefault="00C2071D" w:rsidP="00C2071D">
            <w:pPr>
              <w:pStyle w:val="13"/>
              <w:rPr>
                <w:rStyle w:val="ab"/>
                <w:rFonts w:ascii="Times New Roman" w:hAnsi="Times New Roman"/>
                <w:b w:val="0"/>
                <w:sz w:val="24"/>
                <w:szCs w:val="24"/>
              </w:rPr>
            </w:pPr>
            <w:r w:rsidRPr="00C2071D">
              <w:rPr>
                <w:rStyle w:val="ab"/>
                <w:rFonts w:ascii="Times New Roman" w:hAnsi="Times New Roman"/>
                <w:b w:val="0"/>
                <w:sz w:val="24"/>
                <w:szCs w:val="24"/>
              </w:rPr>
              <w:t>Середні витрати на розробку технічної документації щодо проведення нормативної грошової оцінки землі</w:t>
            </w:r>
          </w:p>
        </w:tc>
        <w:tc>
          <w:tcPr>
            <w:tcW w:w="992" w:type="dxa"/>
            <w:vAlign w:val="center"/>
          </w:tcPr>
          <w:p w:rsidR="00C2071D" w:rsidRPr="00C2071D" w:rsidRDefault="00C2071D" w:rsidP="00557F6F">
            <w:pPr>
              <w:pStyle w:val="13"/>
              <w:widowControl/>
              <w:ind w:left="-98" w:right="-108"/>
              <w:jc w:val="center"/>
              <w:rPr>
                <w:rStyle w:val="ab"/>
                <w:rFonts w:ascii="Times New Roman" w:hAnsi="Times New Roman"/>
                <w:sz w:val="24"/>
                <w:szCs w:val="24"/>
              </w:rPr>
            </w:pPr>
            <w:proofErr w:type="spellStart"/>
            <w:r w:rsidRPr="00C2071D">
              <w:rPr>
                <w:rStyle w:val="ab"/>
                <w:rFonts w:ascii="Times New Roman" w:hAnsi="Times New Roman"/>
                <w:sz w:val="24"/>
                <w:szCs w:val="24"/>
              </w:rPr>
              <w:t>тис.грн</w:t>
            </w:r>
            <w:proofErr w:type="spellEnd"/>
            <w:r w:rsidRPr="00C2071D">
              <w:rPr>
                <w:rStyle w:val="ab"/>
                <w:rFonts w:ascii="Times New Roman" w:hAnsi="Times New Roman"/>
                <w:sz w:val="24"/>
                <w:szCs w:val="24"/>
              </w:rPr>
              <w:t>.</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p>
          <w:p w:rsidR="00C2071D" w:rsidRPr="00C2071D" w:rsidRDefault="00C2071D" w:rsidP="00557F6F">
            <w:pPr>
              <w:jc w:val="center"/>
              <w:rPr>
                <w:rStyle w:val="ab"/>
                <w:rFonts w:ascii="Times New Roman" w:hAnsi="Times New Roman" w:cs="Times New Roman"/>
                <w:sz w:val="24"/>
                <w:szCs w:val="24"/>
                <w:lang w:val="uk-UA"/>
              </w:rPr>
            </w:pPr>
          </w:p>
          <w:p w:rsidR="00C2071D" w:rsidRPr="00C2071D" w:rsidRDefault="00C2071D" w:rsidP="00557F6F">
            <w:pPr>
              <w:jc w:val="center"/>
              <w:rPr>
                <w:rStyle w:val="ab"/>
                <w:rFonts w:ascii="Times New Roman" w:hAnsi="Times New Roman" w:cs="Times New Roman"/>
                <w:sz w:val="24"/>
                <w:szCs w:val="24"/>
                <w:lang w:val="uk-UA"/>
              </w:rPr>
            </w:pP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500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500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1 000</w:t>
            </w:r>
          </w:p>
        </w:tc>
      </w:tr>
      <w:tr w:rsidR="00C2071D" w:rsidRPr="00C2071D" w:rsidTr="00557F6F">
        <w:trPr>
          <w:trHeight w:val="309"/>
        </w:trPr>
        <w:tc>
          <w:tcPr>
            <w:tcW w:w="9737" w:type="dxa"/>
            <w:gridSpan w:val="8"/>
            <w:vAlign w:val="center"/>
          </w:tcPr>
          <w:p w:rsidR="00C2071D" w:rsidRPr="00C2071D" w:rsidRDefault="00C2071D" w:rsidP="00C2071D">
            <w:pPr>
              <w:ind w:left="-47" w:right="-49"/>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Показники якості програми</w:t>
            </w:r>
          </w:p>
        </w:tc>
      </w:tr>
      <w:tr w:rsidR="00C2071D" w:rsidRPr="00C2071D" w:rsidTr="00557F6F">
        <w:trPr>
          <w:trHeight w:val="660"/>
        </w:trPr>
        <w:tc>
          <w:tcPr>
            <w:tcW w:w="2552" w:type="dxa"/>
            <w:vAlign w:val="center"/>
          </w:tcPr>
          <w:p w:rsidR="00C2071D" w:rsidRPr="00C2071D" w:rsidRDefault="00C2071D" w:rsidP="00C2071D">
            <w:pPr>
              <w:rPr>
                <w:rStyle w:val="ab"/>
                <w:rFonts w:ascii="Times New Roman" w:hAnsi="Times New Roman" w:cs="Times New Roman"/>
                <w:b w:val="0"/>
                <w:sz w:val="24"/>
                <w:szCs w:val="24"/>
                <w:highlight w:val="yellow"/>
                <w:lang w:val="uk-UA"/>
              </w:rPr>
            </w:pPr>
            <w:r w:rsidRPr="00C2071D">
              <w:rPr>
                <w:rStyle w:val="ab"/>
                <w:rFonts w:ascii="Times New Roman" w:hAnsi="Times New Roman" w:cs="Times New Roman"/>
                <w:b w:val="0"/>
                <w:sz w:val="24"/>
                <w:szCs w:val="24"/>
                <w:lang w:val="uk-UA"/>
              </w:rPr>
              <w:t xml:space="preserve">Прогноз надходження коштів в результаті </w:t>
            </w:r>
            <w:r w:rsidRPr="00C2071D">
              <w:rPr>
                <w:rStyle w:val="ab"/>
                <w:rFonts w:ascii="Times New Roman" w:hAnsi="Times New Roman" w:cs="Times New Roman"/>
                <w:b w:val="0"/>
                <w:sz w:val="24"/>
                <w:szCs w:val="24"/>
                <w:lang w:val="uk-UA"/>
              </w:rPr>
              <w:lastRenderedPageBreak/>
              <w:t>реалізації програми, всього</w:t>
            </w:r>
          </w:p>
        </w:tc>
        <w:tc>
          <w:tcPr>
            <w:tcW w:w="992" w:type="dxa"/>
            <w:vAlign w:val="center"/>
          </w:tcPr>
          <w:p w:rsidR="00C2071D" w:rsidRPr="00C2071D" w:rsidRDefault="00C2071D" w:rsidP="00557F6F">
            <w:pPr>
              <w:pStyle w:val="13"/>
              <w:widowControl/>
              <w:ind w:left="-98" w:right="-108"/>
              <w:jc w:val="center"/>
              <w:rPr>
                <w:rStyle w:val="ab"/>
                <w:rFonts w:ascii="Times New Roman" w:hAnsi="Times New Roman"/>
                <w:sz w:val="24"/>
                <w:szCs w:val="24"/>
              </w:rPr>
            </w:pPr>
            <w:proofErr w:type="spellStart"/>
            <w:r w:rsidRPr="00C2071D">
              <w:rPr>
                <w:rStyle w:val="ab"/>
                <w:rFonts w:ascii="Times New Roman" w:hAnsi="Times New Roman"/>
                <w:sz w:val="24"/>
                <w:szCs w:val="24"/>
              </w:rPr>
              <w:lastRenderedPageBreak/>
              <w:t>тис.грн</w:t>
            </w:r>
            <w:proofErr w:type="spellEnd"/>
            <w:r w:rsidRPr="00C2071D">
              <w:rPr>
                <w:rStyle w:val="ab"/>
                <w:rFonts w:ascii="Times New Roman" w:hAnsi="Times New Roman"/>
                <w:sz w:val="24"/>
                <w:szCs w:val="24"/>
              </w:rPr>
              <w:t>.</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14000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18000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18000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18000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76000</w:t>
            </w:r>
          </w:p>
        </w:tc>
      </w:tr>
      <w:tr w:rsidR="00C2071D" w:rsidRPr="00C2071D" w:rsidTr="00557F6F">
        <w:trPr>
          <w:trHeight w:val="274"/>
        </w:trPr>
        <w:tc>
          <w:tcPr>
            <w:tcW w:w="2552" w:type="dxa"/>
            <w:vAlign w:val="center"/>
          </w:tcPr>
          <w:p w:rsidR="00C2071D" w:rsidRPr="00C2071D" w:rsidRDefault="00C2071D" w:rsidP="00C2071D">
            <w:pPr>
              <w:rPr>
                <w:rStyle w:val="ab"/>
                <w:rFonts w:ascii="Times New Roman" w:hAnsi="Times New Roman" w:cs="Times New Roman"/>
                <w:b w:val="0"/>
                <w:sz w:val="24"/>
                <w:szCs w:val="24"/>
                <w:highlight w:val="yellow"/>
                <w:lang w:val="uk-UA"/>
              </w:rPr>
            </w:pPr>
            <w:r w:rsidRPr="00C2071D">
              <w:rPr>
                <w:rStyle w:val="ab"/>
                <w:rFonts w:ascii="Times New Roman" w:hAnsi="Times New Roman" w:cs="Times New Roman"/>
                <w:b w:val="0"/>
                <w:sz w:val="24"/>
                <w:szCs w:val="24"/>
                <w:lang w:val="uk-UA"/>
              </w:rPr>
              <w:lastRenderedPageBreak/>
              <w:t>в тому числі:</w:t>
            </w:r>
          </w:p>
        </w:tc>
        <w:tc>
          <w:tcPr>
            <w:tcW w:w="992" w:type="dxa"/>
            <w:vAlign w:val="center"/>
          </w:tcPr>
          <w:p w:rsidR="00C2071D" w:rsidRPr="00C2071D" w:rsidRDefault="00C2071D" w:rsidP="00557F6F">
            <w:pPr>
              <w:ind w:left="-98"/>
              <w:jc w:val="center"/>
              <w:rPr>
                <w:rStyle w:val="ab"/>
                <w:rFonts w:ascii="Times New Roman" w:hAnsi="Times New Roman" w:cs="Times New Roman"/>
                <w:sz w:val="24"/>
                <w:szCs w:val="24"/>
                <w:lang w:val="uk-UA"/>
              </w:rPr>
            </w:pP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p>
        </w:tc>
      </w:tr>
      <w:tr w:rsidR="00C2071D" w:rsidRPr="00C2071D" w:rsidTr="00557F6F">
        <w:trPr>
          <w:trHeight w:val="405"/>
        </w:trPr>
        <w:tc>
          <w:tcPr>
            <w:tcW w:w="2552" w:type="dxa"/>
            <w:vAlign w:val="center"/>
          </w:tcPr>
          <w:p w:rsidR="00C2071D" w:rsidRPr="00C2071D" w:rsidRDefault="00C2071D" w:rsidP="00C2071D">
            <w:pPr>
              <w:rPr>
                <w:rStyle w:val="ab"/>
                <w:rFonts w:ascii="Times New Roman" w:hAnsi="Times New Roman" w:cs="Times New Roman"/>
                <w:b w:val="0"/>
                <w:sz w:val="24"/>
                <w:szCs w:val="24"/>
                <w:highlight w:val="yellow"/>
                <w:lang w:val="uk-UA"/>
              </w:rPr>
            </w:pPr>
            <w:r w:rsidRPr="00C2071D">
              <w:rPr>
                <w:rStyle w:val="ab"/>
                <w:rFonts w:ascii="Times New Roman" w:hAnsi="Times New Roman" w:cs="Times New Roman"/>
                <w:b w:val="0"/>
                <w:sz w:val="24"/>
                <w:szCs w:val="24"/>
                <w:lang w:val="uk-UA"/>
              </w:rPr>
              <w:t>- земельний податок </w:t>
            </w:r>
          </w:p>
        </w:tc>
        <w:tc>
          <w:tcPr>
            <w:tcW w:w="992" w:type="dxa"/>
            <w:vAlign w:val="center"/>
          </w:tcPr>
          <w:p w:rsidR="00C2071D" w:rsidRPr="00C2071D" w:rsidRDefault="00C2071D" w:rsidP="00557F6F">
            <w:pPr>
              <w:pStyle w:val="13"/>
              <w:widowControl/>
              <w:ind w:left="-98" w:right="-108"/>
              <w:jc w:val="center"/>
              <w:rPr>
                <w:rStyle w:val="ab"/>
                <w:rFonts w:ascii="Times New Roman" w:hAnsi="Times New Roman"/>
                <w:sz w:val="24"/>
                <w:szCs w:val="24"/>
              </w:rPr>
            </w:pPr>
            <w:proofErr w:type="spellStart"/>
            <w:r w:rsidRPr="00C2071D">
              <w:rPr>
                <w:rStyle w:val="ab"/>
                <w:rFonts w:ascii="Times New Roman" w:hAnsi="Times New Roman"/>
                <w:sz w:val="24"/>
                <w:szCs w:val="24"/>
              </w:rPr>
              <w:t>тис.грн</w:t>
            </w:r>
            <w:proofErr w:type="spellEnd"/>
            <w:r w:rsidRPr="00C2071D">
              <w:rPr>
                <w:rStyle w:val="ab"/>
                <w:rFonts w:ascii="Times New Roman" w:hAnsi="Times New Roman"/>
                <w:sz w:val="24"/>
                <w:szCs w:val="24"/>
              </w:rPr>
              <w:t>.</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3 000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4 000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4 000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4 000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15 000</w:t>
            </w:r>
          </w:p>
        </w:tc>
      </w:tr>
      <w:tr w:rsidR="00C2071D" w:rsidRPr="00C2071D" w:rsidTr="00557F6F">
        <w:trPr>
          <w:trHeight w:val="283"/>
        </w:trPr>
        <w:tc>
          <w:tcPr>
            <w:tcW w:w="2552" w:type="dxa"/>
            <w:vAlign w:val="center"/>
          </w:tcPr>
          <w:p w:rsidR="00C2071D" w:rsidRPr="00C2071D" w:rsidRDefault="00C2071D" w:rsidP="00C2071D">
            <w:pPr>
              <w:rPr>
                <w:rStyle w:val="ab"/>
                <w:rFonts w:ascii="Times New Roman" w:hAnsi="Times New Roman" w:cs="Times New Roman"/>
                <w:b w:val="0"/>
                <w:sz w:val="24"/>
                <w:szCs w:val="24"/>
                <w:highlight w:val="yellow"/>
                <w:lang w:val="uk-UA"/>
              </w:rPr>
            </w:pPr>
            <w:r w:rsidRPr="00C2071D">
              <w:rPr>
                <w:rStyle w:val="ab"/>
                <w:rFonts w:ascii="Times New Roman" w:hAnsi="Times New Roman" w:cs="Times New Roman"/>
                <w:b w:val="0"/>
                <w:sz w:val="24"/>
                <w:szCs w:val="24"/>
                <w:lang w:val="uk-UA"/>
              </w:rPr>
              <w:t>- оренда землі </w:t>
            </w:r>
          </w:p>
        </w:tc>
        <w:tc>
          <w:tcPr>
            <w:tcW w:w="992" w:type="dxa"/>
            <w:vAlign w:val="center"/>
          </w:tcPr>
          <w:p w:rsidR="00C2071D" w:rsidRPr="00C2071D" w:rsidRDefault="00C2071D" w:rsidP="00557F6F">
            <w:pPr>
              <w:pStyle w:val="13"/>
              <w:widowControl/>
              <w:ind w:left="-98" w:right="-108"/>
              <w:jc w:val="center"/>
              <w:rPr>
                <w:rStyle w:val="ab"/>
                <w:rFonts w:ascii="Times New Roman" w:hAnsi="Times New Roman"/>
                <w:sz w:val="24"/>
                <w:szCs w:val="24"/>
              </w:rPr>
            </w:pPr>
            <w:proofErr w:type="spellStart"/>
            <w:r w:rsidRPr="00C2071D">
              <w:rPr>
                <w:rStyle w:val="ab"/>
                <w:rFonts w:ascii="Times New Roman" w:hAnsi="Times New Roman"/>
                <w:sz w:val="24"/>
                <w:szCs w:val="24"/>
              </w:rPr>
              <w:t>тис.грн</w:t>
            </w:r>
            <w:proofErr w:type="spellEnd"/>
            <w:r w:rsidRPr="00C2071D">
              <w:rPr>
                <w:rStyle w:val="ab"/>
                <w:rFonts w:ascii="Times New Roman" w:hAnsi="Times New Roman"/>
                <w:sz w:val="24"/>
                <w:szCs w:val="24"/>
              </w:rPr>
              <w:t>.</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10 000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12 000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12 000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12 000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46 000</w:t>
            </w:r>
          </w:p>
        </w:tc>
      </w:tr>
      <w:tr w:rsidR="00C2071D" w:rsidRPr="00C2071D" w:rsidTr="00557F6F">
        <w:trPr>
          <w:trHeight w:val="660"/>
        </w:trPr>
        <w:tc>
          <w:tcPr>
            <w:tcW w:w="2552" w:type="dxa"/>
            <w:vAlign w:val="center"/>
          </w:tcPr>
          <w:p w:rsidR="00C2071D" w:rsidRPr="00C2071D" w:rsidRDefault="00C2071D" w:rsidP="00C2071D">
            <w:pPr>
              <w:rPr>
                <w:rStyle w:val="ab"/>
                <w:rFonts w:ascii="Times New Roman" w:hAnsi="Times New Roman" w:cs="Times New Roman"/>
                <w:b w:val="0"/>
                <w:sz w:val="24"/>
                <w:szCs w:val="24"/>
                <w:highlight w:val="yellow"/>
                <w:lang w:val="uk-UA"/>
              </w:rPr>
            </w:pPr>
            <w:r w:rsidRPr="00C2071D">
              <w:rPr>
                <w:rStyle w:val="ab"/>
                <w:rFonts w:ascii="Times New Roman" w:hAnsi="Times New Roman" w:cs="Times New Roman"/>
                <w:b w:val="0"/>
                <w:sz w:val="24"/>
                <w:szCs w:val="24"/>
                <w:lang w:val="uk-UA"/>
              </w:rPr>
              <w:t>- відшкодування втрат сільськогосподарського та лісогосподарсь</w:t>
            </w:r>
            <w:r w:rsidRPr="00C2071D">
              <w:rPr>
                <w:rStyle w:val="ab"/>
                <w:rFonts w:ascii="Times New Roman" w:hAnsi="Times New Roman" w:cs="Times New Roman"/>
                <w:b w:val="0"/>
                <w:sz w:val="24"/>
                <w:szCs w:val="24"/>
                <w:lang w:val="uk-UA"/>
              </w:rPr>
              <w:softHyphen/>
              <w:t>кого виробництва, пов'язаних з вилучен</w:t>
            </w:r>
            <w:r w:rsidRPr="00C2071D">
              <w:rPr>
                <w:rStyle w:val="ab"/>
                <w:rFonts w:ascii="Times New Roman" w:hAnsi="Times New Roman" w:cs="Times New Roman"/>
                <w:b w:val="0"/>
                <w:sz w:val="24"/>
                <w:szCs w:val="24"/>
                <w:lang w:val="uk-UA"/>
              </w:rPr>
              <w:softHyphen/>
              <w:t>ням (викупом) сільсь</w:t>
            </w:r>
            <w:r w:rsidRPr="00C2071D">
              <w:rPr>
                <w:rStyle w:val="ab"/>
                <w:rFonts w:ascii="Times New Roman" w:hAnsi="Times New Roman" w:cs="Times New Roman"/>
                <w:b w:val="0"/>
                <w:sz w:val="24"/>
                <w:szCs w:val="24"/>
                <w:lang w:val="uk-UA"/>
              </w:rPr>
              <w:softHyphen/>
              <w:t>ко</w:t>
            </w:r>
            <w:r w:rsidRPr="00C2071D">
              <w:rPr>
                <w:rStyle w:val="ab"/>
                <w:rFonts w:ascii="Times New Roman" w:hAnsi="Times New Roman" w:cs="Times New Roman"/>
                <w:b w:val="0"/>
                <w:sz w:val="24"/>
                <w:szCs w:val="24"/>
                <w:lang w:val="uk-UA"/>
              </w:rPr>
              <w:softHyphen/>
              <w:t>господарських і лісових угідь </w:t>
            </w:r>
          </w:p>
        </w:tc>
        <w:tc>
          <w:tcPr>
            <w:tcW w:w="992" w:type="dxa"/>
            <w:vAlign w:val="center"/>
          </w:tcPr>
          <w:p w:rsidR="00C2071D" w:rsidRPr="00C2071D" w:rsidRDefault="00C2071D" w:rsidP="00557F6F">
            <w:pPr>
              <w:pStyle w:val="13"/>
              <w:widowControl/>
              <w:ind w:left="-98" w:right="-108"/>
              <w:jc w:val="center"/>
              <w:rPr>
                <w:rStyle w:val="ab"/>
                <w:rFonts w:ascii="Times New Roman" w:hAnsi="Times New Roman"/>
                <w:sz w:val="24"/>
                <w:szCs w:val="24"/>
              </w:rPr>
            </w:pPr>
            <w:proofErr w:type="spellStart"/>
            <w:r w:rsidRPr="00C2071D">
              <w:rPr>
                <w:rStyle w:val="ab"/>
                <w:rFonts w:ascii="Times New Roman" w:hAnsi="Times New Roman"/>
                <w:sz w:val="24"/>
                <w:szCs w:val="24"/>
              </w:rPr>
              <w:t>тис.грн</w:t>
            </w:r>
            <w:proofErr w:type="spellEnd"/>
            <w:r w:rsidRPr="00C2071D">
              <w:rPr>
                <w:rStyle w:val="ab"/>
                <w:rFonts w:ascii="Times New Roman" w:hAnsi="Times New Roman"/>
                <w:sz w:val="24"/>
                <w:szCs w:val="24"/>
              </w:rPr>
              <w:t>.</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1 000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1 000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2 000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2 000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2 000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8 000</w:t>
            </w:r>
          </w:p>
        </w:tc>
      </w:tr>
      <w:tr w:rsidR="00C2071D" w:rsidRPr="00C2071D" w:rsidTr="00557F6F">
        <w:trPr>
          <w:trHeight w:val="660"/>
        </w:trPr>
        <w:tc>
          <w:tcPr>
            <w:tcW w:w="2552" w:type="dxa"/>
          </w:tcPr>
          <w:p w:rsidR="00C2071D" w:rsidRPr="00C2071D" w:rsidRDefault="00C2071D" w:rsidP="00C2071D">
            <w:pPr>
              <w:pStyle w:val="a6"/>
              <w:spacing w:before="0" w:beforeAutospacing="0" w:after="0" w:afterAutospacing="0"/>
              <w:rPr>
                <w:rStyle w:val="ab"/>
                <w:b w:val="0"/>
                <w:lang w:val="uk-UA"/>
              </w:rPr>
            </w:pPr>
            <w:r w:rsidRPr="00C2071D">
              <w:rPr>
                <w:rStyle w:val="ab"/>
                <w:b w:val="0"/>
                <w:lang w:val="uk-UA"/>
              </w:rPr>
              <w:t>Динаміка ресурсного забезпечення виконання програми (кошти бюджету області)*</w:t>
            </w:r>
          </w:p>
        </w:tc>
        <w:tc>
          <w:tcPr>
            <w:tcW w:w="992" w:type="dxa"/>
            <w:vAlign w:val="center"/>
          </w:tcPr>
          <w:p w:rsidR="00C2071D" w:rsidRPr="00C2071D" w:rsidRDefault="00C2071D" w:rsidP="00557F6F">
            <w:pPr>
              <w:ind w:left="-98"/>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r>
      <w:tr w:rsidR="00C2071D" w:rsidRPr="00C2071D" w:rsidTr="00557F6F">
        <w:trPr>
          <w:trHeight w:val="660"/>
        </w:trPr>
        <w:tc>
          <w:tcPr>
            <w:tcW w:w="2552" w:type="dxa"/>
          </w:tcPr>
          <w:p w:rsidR="00C2071D" w:rsidRPr="00C2071D" w:rsidRDefault="00C2071D" w:rsidP="00C2071D">
            <w:pPr>
              <w:pStyle w:val="a6"/>
              <w:spacing w:before="0" w:beforeAutospacing="0" w:after="0" w:afterAutospacing="0"/>
              <w:rPr>
                <w:rStyle w:val="ab"/>
                <w:b w:val="0"/>
                <w:lang w:val="uk-UA"/>
              </w:rPr>
            </w:pPr>
            <w:r w:rsidRPr="00C2071D">
              <w:rPr>
                <w:rStyle w:val="ab"/>
                <w:b w:val="0"/>
                <w:lang w:val="uk-UA"/>
              </w:rPr>
              <w:t>Динаміка збільшення надходження коштів до обласного бюджету від реалізації програми*</w:t>
            </w:r>
          </w:p>
        </w:tc>
        <w:tc>
          <w:tcPr>
            <w:tcW w:w="992" w:type="dxa"/>
            <w:vAlign w:val="center"/>
          </w:tcPr>
          <w:p w:rsidR="00C2071D" w:rsidRPr="00C2071D" w:rsidRDefault="00C2071D" w:rsidP="00557F6F">
            <w:pPr>
              <w:ind w:left="-98"/>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w:t>
            </w:r>
          </w:p>
        </w:tc>
        <w:tc>
          <w:tcPr>
            <w:tcW w:w="1276"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0"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851" w:type="dxa"/>
            <w:vAlign w:val="center"/>
          </w:tcPr>
          <w:p w:rsidR="00C2071D" w:rsidRPr="00C2071D" w:rsidRDefault="00C2071D" w:rsidP="00557F6F">
            <w:pPr>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c>
          <w:tcPr>
            <w:tcW w:w="1515" w:type="dxa"/>
            <w:vAlign w:val="center"/>
          </w:tcPr>
          <w:p w:rsidR="00C2071D" w:rsidRPr="00C2071D" w:rsidRDefault="00C2071D" w:rsidP="00557F6F">
            <w:pPr>
              <w:ind w:left="-47" w:right="-49"/>
              <w:jc w:val="center"/>
              <w:rPr>
                <w:rStyle w:val="ab"/>
                <w:rFonts w:ascii="Times New Roman" w:hAnsi="Times New Roman" w:cs="Times New Roman"/>
                <w:sz w:val="24"/>
                <w:szCs w:val="24"/>
                <w:lang w:val="uk-UA"/>
              </w:rPr>
            </w:pPr>
            <w:r w:rsidRPr="00C2071D">
              <w:rPr>
                <w:rStyle w:val="ab"/>
                <w:rFonts w:ascii="Times New Roman" w:hAnsi="Times New Roman" w:cs="Times New Roman"/>
                <w:sz w:val="24"/>
                <w:szCs w:val="24"/>
                <w:lang w:val="uk-UA"/>
              </w:rPr>
              <w:t>100</w:t>
            </w:r>
          </w:p>
        </w:tc>
      </w:tr>
    </w:tbl>
    <w:p w:rsidR="00C2071D" w:rsidRPr="00C2071D" w:rsidRDefault="00C2071D" w:rsidP="00C2071D">
      <w:pPr>
        <w:pStyle w:val="a6"/>
        <w:spacing w:before="0" w:beforeAutospacing="0" w:after="0" w:afterAutospacing="0"/>
        <w:ind w:firstLine="709"/>
        <w:jc w:val="both"/>
        <w:rPr>
          <w:rStyle w:val="ab"/>
          <w:b w:val="0"/>
          <w:lang w:val="uk-UA"/>
        </w:rPr>
      </w:pPr>
      <w:r w:rsidRPr="00C2071D">
        <w:rPr>
          <w:rStyle w:val="ab"/>
          <w:b w:val="0"/>
          <w:lang w:val="uk-UA"/>
        </w:rPr>
        <w:t>*В динаміки витрачених коштів обласного бюджету та отриманих додаткових надходжень від реалізації заходів програми.</w:t>
      </w: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F4177C" w:rsidRDefault="00F4177C" w:rsidP="00C2071D">
      <w:pPr>
        <w:shd w:val="clear" w:color="auto" w:fill="FFFFFF"/>
        <w:spacing w:line="360" w:lineRule="auto"/>
        <w:ind w:firstLine="360"/>
        <w:jc w:val="center"/>
        <w:rPr>
          <w:rStyle w:val="ab"/>
          <w:rFonts w:ascii="Times New Roman" w:hAnsi="Times New Roman" w:cs="Times New Roman"/>
          <w:sz w:val="28"/>
          <w:szCs w:val="28"/>
          <w:lang w:val="uk-UA"/>
        </w:rPr>
      </w:pPr>
    </w:p>
    <w:p w:rsidR="00F4177C" w:rsidRDefault="00F4177C"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Pr="00C2071D" w:rsidRDefault="00C2071D" w:rsidP="00C2071D">
      <w:pPr>
        <w:shd w:val="clear" w:color="auto" w:fill="FFFFFF"/>
        <w:spacing w:line="360" w:lineRule="auto"/>
        <w:ind w:firstLine="360"/>
        <w:jc w:val="center"/>
        <w:rPr>
          <w:rStyle w:val="ab"/>
          <w:rFonts w:ascii="Times New Roman" w:hAnsi="Times New Roman" w:cs="Times New Roman"/>
          <w:sz w:val="28"/>
          <w:szCs w:val="28"/>
          <w:lang w:val="uk-UA"/>
        </w:rPr>
      </w:pPr>
    </w:p>
    <w:p w:rsidR="00C2071D" w:rsidRPr="00C2071D" w:rsidRDefault="00C2071D" w:rsidP="00C2071D">
      <w:pPr>
        <w:shd w:val="clear" w:color="auto" w:fill="FFFFFF"/>
        <w:ind w:firstLine="360"/>
        <w:jc w:val="right"/>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Додаток 3</w:t>
      </w:r>
    </w:p>
    <w:p w:rsidR="00C2071D" w:rsidRPr="00C2071D" w:rsidRDefault="00C2071D" w:rsidP="00C2071D">
      <w:pPr>
        <w:shd w:val="clear" w:color="auto" w:fill="FFFFFF"/>
        <w:spacing w:after="0" w:line="300" w:lineRule="exact"/>
        <w:jc w:val="right"/>
        <w:rPr>
          <w:rStyle w:val="ab"/>
          <w:rFonts w:ascii="Times New Roman" w:hAnsi="Times New Roman" w:cs="Times New Roman"/>
          <w:sz w:val="28"/>
          <w:szCs w:val="28"/>
          <w:lang w:val="uk-UA"/>
        </w:rPr>
      </w:pPr>
    </w:p>
    <w:p w:rsidR="00C2071D" w:rsidRPr="00C2071D" w:rsidRDefault="00C2071D" w:rsidP="00C2071D">
      <w:pPr>
        <w:overflowPunct w:val="0"/>
        <w:autoSpaceDE w:val="0"/>
        <w:autoSpaceDN w:val="0"/>
        <w:adjustRightInd w:val="0"/>
        <w:spacing w:after="0" w:line="300" w:lineRule="exact"/>
        <w:ind w:left="720"/>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 xml:space="preserve"> Напрями діяльності та заходи обласної цільової </w:t>
      </w:r>
    </w:p>
    <w:p w:rsidR="00C2071D" w:rsidRDefault="00C2071D" w:rsidP="00C2071D">
      <w:pPr>
        <w:spacing w:after="0" w:line="300" w:lineRule="exact"/>
        <w:jc w:val="center"/>
        <w:rPr>
          <w:rStyle w:val="ab"/>
          <w:rFonts w:ascii="Times New Roman" w:hAnsi="Times New Roman" w:cs="Times New Roman"/>
          <w:sz w:val="28"/>
          <w:szCs w:val="28"/>
          <w:lang w:val="uk-UA"/>
        </w:rPr>
      </w:pPr>
      <w:r w:rsidRPr="00C2071D">
        <w:rPr>
          <w:rStyle w:val="ab"/>
          <w:rFonts w:ascii="Times New Roman" w:hAnsi="Times New Roman" w:cs="Times New Roman"/>
          <w:sz w:val="28"/>
          <w:szCs w:val="28"/>
          <w:lang w:val="uk-UA"/>
        </w:rPr>
        <w:t>Програми проведення інвентаризації та нормативної грошової оцінки земель у Київській області  на 2017-2020 роки</w:t>
      </w:r>
    </w:p>
    <w:p w:rsidR="00C2071D" w:rsidRPr="00C2071D" w:rsidRDefault="00C2071D" w:rsidP="00C2071D">
      <w:pPr>
        <w:spacing w:after="0" w:line="300" w:lineRule="exact"/>
        <w:jc w:val="center"/>
        <w:rPr>
          <w:rStyle w:val="ab"/>
          <w:rFonts w:ascii="Times New Roman" w:hAnsi="Times New Roman" w:cs="Times New Roman"/>
          <w:sz w:val="28"/>
          <w:szCs w:val="28"/>
          <w:lang w:val="uk-UA"/>
        </w:rPr>
      </w:pPr>
    </w:p>
    <w:p w:rsidR="00C2071D" w:rsidRPr="00C2071D" w:rsidRDefault="00C2071D" w:rsidP="00C2071D">
      <w:pPr>
        <w:pStyle w:val="HTML"/>
        <w:spacing w:line="248" w:lineRule="exact"/>
        <w:ind w:left="720"/>
        <w:jc w:val="center"/>
        <w:rPr>
          <w:rStyle w:val="ab"/>
          <w:rFonts w:ascii="Times New Roman" w:hAnsi="Times New Roman" w:cs="Times New Roman"/>
          <w:sz w:val="28"/>
          <w:szCs w:val="28"/>
          <w:lang w:val="uk-UA"/>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571"/>
        <w:gridCol w:w="1984"/>
        <w:gridCol w:w="993"/>
        <w:gridCol w:w="1417"/>
        <w:gridCol w:w="1235"/>
        <w:gridCol w:w="1742"/>
        <w:gridCol w:w="1678"/>
      </w:tblGrid>
      <w:tr w:rsidR="00C2071D" w:rsidRPr="00C2071D" w:rsidTr="00557F6F">
        <w:trPr>
          <w:trHeight w:val="1005"/>
        </w:trPr>
        <w:tc>
          <w:tcPr>
            <w:tcW w:w="540"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 </w:t>
            </w:r>
            <w:proofErr w:type="spellStart"/>
            <w:r w:rsidRPr="00C2071D">
              <w:rPr>
                <w:rStyle w:val="ab"/>
                <w:rFonts w:ascii="Times New Roman" w:hAnsi="Times New Roman" w:cs="Times New Roman"/>
                <w:b w:val="0"/>
                <w:sz w:val="24"/>
                <w:szCs w:val="24"/>
                <w:lang w:val="uk-UA"/>
              </w:rPr>
              <w:t>з\п</w:t>
            </w:r>
            <w:proofErr w:type="spellEnd"/>
          </w:p>
        </w:tc>
        <w:tc>
          <w:tcPr>
            <w:tcW w:w="1571"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Назва напряму діяльності (</w:t>
            </w:r>
            <w:proofErr w:type="spellStart"/>
            <w:r w:rsidRPr="00C2071D">
              <w:rPr>
                <w:rStyle w:val="ab"/>
                <w:rFonts w:ascii="Times New Roman" w:hAnsi="Times New Roman" w:cs="Times New Roman"/>
                <w:b w:val="0"/>
                <w:sz w:val="24"/>
                <w:szCs w:val="24"/>
                <w:lang w:val="uk-UA"/>
              </w:rPr>
              <w:t>пріори-тетності</w:t>
            </w:r>
            <w:proofErr w:type="spellEnd"/>
            <w:r w:rsidRPr="00C2071D">
              <w:rPr>
                <w:rStyle w:val="ab"/>
                <w:rFonts w:ascii="Times New Roman" w:hAnsi="Times New Roman" w:cs="Times New Roman"/>
                <w:b w:val="0"/>
                <w:sz w:val="24"/>
                <w:szCs w:val="24"/>
                <w:lang w:val="uk-UA"/>
              </w:rPr>
              <w:t xml:space="preserve"> завдання)</w:t>
            </w:r>
          </w:p>
        </w:tc>
        <w:tc>
          <w:tcPr>
            <w:tcW w:w="1984"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Перелік заходів програми</w:t>
            </w:r>
          </w:p>
        </w:tc>
        <w:tc>
          <w:tcPr>
            <w:tcW w:w="993"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Строк </w:t>
            </w:r>
            <w:proofErr w:type="spellStart"/>
            <w:r w:rsidRPr="00C2071D">
              <w:rPr>
                <w:rStyle w:val="ab"/>
                <w:rFonts w:ascii="Times New Roman" w:hAnsi="Times New Roman" w:cs="Times New Roman"/>
                <w:b w:val="0"/>
                <w:sz w:val="24"/>
                <w:szCs w:val="24"/>
                <w:lang w:val="uk-UA"/>
              </w:rPr>
              <w:t>вико-</w:t>
            </w:r>
            <w:proofErr w:type="spellEnd"/>
          </w:p>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proofErr w:type="spellStart"/>
            <w:r w:rsidRPr="00C2071D">
              <w:rPr>
                <w:rStyle w:val="ab"/>
                <w:rFonts w:ascii="Times New Roman" w:hAnsi="Times New Roman" w:cs="Times New Roman"/>
                <w:b w:val="0"/>
                <w:sz w:val="24"/>
                <w:szCs w:val="24"/>
                <w:lang w:val="uk-UA"/>
              </w:rPr>
              <w:t>нання</w:t>
            </w:r>
            <w:proofErr w:type="spellEnd"/>
            <w:r w:rsidRPr="00C2071D">
              <w:rPr>
                <w:rStyle w:val="ab"/>
                <w:rFonts w:ascii="Times New Roman" w:hAnsi="Times New Roman" w:cs="Times New Roman"/>
                <w:b w:val="0"/>
                <w:sz w:val="24"/>
                <w:szCs w:val="24"/>
                <w:lang w:val="uk-UA"/>
              </w:rPr>
              <w:t xml:space="preserve"> заходу</w:t>
            </w:r>
          </w:p>
        </w:tc>
        <w:tc>
          <w:tcPr>
            <w:tcW w:w="1417"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Виконавці</w:t>
            </w:r>
          </w:p>
        </w:tc>
        <w:tc>
          <w:tcPr>
            <w:tcW w:w="1235"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Джерела </w:t>
            </w:r>
            <w:proofErr w:type="spellStart"/>
            <w:r w:rsidRPr="00C2071D">
              <w:rPr>
                <w:rStyle w:val="ab"/>
                <w:rFonts w:ascii="Times New Roman" w:hAnsi="Times New Roman" w:cs="Times New Roman"/>
                <w:b w:val="0"/>
                <w:sz w:val="24"/>
                <w:szCs w:val="24"/>
                <w:lang w:val="uk-UA"/>
              </w:rPr>
              <w:t>фінансу-вання</w:t>
            </w:r>
            <w:proofErr w:type="spellEnd"/>
          </w:p>
        </w:tc>
        <w:tc>
          <w:tcPr>
            <w:tcW w:w="1742" w:type="dxa"/>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Орієнтовні обсяги фінансування (вартість), тис.  гривень, у тому числі:</w:t>
            </w:r>
          </w:p>
        </w:tc>
        <w:tc>
          <w:tcPr>
            <w:tcW w:w="1678"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Очікуваний результат</w:t>
            </w:r>
          </w:p>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(в </w:t>
            </w:r>
            <w:proofErr w:type="spellStart"/>
            <w:r w:rsidRPr="00C2071D">
              <w:rPr>
                <w:rStyle w:val="ab"/>
                <w:rFonts w:ascii="Times New Roman" w:hAnsi="Times New Roman" w:cs="Times New Roman"/>
                <w:b w:val="0"/>
                <w:sz w:val="24"/>
                <w:szCs w:val="24"/>
                <w:lang w:val="uk-UA"/>
              </w:rPr>
              <w:t>натура-льних</w:t>
            </w:r>
            <w:proofErr w:type="spellEnd"/>
            <w:r w:rsidRPr="00C2071D">
              <w:rPr>
                <w:rStyle w:val="ab"/>
                <w:rFonts w:ascii="Times New Roman" w:hAnsi="Times New Roman" w:cs="Times New Roman"/>
                <w:b w:val="0"/>
                <w:sz w:val="24"/>
                <w:szCs w:val="24"/>
                <w:lang w:val="uk-UA"/>
              </w:rPr>
              <w:t xml:space="preserve"> вимірниках)</w:t>
            </w:r>
          </w:p>
        </w:tc>
      </w:tr>
      <w:tr w:rsidR="00C2071D" w:rsidRPr="00C2071D" w:rsidTr="00557F6F">
        <w:trPr>
          <w:trHeight w:val="297"/>
        </w:trPr>
        <w:tc>
          <w:tcPr>
            <w:tcW w:w="540" w:type="dxa"/>
            <w:vMerge/>
            <w:vAlign w:val="center"/>
            <w:hideMark/>
          </w:tcPr>
          <w:p w:rsidR="00C2071D" w:rsidRPr="00C2071D" w:rsidRDefault="00C2071D" w:rsidP="00C2071D">
            <w:pPr>
              <w:rPr>
                <w:rStyle w:val="ab"/>
                <w:rFonts w:ascii="Times New Roman" w:hAnsi="Times New Roman" w:cs="Times New Roman"/>
                <w:b w:val="0"/>
                <w:sz w:val="24"/>
                <w:szCs w:val="24"/>
                <w:lang w:val="uk-UA"/>
              </w:rPr>
            </w:pPr>
          </w:p>
        </w:tc>
        <w:tc>
          <w:tcPr>
            <w:tcW w:w="1571" w:type="dxa"/>
            <w:vMerge/>
            <w:vAlign w:val="center"/>
            <w:hideMark/>
          </w:tcPr>
          <w:p w:rsidR="00C2071D" w:rsidRPr="00C2071D" w:rsidRDefault="00C2071D" w:rsidP="00C2071D">
            <w:pPr>
              <w:rPr>
                <w:rStyle w:val="ab"/>
                <w:rFonts w:ascii="Times New Roman" w:hAnsi="Times New Roman" w:cs="Times New Roman"/>
                <w:b w:val="0"/>
                <w:sz w:val="24"/>
                <w:szCs w:val="24"/>
                <w:lang w:val="uk-UA"/>
              </w:rPr>
            </w:pPr>
          </w:p>
        </w:tc>
        <w:tc>
          <w:tcPr>
            <w:tcW w:w="1984" w:type="dxa"/>
            <w:vMerge/>
            <w:vAlign w:val="center"/>
            <w:hideMark/>
          </w:tcPr>
          <w:p w:rsidR="00C2071D" w:rsidRPr="00C2071D" w:rsidRDefault="00C2071D" w:rsidP="00C2071D">
            <w:pPr>
              <w:rPr>
                <w:rStyle w:val="ab"/>
                <w:rFonts w:ascii="Times New Roman" w:hAnsi="Times New Roman" w:cs="Times New Roman"/>
                <w:b w:val="0"/>
                <w:sz w:val="24"/>
                <w:szCs w:val="24"/>
                <w:lang w:val="uk-UA"/>
              </w:rPr>
            </w:pPr>
          </w:p>
        </w:tc>
        <w:tc>
          <w:tcPr>
            <w:tcW w:w="993" w:type="dxa"/>
            <w:vMerge/>
            <w:vAlign w:val="center"/>
            <w:hideMark/>
          </w:tcPr>
          <w:p w:rsidR="00C2071D" w:rsidRPr="00C2071D" w:rsidRDefault="00C2071D" w:rsidP="00C2071D">
            <w:pPr>
              <w:rPr>
                <w:rStyle w:val="ab"/>
                <w:rFonts w:ascii="Times New Roman" w:hAnsi="Times New Roman" w:cs="Times New Roman"/>
                <w:b w:val="0"/>
                <w:sz w:val="24"/>
                <w:szCs w:val="24"/>
                <w:lang w:val="uk-UA"/>
              </w:rPr>
            </w:pPr>
          </w:p>
        </w:tc>
        <w:tc>
          <w:tcPr>
            <w:tcW w:w="1417" w:type="dxa"/>
            <w:vMerge/>
            <w:vAlign w:val="center"/>
            <w:hideMark/>
          </w:tcPr>
          <w:p w:rsidR="00C2071D" w:rsidRPr="00C2071D" w:rsidRDefault="00C2071D" w:rsidP="00C2071D">
            <w:pPr>
              <w:rPr>
                <w:rStyle w:val="ab"/>
                <w:rFonts w:ascii="Times New Roman" w:hAnsi="Times New Roman" w:cs="Times New Roman"/>
                <w:b w:val="0"/>
                <w:sz w:val="24"/>
                <w:szCs w:val="24"/>
                <w:lang w:val="uk-UA"/>
              </w:rPr>
            </w:pPr>
          </w:p>
        </w:tc>
        <w:tc>
          <w:tcPr>
            <w:tcW w:w="1235" w:type="dxa"/>
            <w:vMerge/>
            <w:vAlign w:val="center"/>
            <w:hideMark/>
          </w:tcPr>
          <w:p w:rsidR="00C2071D" w:rsidRPr="00C2071D" w:rsidRDefault="00C2071D" w:rsidP="00C2071D">
            <w:pPr>
              <w:rPr>
                <w:rStyle w:val="ab"/>
                <w:rFonts w:ascii="Times New Roman" w:hAnsi="Times New Roman" w:cs="Times New Roman"/>
                <w:b w:val="0"/>
                <w:sz w:val="24"/>
                <w:szCs w:val="24"/>
                <w:lang w:val="uk-UA"/>
              </w:rPr>
            </w:pPr>
          </w:p>
        </w:tc>
        <w:tc>
          <w:tcPr>
            <w:tcW w:w="1742" w:type="dxa"/>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I етап: 2017р.</w:t>
            </w:r>
          </w:p>
        </w:tc>
        <w:tc>
          <w:tcPr>
            <w:tcW w:w="1678" w:type="dxa"/>
            <w:vMerge/>
            <w:vAlign w:val="center"/>
            <w:hideMark/>
          </w:tcPr>
          <w:p w:rsidR="00C2071D" w:rsidRPr="00C2071D" w:rsidRDefault="00C2071D" w:rsidP="00C2071D">
            <w:pPr>
              <w:rPr>
                <w:rStyle w:val="ab"/>
                <w:rFonts w:ascii="Times New Roman" w:hAnsi="Times New Roman" w:cs="Times New Roman"/>
                <w:b w:val="0"/>
                <w:sz w:val="24"/>
                <w:szCs w:val="24"/>
                <w:lang w:val="uk-UA"/>
              </w:rPr>
            </w:pPr>
          </w:p>
        </w:tc>
      </w:tr>
      <w:tr w:rsidR="00C2071D" w:rsidRPr="00C2071D" w:rsidTr="00557F6F">
        <w:trPr>
          <w:trHeight w:val="296"/>
        </w:trPr>
        <w:tc>
          <w:tcPr>
            <w:tcW w:w="540"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571"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984"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993"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417"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235"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742" w:type="dxa"/>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II етап:</w:t>
            </w:r>
          </w:p>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2018-2019 рр.</w:t>
            </w:r>
          </w:p>
        </w:tc>
        <w:tc>
          <w:tcPr>
            <w:tcW w:w="1678" w:type="dxa"/>
            <w:vMerge/>
            <w:vAlign w:val="center"/>
          </w:tcPr>
          <w:p w:rsidR="00C2071D" w:rsidRPr="00C2071D" w:rsidRDefault="00C2071D" w:rsidP="00C2071D">
            <w:pPr>
              <w:rPr>
                <w:rStyle w:val="ab"/>
                <w:rFonts w:ascii="Times New Roman" w:hAnsi="Times New Roman" w:cs="Times New Roman"/>
                <w:b w:val="0"/>
                <w:sz w:val="24"/>
                <w:szCs w:val="24"/>
                <w:lang w:val="uk-UA"/>
              </w:rPr>
            </w:pPr>
          </w:p>
        </w:tc>
      </w:tr>
      <w:tr w:rsidR="00C2071D" w:rsidRPr="00C2071D" w:rsidTr="00557F6F">
        <w:trPr>
          <w:trHeight w:val="296"/>
        </w:trPr>
        <w:tc>
          <w:tcPr>
            <w:tcW w:w="540"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571"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984"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993"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417"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235" w:type="dxa"/>
            <w:vMerge/>
            <w:vAlign w:val="center"/>
          </w:tcPr>
          <w:p w:rsidR="00C2071D" w:rsidRPr="00C2071D" w:rsidRDefault="00C2071D" w:rsidP="00C2071D">
            <w:pPr>
              <w:rPr>
                <w:rStyle w:val="ab"/>
                <w:rFonts w:ascii="Times New Roman" w:hAnsi="Times New Roman" w:cs="Times New Roman"/>
                <w:b w:val="0"/>
                <w:sz w:val="24"/>
                <w:szCs w:val="24"/>
                <w:lang w:val="uk-UA"/>
              </w:rPr>
            </w:pPr>
          </w:p>
        </w:tc>
        <w:tc>
          <w:tcPr>
            <w:tcW w:w="1742" w:type="dxa"/>
          </w:tcPr>
          <w:p w:rsidR="00C2071D" w:rsidRPr="00C2071D" w:rsidRDefault="00C2071D" w:rsidP="00C2071D">
            <w:pPr>
              <w:overflowPunct w:val="0"/>
              <w:autoSpaceDE w:val="0"/>
              <w:autoSpaceDN w:val="0"/>
              <w:adjustRightInd w:val="0"/>
              <w:spacing w:line="248" w:lineRule="exact"/>
              <w:ind w:left="-67" w:right="-108"/>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III  етап: 2020 р.</w:t>
            </w:r>
          </w:p>
        </w:tc>
        <w:tc>
          <w:tcPr>
            <w:tcW w:w="1678" w:type="dxa"/>
            <w:vMerge/>
            <w:vAlign w:val="center"/>
          </w:tcPr>
          <w:p w:rsidR="00C2071D" w:rsidRPr="00C2071D" w:rsidRDefault="00C2071D" w:rsidP="00C2071D">
            <w:pPr>
              <w:rPr>
                <w:rStyle w:val="ab"/>
                <w:rFonts w:ascii="Times New Roman" w:hAnsi="Times New Roman" w:cs="Times New Roman"/>
                <w:b w:val="0"/>
                <w:sz w:val="24"/>
                <w:szCs w:val="24"/>
                <w:lang w:val="uk-UA"/>
              </w:rPr>
            </w:pPr>
          </w:p>
        </w:tc>
      </w:tr>
      <w:tr w:rsidR="00C2071D" w:rsidRPr="00C2071D" w:rsidTr="00557F6F">
        <w:trPr>
          <w:trHeight w:val="477"/>
        </w:trPr>
        <w:tc>
          <w:tcPr>
            <w:tcW w:w="540"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1</w:t>
            </w:r>
          </w:p>
        </w:tc>
        <w:tc>
          <w:tcPr>
            <w:tcW w:w="1571"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w:t>
            </w:r>
          </w:p>
        </w:tc>
        <w:tc>
          <w:tcPr>
            <w:tcW w:w="1984"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3</w:t>
            </w:r>
          </w:p>
        </w:tc>
        <w:tc>
          <w:tcPr>
            <w:tcW w:w="993"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4</w:t>
            </w:r>
          </w:p>
        </w:tc>
        <w:tc>
          <w:tcPr>
            <w:tcW w:w="1417"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5</w:t>
            </w:r>
          </w:p>
        </w:tc>
        <w:tc>
          <w:tcPr>
            <w:tcW w:w="1235"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6</w:t>
            </w:r>
          </w:p>
        </w:tc>
        <w:tc>
          <w:tcPr>
            <w:tcW w:w="1742"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7</w:t>
            </w:r>
          </w:p>
        </w:tc>
        <w:tc>
          <w:tcPr>
            <w:tcW w:w="1678" w:type="dxa"/>
            <w:vAlign w:val="center"/>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8</w:t>
            </w:r>
          </w:p>
        </w:tc>
      </w:tr>
      <w:tr w:rsidR="00C2071D" w:rsidRPr="00C2071D" w:rsidTr="00557F6F">
        <w:trPr>
          <w:trHeight w:val="489"/>
        </w:trPr>
        <w:tc>
          <w:tcPr>
            <w:tcW w:w="540" w:type="dxa"/>
            <w:vMerge w:val="restart"/>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1.</w:t>
            </w:r>
          </w:p>
        </w:tc>
        <w:tc>
          <w:tcPr>
            <w:tcW w:w="1571" w:type="dxa"/>
            <w:vMerge w:val="restart"/>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Проведення інвентаризації земель</w:t>
            </w:r>
          </w:p>
        </w:tc>
        <w:tc>
          <w:tcPr>
            <w:tcW w:w="1984" w:type="dxa"/>
            <w:vMerge w:val="restart"/>
            <w:hideMark/>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Виготовлення Технічної документації із землеустрою щодо проведення інвентаризації земель</w:t>
            </w:r>
          </w:p>
        </w:tc>
        <w:tc>
          <w:tcPr>
            <w:tcW w:w="993" w:type="dxa"/>
            <w:vMerge w:val="restart"/>
            <w:hideMark/>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2017 2018 2019 2020</w:t>
            </w:r>
          </w:p>
        </w:tc>
        <w:tc>
          <w:tcPr>
            <w:tcW w:w="1417" w:type="dxa"/>
            <w:vMerge w:val="restart"/>
            <w:hideMark/>
          </w:tcPr>
          <w:p w:rsidR="00C2071D" w:rsidRPr="00C2071D" w:rsidRDefault="00C2071D" w:rsidP="00C2071D">
            <w:pPr>
              <w:pStyle w:val="13"/>
              <w:widowControl/>
              <w:ind w:left="-89" w:right="-101"/>
              <w:rPr>
                <w:rStyle w:val="ab"/>
                <w:rFonts w:ascii="Times New Roman" w:hAnsi="Times New Roman"/>
                <w:b w:val="0"/>
                <w:sz w:val="24"/>
                <w:szCs w:val="24"/>
              </w:rPr>
            </w:pPr>
            <w:r w:rsidRPr="00C2071D">
              <w:rPr>
                <w:rStyle w:val="ab"/>
                <w:rFonts w:ascii="Times New Roman" w:hAnsi="Times New Roman"/>
                <w:b w:val="0"/>
                <w:sz w:val="24"/>
                <w:szCs w:val="24"/>
              </w:rPr>
              <w:t xml:space="preserve">науково-дослідні та проектні організації, фахівці, які  мають ліцензії на проведення землевпорядних, геодезичних та </w:t>
            </w:r>
            <w:proofErr w:type="spellStart"/>
            <w:r w:rsidRPr="00C2071D">
              <w:rPr>
                <w:rStyle w:val="ab"/>
                <w:rFonts w:ascii="Times New Roman" w:hAnsi="Times New Roman"/>
                <w:b w:val="0"/>
                <w:sz w:val="24"/>
                <w:szCs w:val="24"/>
              </w:rPr>
              <w:t>будівель-них</w:t>
            </w:r>
            <w:proofErr w:type="spellEnd"/>
            <w:r w:rsidRPr="00C2071D">
              <w:rPr>
                <w:rStyle w:val="ab"/>
                <w:rFonts w:ascii="Times New Roman" w:hAnsi="Times New Roman"/>
                <w:b w:val="0"/>
                <w:sz w:val="24"/>
                <w:szCs w:val="24"/>
              </w:rPr>
              <w:t xml:space="preserve"> робіт</w:t>
            </w:r>
          </w:p>
        </w:tc>
        <w:tc>
          <w:tcPr>
            <w:tcW w:w="1235" w:type="dxa"/>
            <w:vMerge w:val="restart"/>
            <w:hideMark/>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обласний бюджет</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742" w:type="dxa"/>
            <w:hideMark/>
          </w:tcPr>
          <w:p w:rsidR="00C2071D" w:rsidRPr="00C2071D" w:rsidRDefault="00C2071D" w:rsidP="00C2071D">
            <w:pPr>
              <w:overflowPunct w:val="0"/>
              <w:autoSpaceDE w:val="0"/>
              <w:autoSpaceDN w:val="0"/>
              <w:adjustRightInd w:val="0"/>
              <w:spacing w:line="248" w:lineRule="exact"/>
              <w:ind w:left="-209" w:right="-108"/>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І етап: </w:t>
            </w:r>
          </w:p>
          <w:p w:rsidR="00C2071D" w:rsidRPr="00C2071D" w:rsidRDefault="00C2071D" w:rsidP="00C2071D">
            <w:pPr>
              <w:overflowPunct w:val="0"/>
              <w:autoSpaceDE w:val="0"/>
              <w:autoSpaceDN w:val="0"/>
              <w:adjustRightInd w:val="0"/>
              <w:spacing w:line="220" w:lineRule="exact"/>
              <w:ind w:left="-209" w:right="-108"/>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 2017 - 1500,0</w:t>
            </w:r>
          </w:p>
        </w:tc>
        <w:tc>
          <w:tcPr>
            <w:tcW w:w="1678" w:type="dxa"/>
            <w:vMerge w:val="restart"/>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100 технічних документацій із землеустрою щодо проведення інвентаризації земель</w:t>
            </w:r>
          </w:p>
        </w:tc>
      </w:tr>
      <w:tr w:rsidR="00C2071D" w:rsidRPr="00C2071D" w:rsidTr="00557F6F">
        <w:trPr>
          <w:trHeight w:val="488"/>
        </w:trPr>
        <w:tc>
          <w:tcPr>
            <w:tcW w:w="540"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571"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984"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993"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417"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235"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742" w:type="dxa"/>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ІІ етап:</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2018 - 1000,0</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2019 - 1000,0</w:t>
            </w:r>
          </w:p>
        </w:tc>
        <w:tc>
          <w:tcPr>
            <w:tcW w:w="1678"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r>
      <w:tr w:rsidR="00C2071D" w:rsidRPr="00C2071D" w:rsidTr="00557F6F">
        <w:trPr>
          <w:trHeight w:val="488"/>
        </w:trPr>
        <w:tc>
          <w:tcPr>
            <w:tcW w:w="540"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571"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984"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993"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417"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235"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742" w:type="dxa"/>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ІІІ етап:</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2020 - 1500,0</w:t>
            </w:r>
          </w:p>
        </w:tc>
        <w:tc>
          <w:tcPr>
            <w:tcW w:w="1678"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r>
      <w:tr w:rsidR="00C2071D" w:rsidRPr="00C2071D" w:rsidTr="00557F6F">
        <w:trPr>
          <w:trHeight w:val="430"/>
        </w:trPr>
        <w:tc>
          <w:tcPr>
            <w:tcW w:w="540" w:type="dxa"/>
            <w:vMerge w:val="restart"/>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2. </w:t>
            </w:r>
          </w:p>
        </w:tc>
        <w:tc>
          <w:tcPr>
            <w:tcW w:w="1571" w:type="dxa"/>
            <w:vMerge w:val="restart"/>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Проведення нормативної грошової оцінки землі</w:t>
            </w:r>
          </w:p>
        </w:tc>
        <w:tc>
          <w:tcPr>
            <w:tcW w:w="1984" w:type="dxa"/>
            <w:vMerge w:val="restart"/>
            <w:hideMark/>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Виготовлення Технічної документації щодо проведення нормативної грошової оцінки землі</w:t>
            </w:r>
          </w:p>
        </w:tc>
        <w:tc>
          <w:tcPr>
            <w:tcW w:w="993" w:type="dxa"/>
            <w:vMerge w:val="restart"/>
            <w:hideMark/>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2017</w:t>
            </w:r>
          </w:p>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2018</w:t>
            </w:r>
          </w:p>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2019</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2020</w:t>
            </w:r>
          </w:p>
        </w:tc>
        <w:tc>
          <w:tcPr>
            <w:tcW w:w="1417" w:type="dxa"/>
            <w:vMerge w:val="restart"/>
            <w:hideMark/>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науково-дослідні та проектні організації, фахівці</w:t>
            </w:r>
          </w:p>
        </w:tc>
        <w:tc>
          <w:tcPr>
            <w:tcW w:w="1235" w:type="dxa"/>
            <w:vMerge w:val="restart"/>
            <w:hideMark/>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обласний бюджет</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742" w:type="dxa"/>
            <w:hideMark/>
          </w:tcPr>
          <w:p w:rsidR="00C2071D" w:rsidRPr="00C2071D" w:rsidRDefault="00C2071D" w:rsidP="00C2071D">
            <w:pPr>
              <w:overflowPunct w:val="0"/>
              <w:autoSpaceDE w:val="0"/>
              <w:autoSpaceDN w:val="0"/>
              <w:adjustRightInd w:val="0"/>
              <w:spacing w:line="248" w:lineRule="exact"/>
              <w:ind w:left="-67" w:right="-108"/>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 xml:space="preserve">І етап: </w:t>
            </w:r>
          </w:p>
          <w:p w:rsidR="00C2071D" w:rsidRPr="00C2071D" w:rsidRDefault="00C2071D" w:rsidP="00C2071D">
            <w:pPr>
              <w:overflowPunct w:val="0"/>
              <w:autoSpaceDE w:val="0"/>
              <w:autoSpaceDN w:val="0"/>
              <w:adjustRightInd w:val="0"/>
              <w:spacing w:line="220" w:lineRule="exact"/>
              <w:ind w:left="-67" w:right="-108"/>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2017 - 500,0</w:t>
            </w:r>
          </w:p>
        </w:tc>
        <w:tc>
          <w:tcPr>
            <w:tcW w:w="1678" w:type="dxa"/>
            <w:vMerge w:val="restart"/>
            <w:hideMark/>
          </w:tcPr>
          <w:p w:rsidR="00C2071D" w:rsidRPr="00C2071D" w:rsidRDefault="00C2071D" w:rsidP="00C2071D">
            <w:pPr>
              <w:overflowPunct w:val="0"/>
              <w:autoSpaceDE w:val="0"/>
              <w:autoSpaceDN w:val="0"/>
              <w:adjustRightInd w:val="0"/>
              <w:spacing w:line="220" w:lineRule="exact"/>
              <w:ind w:left="-108"/>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100 технічних документацій щодо проведення нормативної грошової оцінки землі</w:t>
            </w:r>
          </w:p>
        </w:tc>
      </w:tr>
      <w:tr w:rsidR="00C2071D" w:rsidRPr="00C2071D" w:rsidTr="00557F6F">
        <w:trPr>
          <w:trHeight w:val="430"/>
        </w:trPr>
        <w:tc>
          <w:tcPr>
            <w:tcW w:w="540"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571"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984"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993" w:type="dxa"/>
            <w:vMerge/>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p>
        </w:tc>
        <w:tc>
          <w:tcPr>
            <w:tcW w:w="1417"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235"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742" w:type="dxa"/>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ІІ етап:</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2018 - 0,0</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2019 - 0,0</w:t>
            </w:r>
          </w:p>
        </w:tc>
        <w:tc>
          <w:tcPr>
            <w:tcW w:w="1678" w:type="dxa"/>
            <w:vMerge/>
          </w:tcPr>
          <w:p w:rsidR="00C2071D" w:rsidRPr="00C2071D" w:rsidRDefault="00C2071D" w:rsidP="00C2071D">
            <w:pPr>
              <w:overflowPunct w:val="0"/>
              <w:autoSpaceDE w:val="0"/>
              <w:autoSpaceDN w:val="0"/>
              <w:adjustRightInd w:val="0"/>
              <w:spacing w:line="220" w:lineRule="exact"/>
              <w:ind w:left="-108"/>
              <w:rPr>
                <w:rStyle w:val="ab"/>
                <w:rFonts w:ascii="Times New Roman" w:hAnsi="Times New Roman" w:cs="Times New Roman"/>
                <w:b w:val="0"/>
                <w:sz w:val="24"/>
                <w:szCs w:val="24"/>
                <w:lang w:val="uk-UA"/>
              </w:rPr>
            </w:pPr>
          </w:p>
        </w:tc>
      </w:tr>
      <w:tr w:rsidR="00C2071D" w:rsidRPr="00C2071D" w:rsidTr="00557F6F">
        <w:trPr>
          <w:trHeight w:val="430"/>
        </w:trPr>
        <w:tc>
          <w:tcPr>
            <w:tcW w:w="540"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571"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984"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993" w:type="dxa"/>
            <w:vMerge/>
          </w:tcPr>
          <w:p w:rsidR="00C2071D" w:rsidRPr="00C2071D" w:rsidRDefault="00C2071D" w:rsidP="00C2071D">
            <w:pPr>
              <w:overflowPunct w:val="0"/>
              <w:autoSpaceDE w:val="0"/>
              <w:autoSpaceDN w:val="0"/>
              <w:adjustRightInd w:val="0"/>
              <w:spacing w:line="248" w:lineRule="exact"/>
              <w:rPr>
                <w:rStyle w:val="ab"/>
                <w:rFonts w:ascii="Times New Roman" w:hAnsi="Times New Roman" w:cs="Times New Roman"/>
                <w:b w:val="0"/>
                <w:sz w:val="24"/>
                <w:szCs w:val="24"/>
                <w:lang w:val="uk-UA"/>
              </w:rPr>
            </w:pPr>
          </w:p>
        </w:tc>
        <w:tc>
          <w:tcPr>
            <w:tcW w:w="1417"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235" w:type="dxa"/>
            <w:vMerge/>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p>
        </w:tc>
        <w:tc>
          <w:tcPr>
            <w:tcW w:w="1742" w:type="dxa"/>
          </w:tcPr>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ІІІ етап:</w:t>
            </w:r>
          </w:p>
          <w:p w:rsidR="00C2071D" w:rsidRPr="00C2071D" w:rsidRDefault="00C2071D" w:rsidP="00C2071D">
            <w:pPr>
              <w:overflowPunct w:val="0"/>
              <w:autoSpaceDE w:val="0"/>
              <w:autoSpaceDN w:val="0"/>
              <w:adjustRightInd w:val="0"/>
              <w:spacing w:line="22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2020 - 500,0</w:t>
            </w:r>
          </w:p>
        </w:tc>
        <w:tc>
          <w:tcPr>
            <w:tcW w:w="1678" w:type="dxa"/>
            <w:vMerge/>
          </w:tcPr>
          <w:p w:rsidR="00C2071D" w:rsidRPr="00C2071D" w:rsidRDefault="00C2071D" w:rsidP="00C2071D">
            <w:pPr>
              <w:overflowPunct w:val="0"/>
              <w:autoSpaceDE w:val="0"/>
              <w:autoSpaceDN w:val="0"/>
              <w:adjustRightInd w:val="0"/>
              <w:spacing w:line="220" w:lineRule="exact"/>
              <w:ind w:left="-108"/>
              <w:rPr>
                <w:rStyle w:val="ab"/>
                <w:rFonts w:ascii="Times New Roman" w:hAnsi="Times New Roman" w:cs="Times New Roman"/>
                <w:b w:val="0"/>
                <w:sz w:val="24"/>
                <w:szCs w:val="24"/>
                <w:lang w:val="uk-UA"/>
              </w:rPr>
            </w:pPr>
          </w:p>
        </w:tc>
      </w:tr>
      <w:tr w:rsidR="00C2071D" w:rsidRPr="00C2071D" w:rsidTr="00557F6F">
        <w:trPr>
          <w:trHeight w:val="527"/>
        </w:trPr>
        <w:tc>
          <w:tcPr>
            <w:tcW w:w="540"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p>
        </w:tc>
        <w:tc>
          <w:tcPr>
            <w:tcW w:w="1571"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p>
        </w:tc>
        <w:tc>
          <w:tcPr>
            <w:tcW w:w="1984" w:type="dxa"/>
            <w:hideMark/>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Всього</w:t>
            </w:r>
          </w:p>
        </w:tc>
        <w:tc>
          <w:tcPr>
            <w:tcW w:w="993"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p>
        </w:tc>
        <w:tc>
          <w:tcPr>
            <w:tcW w:w="1417"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p>
        </w:tc>
        <w:tc>
          <w:tcPr>
            <w:tcW w:w="1235"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p>
        </w:tc>
        <w:tc>
          <w:tcPr>
            <w:tcW w:w="1742" w:type="dxa"/>
            <w:hideMark/>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r w:rsidRPr="00C2071D">
              <w:rPr>
                <w:rStyle w:val="ab"/>
                <w:rFonts w:ascii="Times New Roman" w:hAnsi="Times New Roman" w:cs="Times New Roman"/>
                <w:b w:val="0"/>
                <w:sz w:val="24"/>
                <w:szCs w:val="24"/>
                <w:lang w:val="uk-UA"/>
              </w:rPr>
              <w:t>6000,0</w:t>
            </w:r>
          </w:p>
        </w:tc>
        <w:tc>
          <w:tcPr>
            <w:tcW w:w="1678" w:type="dxa"/>
          </w:tcPr>
          <w:p w:rsidR="00C2071D" w:rsidRPr="00C2071D" w:rsidRDefault="00C2071D" w:rsidP="00C2071D">
            <w:pPr>
              <w:overflowPunct w:val="0"/>
              <w:autoSpaceDE w:val="0"/>
              <w:autoSpaceDN w:val="0"/>
              <w:adjustRightInd w:val="0"/>
              <w:spacing w:line="240" w:lineRule="exact"/>
              <w:rPr>
                <w:rStyle w:val="ab"/>
                <w:rFonts w:ascii="Times New Roman" w:hAnsi="Times New Roman" w:cs="Times New Roman"/>
                <w:b w:val="0"/>
                <w:sz w:val="24"/>
                <w:szCs w:val="24"/>
                <w:lang w:val="uk-UA"/>
              </w:rPr>
            </w:pPr>
          </w:p>
        </w:tc>
      </w:tr>
    </w:tbl>
    <w:p w:rsidR="00C2071D" w:rsidRPr="00C2071D" w:rsidRDefault="00C2071D" w:rsidP="00C2071D">
      <w:pPr>
        <w:pStyle w:val="11"/>
        <w:keepNext w:val="0"/>
        <w:spacing w:before="0" w:after="0"/>
        <w:jc w:val="left"/>
        <w:outlineLvl w:val="9"/>
        <w:rPr>
          <w:rStyle w:val="ab"/>
          <w:sz w:val="24"/>
          <w:szCs w:val="24"/>
          <w:lang w:val="uk-UA"/>
        </w:rPr>
      </w:pPr>
    </w:p>
    <w:sectPr w:rsidR="00C2071D" w:rsidRPr="00C2071D" w:rsidSect="00347834">
      <w:pgSz w:w="11906" w:h="16838"/>
      <w:pgMar w:top="142"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86E"/>
    <w:multiLevelType w:val="hybridMultilevel"/>
    <w:tmpl w:val="376E0592"/>
    <w:lvl w:ilvl="0" w:tplc="118EF100">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93B7553"/>
    <w:multiLevelType w:val="multilevel"/>
    <w:tmpl w:val="6BFACCA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48338A"/>
    <w:rsid w:val="00015056"/>
    <w:rsid w:val="0003091A"/>
    <w:rsid w:val="00040708"/>
    <w:rsid w:val="00053229"/>
    <w:rsid w:val="000647AE"/>
    <w:rsid w:val="00065339"/>
    <w:rsid w:val="00085B5A"/>
    <w:rsid w:val="0009483B"/>
    <w:rsid w:val="00097694"/>
    <w:rsid w:val="000A6B89"/>
    <w:rsid w:val="000B5092"/>
    <w:rsid w:val="000D1167"/>
    <w:rsid w:val="000E6632"/>
    <w:rsid w:val="000F450B"/>
    <w:rsid w:val="00104F07"/>
    <w:rsid w:val="001055EE"/>
    <w:rsid w:val="00116411"/>
    <w:rsid w:val="001208DE"/>
    <w:rsid w:val="00180553"/>
    <w:rsid w:val="00190058"/>
    <w:rsid w:val="001C45F6"/>
    <w:rsid w:val="001D4C32"/>
    <w:rsid w:val="001E22E3"/>
    <w:rsid w:val="001F7B1F"/>
    <w:rsid w:val="002148C9"/>
    <w:rsid w:val="0021496E"/>
    <w:rsid w:val="00227F22"/>
    <w:rsid w:val="00244795"/>
    <w:rsid w:val="00257A3C"/>
    <w:rsid w:val="00292495"/>
    <w:rsid w:val="002C677B"/>
    <w:rsid w:val="002D6D80"/>
    <w:rsid w:val="002E27EC"/>
    <w:rsid w:val="002F2BAF"/>
    <w:rsid w:val="002F630C"/>
    <w:rsid w:val="003046B9"/>
    <w:rsid w:val="00332138"/>
    <w:rsid w:val="0033256B"/>
    <w:rsid w:val="00337B85"/>
    <w:rsid w:val="00347834"/>
    <w:rsid w:val="003538EA"/>
    <w:rsid w:val="00373A33"/>
    <w:rsid w:val="00380674"/>
    <w:rsid w:val="003A155D"/>
    <w:rsid w:val="003A7DD2"/>
    <w:rsid w:val="003B0A47"/>
    <w:rsid w:val="003B4D9B"/>
    <w:rsid w:val="003B59B3"/>
    <w:rsid w:val="003C2417"/>
    <w:rsid w:val="003D65E8"/>
    <w:rsid w:val="003E536C"/>
    <w:rsid w:val="003E7E84"/>
    <w:rsid w:val="00401A12"/>
    <w:rsid w:val="00407D64"/>
    <w:rsid w:val="00430AC8"/>
    <w:rsid w:val="00440B00"/>
    <w:rsid w:val="00442864"/>
    <w:rsid w:val="00446940"/>
    <w:rsid w:val="00455FEB"/>
    <w:rsid w:val="00463CE7"/>
    <w:rsid w:val="0047354B"/>
    <w:rsid w:val="00477C0F"/>
    <w:rsid w:val="0048338A"/>
    <w:rsid w:val="00483CE2"/>
    <w:rsid w:val="00493E8A"/>
    <w:rsid w:val="004A28DC"/>
    <w:rsid w:val="004C1AC6"/>
    <w:rsid w:val="004C730F"/>
    <w:rsid w:val="004D10CB"/>
    <w:rsid w:val="004D6800"/>
    <w:rsid w:val="004D699D"/>
    <w:rsid w:val="004D7881"/>
    <w:rsid w:val="00500978"/>
    <w:rsid w:val="005014A0"/>
    <w:rsid w:val="005244B6"/>
    <w:rsid w:val="00563EAB"/>
    <w:rsid w:val="00570680"/>
    <w:rsid w:val="005957A6"/>
    <w:rsid w:val="005A0DC6"/>
    <w:rsid w:val="005E7EAD"/>
    <w:rsid w:val="00606C01"/>
    <w:rsid w:val="0061045D"/>
    <w:rsid w:val="00627B56"/>
    <w:rsid w:val="00630165"/>
    <w:rsid w:val="00641D2B"/>
    <w:rsid w:val="00664F81"/>
    <w:rsid w:val="00665A30"/>
    <w:rsid w:val="006872E7"/>
    <w:rsid w:val="006A1BE2"/>
    <w:rsid w:val="006C09E9"/>
    <w:rsid w:val="006C1083"/>
    <w:rsid w:val="006D05B0"/>
    <w:rsid w:val="006D7F18"/>
    <w:rsid w:val="006E2BE8"/>
    <w:rsid w:val="006F38FE"/>
    <w:rsid w:val="00710D37"/>
    <w:rsid w:val="00713DFD"/>
    <w:rsid w:val="0072252A"/>
    <w:rsid w:val="00787C50"/>
    <w:rsid w:val="00790F2C"/>
    <w:rsid w:val="007A13F1"/>
    <w:rsid w:val="007A5C8A"/>
    <w:rsid w:val="007B1A33"/>
    <w:rsid w:val="007C40FC"/>
    <w:rsid w:val="007D36A3"/>
    <w:rsid w:val="007D6543"/>
    <w:rsid w:val="007E1AC9"/>
    <w:rsid w:val="007F226C"/>
    <w:rsid w:val="007F2DBA"/>
    <w:rsid w:val="007F517B"/>
    <w:rsid w:val="008149C2"/>
    <w:rsid w:val="00817B96"/>
    <w:rsid w:val="0082675A"/>
    <w:rsid w:val="008309EA"/>
    <w:rsid w:val="00846E16"/>
    <w:rsid w:val="00852086"/>
    <w:rsid w:val="00857FD8"/>
    <w:rsid w:val="0086130A"/>
    <w:rsid w:val="00870D13"/>
    <w:rsid w:val="008728EB"/>
    <w:rsid w:val="008746C2"/>
    <w:rsid w:val="00893980"/>
    <w:rsid w:val="008948A0"/>
    <w:rsid w:val="008A73AF"/>
    <w:rsid w:val="008B08D5"/>
    <w:rsid w:val="008B1628"/>
    <w:rsid w:val="008B382D"/>
    <w:rsid w:val="008D36DC"/>
    <w:rsid w:val="008E2A35"/>
    <w:rsid w:val="00915417"/>
    <w:rsid w:val="009155B9"/>
    <w:rsid w:val="00917F22"/>
    <w:rsid w:val="00927C83"/>
    <w:rsid w:val="00931EBB"/>
    <w:rsid w:val="009377C2"/>
    <w:rsid w:val="00957B6D"/>
    <w:rsid w:val="00977886"/>
    <w:rsid w:val="009863F3"/>
    <w:rsid w:val="00991E56"/>
    <w:rsid w:val="009D788F"/>
    <w:rsid w:val="009E260B"/>
    <w:rsid w:val="009E64A9"/>
    <w:rsid w:val="009F523E"/>
    <w:rsid w:val="00A0077C"/>
    <w:rsid w:val="00A1648B"/>
    <w:rsid w:val="00A318DB"/>
    <w:rsid w:val="00A57EB4"/>
    <w:rsid w:val="00A705F6"/>
    <w:rsid w:val="00A9577F"/>
    <w:rsid w:val="00AA7F34"/>
    <w:rsid w:val="00AB0A78"/>
    <w:rsid w:val="00AF4781"/>
    <w:rsid w:val="00AF4E13"/>
    <w:rsid w:val="00B22CBD"/>
    <w:rsid w:val="00B40114"/>
    <w:rsid w:val="00B44A9B"/>
    <w:rsid w:val="00B6713A"/>
    <w:rsid w:val="00B90E4F"/>
    <w:rsid w:val="00B932C1"/>
    <w:rsid w:val="00B942BB"/>
    <w:rsid w:val="00B979BE"/>
    <w:rsid w:val="00BA0AFA"/>
    <w:rsid w:val="00BD3CC4"/>
    <w:rsid w:val="00BF259B"/>
    <w:rsid w:val="00C2071D"/>
    <w:rsid w:val="00C34506"/>
    <w:rsid w:val="00C37CD3"/>
    <w:rsid w:val="00C66E9C"/>
    <w:rsid w:val="00C979F0"/>
    <w:rsid w:val="00CA35A8"/>
    <w:rsid w:val="00CC5E1D"/>
    <w:rsid w:val="00CD3B64"/>
    <w:rsid w:val="00D22EE1"/>
    <w:rsid w:val="00D277EF"/>
    <w:rsid w:val="00D31A18"/>
    <w:rsid w:val="00D33135"/>
    <w:rsid w:val="00D404EB"/>
    <w:rsid w:val="00D57C7A"/>
    <w:rsid w:val="00D617F4"/>
    <w:rsid w:val="00D62C06"/>
    <w:rsid w:val="00D81A81"/>
    <w:rsid w:val="00D94492"/>
    <w:rsid w:val="00D94CAB"/>
    <w:rsid w:val="00D96A2D"/>
    <w:rsid w:val="00DA1F74"/>
    <w:rsid w:val="00DD2B77"/>
    <w:rsid w:val="00DE0544"/>
    <w:rsid w:val="00E04008"/>
    <w:rsid w:val="00E2345D"/>
    <w:rsid w:val="00E23B5A"/>
    <w:rsid w:val="00E44853"/>
    <w:rsid w:val="00E74B7C"/>
    <w:rsid w:val="00EA74D2"/>
    <w:rsid w:val="00EB254B"/>
    <w:rsid w:val="00EB2719"/>
    <w:rsid w:val="00EC2EEF"/>
    <w:rsid w:val="00EC4E74"/>
    <w:rsid w:val="00ED5CC4"/>
    <w:rsid w:val="00EE7971"/>
    <w:rsid w:val="00EF6331"/>
    <w:rsid w:val="00F22FE8"/>
    <w:rsid w:val="00F26DE6"/>
    <w:rsid w:val="00F4177C"/>
    <w:rsid w:val="00F43829"/>
    <w:rsid w:val="00F5166B"/>
    <w:rsid w:val="00F65C4D"/>
    <w:rsid w:val="00F66B48"/>
    <w:rsid w:val="00F72787"/>
    <w:rsid w:val="00F777A1"/>
    <w:rsid w:val="00F93E9B"/>
    <w:rsid w:val="00F94893"/>
    <w:rsid w:val="00FA34E3"/>
    <w:rsid w:val="00FB2D30"/>
    <w:rsid w:val="00FB4F26"/>
    <w:rsid w:val="00FD35A1"/>
    <w:rsid w:val="00FE25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A1"/>
  </w:style>
  <w:style w:type="paragraph" w:styleId="1">
    <w:name w:val="heading 1"/>
    <w:basedOn w:val="a"/>
    <w:next w:val="a"/>
    <w:link w:val="10"/>
    <w:uiPriority w:val="9"/>
    <w:qFormat/>
    <w:rsid w:val="00C207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A35A8"/>
    <w:pPr>
      <w:keepNext/>
      <w:overflowPunct w:val="0"/>
      <w:autoSpaceDE w:val="0"/>
      <w:autoSpaceDN w:val="0"/>
      <w:adjustRightInd w:val="0"/>
      <w:spacing w:after="0" w:line="240" w:lineRule="exact"/>
      <w:ind w:hanging="910"/>
      <w:jc w:val="center"/>
      <w:outlineLvl w:val="1"/>
    </w:pPr>
    <w:rPr>
      <w:rFonts w:ascii="Arial" w:eastAsia="Times New Roman" w:hAnsi="Arial" w:cs="Times New Roman"/>
      <w:b/>
      <w:sz w:val="36"/>
      <w:szCs w:val="20"/>
      <w:lang w:eastAsia="ru-RU"/>
    </w:rPr>
  </w:style>
  <w:style w:type="paragraph" w:styleId="3">
    <w:name w:val="heading 3"/>
    <w:basedOn w:val="a"/>
    <w:next w:val="a"/>
    <w:link w:val="30"/>
    <w:uiPriority w:val="9"/>
    <w:qFormat/>
    <w:rsid w:val="00CA35A8"/>
    <w:pPr>
      <w:keepNext/>
      <w:overflowPunct w:val="0"/>
      <w:autoSpaceDE w:val="0"/>
      <w:autoSpaceDN w:val="0"/>
      <w:adjustRightInd w:val="0"/>
      <w:spacing w:after="0" w:line="340" w:lineRule="exact"/>
      <w:ind w:hanging="907"/>
      <w:jc w:val="center"/>
      <w:outlineLvl w:val="2"/>
    </w:pPr>
    <w:rPr>
      <w:rFonts w:ascii="Times New Roman" w:eastAsia="Times New Roman" w:hAnsi="Times New Roman" w:cs="Times New Roman"/>
      <w:b/>
      <w:szCs w:val="20"/>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33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338A"/>
    <w:rPr>
      <w:rFonts w:ascii="Tahoma" w:hAnsi="Tahoma" w:cs="Tahoma"/>
      <w:sz w:val="16"/>
      <w:szCs w:val="16"/>
    </w:rPr>
  </w:style>
  <w:style w:type="paragraph" w:styleId="HTML">
    <w:name w:val="HTML Preformatted"/>
    <w:aliases w:val="Знак1, Знак1"/>
    <w:basedOn w:val="a"/>
    <w:link w:val="HTML0"/>
    <w:uiPriority w:val="99"/>
    <w:unhideWhenUsed/>
    <w:rsid w:val="00D81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4"/>
      <w:szCs w:val="24"/>
      <w:lang w:eastAsia="ru-RU"/>
    </w:rPr>
  </w:style>
  <w:style w:type="character" w:customStyle="1" w:styleId="HTML0">
    <w:name w:val="Стандартный HTML Знак"/>
    <w:aliases w:val="Знак1 Знак, Знак1 Знак"/>
    <w:basedOn w:val="a0"/>
    <w:link w:val="HTML"/>
    <w:uiPriority w:val="99"/>
    <w:rsid w:val="00D81A81"/>
    <w:rPr>
      <w:rFonts w:ascii="Arial Unicode MS" w:eastAsia="Arial Unicode MS" w:hAnsi="Arial Unicode MS" w:cs="Arial Unicode MS"/>
      <w:sz w:val="24"/>
      <w:szCs w:val="24"/>
      <w:lang w:eastAsia="ru-RU"/>
    </w:rPr>
  </w:style>
  <w:style w:type="character" w:customStyle="1" w:styleId="20">
    <w:name w:val="Заголовок 2 Знак"/>
    <w:basedOn w:val="a0"/>
    <w:link w:val="2"/>
    <w:rsid w:val="00CA35A8"/>
    <w:rPr>
      <w:rFonts w:ascii="Arial" w:eastAsia="Times New Roman" w:hAnsi="Arial" w:cs="Times New Roman"/>
      <w:b/>
      <w:sz w:val="36"/>
      <w:szCs w:val="20"/>
      <w:lang w:eastAsia="ru-RU"/>
    </w:rPr>
  </w:style>
  <w:style w:type="character" w:customStyle="1" w:styleId="30">
    <w:name w:val="Заголовок 3 Знак"/>
    <w:basedOn w:val="a0"/>
    <w:link w:val="3"/>
    <w:uiPriority w:val="9"/>
    <w:rsid w:val="00CA35A8"/>
    <w:rPr>
      <w:rFonts w:ascii="Times New Roman" w:eastAsia="Times New Roman" w:hAnsi="Times New Roman" w:cs="Times New Roman"/>
      <w:b/>
      <w:szCs w:val="20"/>
      <w:lang w:val="hr-HR" w:eastAsia="ru-RU"/>
    </w:rPr>
  </w:style>
  <w:style w:type="paragraph" w:styleId="a5">
    <w:name w:val="List Paragraph"/>
    <w:basedOn w:val="a"/>
    <w:uiPriority w:val="99"/>
    <w:qFormat/>
    <w:rsid w:val="00332138"/>
    <w:pPr>
      <w:suppressAutoHyphens/>
      <w:overflowPunct w:val="0"/>
      <w:autoSpaceDE w:val="0"/>
      <w:ind w:left="720"/>
      <w:contextualSpacing/>
    </w:pPr>
    <w:rPr>
      <w:rFonts w:ascii="Calibri" w:eastAsia="Times New Roman" w:hAnsi="Calibri" w:cs="Calibri"/>
      <w:lang w:eastAsia="zh-CN"/>
    </w:rPr>
  </w:style>
  <w:style w:type="paragraph" w:customStyle="1" w:styleId="11">
    <w:name w:val="Стиль1"/>
    <w:basedOn w:val="1"/>
    <w:rsid w:val="00C2071D"/>
    <w:pPr>
      <w:keepLines w:val="0"/>
      <w:spacing w:before="120" w:after="120" w:line="240" w:lineRule="auto"/>
      <w:jc w:val="center"/>
    </w:pPr>
    <w:rPr>
      <w:rFonts w:ascii="Times New Roman" w:eastAsia="Times New Roman" w:hAnsi="Times New Roman" w:cs="Times New Roman"/>
      <w:bCs w:val="0"/>
      <w:color w:val="auto"/>
      <w:lang w:eastAsia="ru-RU"/>
    </w:rPr>
  </w:style>
  <w:style w:type="paragraph" w:styleId="a6">
    <w:name w:val="Normal (Web)"/>
    <w:basedOn w:val="a"/>
    <w:uiPriority w:val="99"/>
    <w:rsid w:val="00C2071D"/>
    <w:pPr>
      <w:spacing w:before="100" w:beforeAutospacing="1" w:after="100" w:afterAutospacing="1" w:line="240" w:lineRule="auto"/>
    </w:pPr>
    <w:rPr>
      <w:rFonts w:ascii="Times New Roman" w:eastAsia="MS Mincho" w:hAnsi="Times New Roman" w:cs="Times New Roman"/>
      <w:color w:val="000000"/>
      <w:sz w:val="24"/>
      <w:szCs w:val="24"/>
      <w:lang w:eastAsia="ja-JP"/>
    </w:rPr>
  </w:style>
  <w:style w:type="character" w:customStyle="1" w:styleId="apple-converted-space">
    <w:name w:val="apple-converted-space"/>
    <w:basedOn w:val="a0"/>
    <w:rsid w:val="00C2071D"/>
    <w:rPr>
      <w:rFonts w:cs="Times New Roman"/>
    </w:rPr>
  </w:style>
  <w:style w:type="paragraph" w:styleId="a7">
    <w:name w:val="Body Text Indent"/>
    <w:basedOn w:val="a"/>
    <w:link w:val="12"/>
    <w:uiPriority w:val="99"/>
    <w:rsid w:val="00C2071D"/>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semiHidden/>
    <w:rsid w:val="00C2071D"/>
  </w:style>
  <w:style w:type="character" w:customStyle="1" w:styleId="12">
    <w:name w:val="Основной текст с отступом Знак1"/>
    <w:basedOn w:val="a0"/>
    <w:link w:val="a7"/>
    <w:uiPriority w:val="99"/>
    <w:locked/>
    <w:rsid w:val="00C2071D"/>
    <w:rPr>
      <w:rFonts w:ascii="Times New Roman" w:eastAsia="Times New Roman" w:hAnsi="Times New Roman" w:cs="Times New Roman"/>
      <w:sz w:val="24"/>
      <w:szCs w:val="24"/>
      <w:lang w:eastAsia="ru-RU"/>
    </w:rPr>
  </w:style>
  <w:style w:type="paragraph" w:customStyle="1" w:styleId="13">
    <w:name w:val="Обычный1"/>
    <w:rsid w:val="00C2071D"/>
    <w:pPr>
      <w:widowControl w:val="0"/>
      <w:spacing w:after="0" w:line="240" w:lineRule="auto"/>
    </w:pPr>
    <w:rPr>
      <w:rFonts w:ascii="Arial" w:eastAsia="Times New Roman" w:hAnsi="Arial" w:cs="Times New Roman"/>
      <w:sz w:val="28"/>
      <w:szCs w:val="20"/>
      <w:lang w:val="uk-UA" w:eastAsia="ru-RU"/>
    </w:rPr>
  </w:style>
  <w:style w:type="character" w:customStyle="1" w:styleId="FontStyle122">
    <w:name w:val="Font Style122"/>
    <w:rsid w:val="00C2071D"/>
    <w:rPr>
      <w:rFonts w:ascii="Times New Roman" w:hAnsi="Times New Roman"/>
      <w:sz w:val="18"/>
    </w:rPr>
  </w:style>
  <w:style w:type="paragraph" w:customStyle="1" w:styleId="Style74">
    <w:name w:val="Style74"/>
    <w:basedOn w:val="a"/>
    <w:rsid w:val="00C2071D"/>
    <w:pPr>
      <w:widowControl w:val="0"/>
      <w:autoSpaceDE w:val="0"/>
      <w:autoSpaceDN w:val="0"/>
      <w:adjustRightInd w:val="0"/>
      <w:spacing w:after="0" w:line="230" w:lineRule="exact"/>
      <w:ind w:firstLine="610"/>
    </w:pPr>
    <w:rPr>
      <w:rFonts w:ascii="Times New Roman" w:eastAsia="Times New Roman" w:hAnsi="Times New Roman" w:cs="Times New Roman"/>
      <w:sz w:val="24"/>
      <w:szCs w:val="24"/>
      <w:lang w:val="en-US"/>
    </w:rPr>
  </w:style>
  <w:style w:type="paragraph" w:styleId="a9">
    <w:name w:val="Body Text"/>
    <w:basedOn w:val="a"/>
    <w:link w:val="aa"/>
    <w:uiPriority w:val="99"/>
    <w:rsid w:val="00C2071D"/>
    <w:pPr>
      <w:spacing w:after="120" w:line="240" w:lineRule="auto"/>
    </w:pPr>
    <w:rPr>
      <w:rFonts w:ascii="Times New Roman" w:eastAsia="Times New Roman" w:hAnsi="Times New Roman" w:cs="Times New Roman"/>
      <w:sz w:val="24"/>
      <w:szCs w:val="24"/>
      <w:lang w:val="uk-UA" w:eastAsia="uk-UA"/>
    </w:rPr>
  </w:style>
  <w:style w:type="character" w:customStyle="1" w:styleId="aa">
    <w:name w:val="Основной текст Знак"/>
    <w:basedOn w:val="a0"/>
    <w:link w:val="a9"/>
    <w:uiPriority w:val="99"/>
    <w:rsid w:val="00C2071D"/>
    <w:rPr>
      <w:rFonts w:ascii="Times New Roman" w:eastAsia="Times New Roman" w:hAnsi="Times New Roman" w:cs="Times New Roman"/>
      <w:sz w:val="24"/>
      <w:szCs w:val="24"/>
      <w:lang w:val="uk-UA" w:eastAsia="uk-UA"/>
    </w:rPr>
  </w:style>
  <w:style w:type="character" w:customStyle="1" w:styleId="10">
    <w:name w:val="Заголовок 1 Знак"/>
    <w:basedOn w:val="a0"/>
    <w:link w:val="1"/>
    <w:uiPriority w:val="9"/>
    <w:rsid w:val="00C2071D"/>
    <w:rPr>
      <w:rFonts w:asciiTheme="majorHAnsi" w:eastAsiaTheme="majorEastAsia" w:hAnsiTheme="majorHAnsi" w:cstheme="majorBidi"/>
      <w:b/>
      <w:bCs/>
      <w:color w:val="365F91" w:themeColor="accent1" w:themeShade="BF"/>
      <w:sz w:val="28"/>
      <w:szCs w:val="28"/>
    </w:rPr>
  </w:style>
  <w:style w:type="character" w:styleId="ab">
    <w:name w:val="Strong"/>
    <w:basedOn w:val="a0"/>
    <w:uiPriority w:val="22"/>
    <w:qFormat/>
    <w:rsid w:val="00C2071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33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338A"/>
    <w:rPr>
      <w:rFonts w:ascii="Tahoma" w:hAnsi="Tahoma" w:cs="Tahoma"/>
      <w:sz w:val="16"/>
      <w:szCs w:val="16"/>
    </w:rPr>
  </w:style>
  <w:style w:type="paragraph" w:styleId="HTML">
    <w:name w:val="HTML Preformatted"/>
    <w:aliases w:val="Знак1"/>
    <w:basedOn w:val="a"/>
    <w:link w:val="HTML0"/>
    <w:uiPriority w:val="99"/>
    <w:unhideWhenUsed/>
    <w:rsid w:val="00D81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4"/>
      <w:szCs w:val="24"/>
      <w:lang w:eastAsia="ru-RU"/>
    </w:rPr>
  </w:style>
  <w:style w:type="character" w:customStyle="1" w:styleId="HTML0">
    <w:name w:val="Стандартный HTML Знак"/>
    <w:aliases w:val="Знак1 Знак"/>
    <w:basedOn w:val="a0"/>
    <w:link w:val="HTML"/>
    <w:uiPriority w:val="99"/>
    <w:rsid w:val="00D81A81"/>
    <w:rPr>
      <w:rFonts w:ascii="Arial Unicode MS" w:eastAsia="Arial Unicode MS" w:hAnsi="Arial Unicode MS" w:cs="Arial Unicode MS"/>
      <w:sz w:val="24"/>
      <w:szCs w:val="24"/>
      <w:lang w:eastAsia="ru-RU"/>
    </w:rPr>
  </w:style>
</w:styles>
</file>

<file path=word/webSettings.xml><?xml version="1.0" encoding="utf-8"?>
<w:webSettings xmlns:r="http://schemas.openxmlformats.org/officeDocument/2006/relationships" xmlns:w="http://schemas.openxmlformats.org/wordprocessingml/2006/main">
  <w:divs>
    <w:div w:id="25109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16272</Words>
  <Characters>9276</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ZAG3</cp:lastModifiedBy>
  <cp:revision>7</cp:revision>
  <cp:lastPrinted>2017-04-21T12:54:00Z</cp:lastPrinted>
  <dcterms:created xsi:type="dcterms:W3CDTF">2017-04-21T12:49:00Z</dcterms:created>
  <dcterms:modified xsi:type="dcterms:W3CDTF">2017-04-25T09:26:00Z</dcterms:modified>
</cp:coreProperties>
</file>