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15" w:rsidRPr="00B66015" w:rsidRDefault="00C80C87" w:rsidP="00D10586">
      <w:pPr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B66015" w:rsidRPr="00B66015" w:rsidRDefault="00B66015" w:rsidP="00B66015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6015" w:rsidRPr="00B66015" w:rsidRDefault="00B66015" w:rsidP="00B66015">
      <w:pPr>
        <w:shd w:val="clear" w:color="auto" w:fill="FFFFFF"/>
        <w:tabs>
          <w:tab w:val="left" w:pos="7469"/>
        </w:tabs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6015" w:rsidRDefault="00B66015" w:rsidP="00B66015">
      <w:pPr>
        <w:shd w:val="clear" w:color="auto" w:fill="FFFFFF"/>
        <w:tabs>
          <w:tab w:val="left" w:pos="7469"/>
        </w:tabs>
        <w:spacing w:line="28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6015" w:rsidRPr="00B66015" w:rsidRDefault="00B66015" w:rsidP="00B66015">
      <w:pPr>
        <w:shd w:val="clear" w:color="auto" w:fill="FFFFFF"/>
        <w:tabs>
          <w:tab w:val="left" w:pos="7469"/>
        </w:tabs>
        <w:spacing w:line="28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B66015" w:rsidRPr="00B66015" w:rsidRDefault="00B66015" w:rsidP="00B66015">
      <w:pPr>
        <w:tabs>
          <w:tab w:val="left" w:pos="5576"/>
          <w:tab w:val="left" w:pos="5743"/>
        </w:tabs>
        <w:spacing w:line="280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B66015" w:rsidRPr="00B66015" w:rsidRDefault="00B66015" w:rsidP="00B66015">
      <w:pPr>
        <w:tabs>
          <w:tab w:val="left" w:pos="5576"/>
          <w:tab w:val="left" w:pos="5743"/>
        </w:tabs>
        <w:spacing w:line="28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B66015" w:rsidRPr="00B66015" w:rsidRDefault="00B66015" w:rsidP="00B66015">
      <w:pPr>
        <w:tabs>
          <w:tab w:val="left" w:pos="5576"/>
        </w:tabs>
        <w:spacing w:line="28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B66015" w:rsidRPr="00B66015" w:rsidRDefault="00B66015" w:rsidP="00B66015">
      <w:pPr>
        <w:tabs>
          <w:tab w:val="left" w:pos="5576"/>
        </w:tabs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04.04.2018  № 101-к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</w:t>
      </w:r>
    </w:p>
    <w:p w:rsidR="00B66015" w:rsidRPr="00B66015" w:rsidRDefault="00B66015" w:rsidP="00B66015">
      <w:pPr>
        <w:tabs>
          <w:tab w:val="left" w:pos="5576"/>
        </w:tabs>
        <w:spacing w:line="28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tabs>
          <w:tab w:val="left" w:pos="5576"/>
        </w:tabs>
        <w:spacing w:line="28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jc w:val="center"/>
        <w:rPr>
          <w:rStyle w:val="ac"/>
          <w:rFonts w:ascii="Times New Roman" w:hAnsi="Times New Roman"/>
          <w:sz w:val="28"/>
          <w:szCs w:val="28"/>
          <w:lang w:val="uk-UA"/>
        </w:rPr>
      </w:pP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„В” 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спеціаліста </w:t>
      </w: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відділу організаційної роботи управління організаційної роботи та взаємодії з органами виконавчої влади та органами місцевого самоврядування апарату</w:t>
      </w:r>
    </w:p>
    <w:p w:rsidR="00B66015" w:rsidRPr="00B66015" w:rsidRDefault="00B66015" w:rsidP="00B66015">
      <w:pPr>
        <w:spacing w:line="28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Київської обласної державної адміністрації</w:t>
      </w:r>
    </w:p>
    <w:p w:rsidR="00B66015" w:rsidRPr="00B66015" w:rsidRDefault="00B66015" w:rsidP="00B66015">
      <w:pPr>
        <w:pStyle w:val="af0"/>
        <w:spacing w:before="0" w:line="280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B66015" w:rsidRPr="00B66015" w:rsidTr="00BB2405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1"/>
              <w:spacing w:before="0" w:after="0" w:line="28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66015" w:rsidRPr="00B66015" w:rsidRDefault="00B66015" w:rsidP="00B66015">
            <w:pPr>
              <w:pStyle w:val="af1"/>
              <w:spacing w:before="0" w:after="0" w:line="28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B66015" w:rsidRPr="00B66015" w:rsidRDefault="00B66015" w:rsidP="00B66015">
            <w:pPr>
              <w:overflowPunct w:val="0"/>
              <w:spacing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66015">
            <w:pPr>
              <w:overflowPunct w:val="0"/>
              <w:spacing w:line="28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tabs>
                <w:tab w:val="left" w:pos="258"/>
              </w:tabs>
              <w:spacing w:line="280" w:lineRule="exact"/>
              <w:ind w:firstLine="459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Головний спеціаліст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організаційної роботи управління організаційної роботи та взаємодії з органами виконавчої влади та органами місцевого самоврядування апарату Київської обласної державної адміністрації: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проводить разом із структурними підрозділами облдержадміністрації, територіальними органами міністерств, інших центральних органів виконавчої влади в області аналіз соціально-економічного і суспільно-політичного становища на території області, розробляє та вносить пропозиції щодо його поліпшення;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підтримує оперативний зв'язок із райдерж-адміністраціями, виконкомами міських рад (міст обласного значення), інформує їх з найважливіших питань діяльності облдержадміністрації, забезпечує зворотній зв'язок;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надає апаратам райдержадміністрацій, виконавчим комітетам міських рад (міст обласного значення) методичну і практичну допомогу в організації їх роботи, готує пропозиції щодо вдосконалення форм і методів їх діяльності;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аналітичні, інформаційні та інші матеріали з організаційних питань;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проекти розпоряджень, доручень голови облдержадміністрації, відповіді на листи, що належать до компетенції відділу;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28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бере участь в підготовці нарад, зустрічей, семінарів, селекторних нарад з головами райдержадміністрацій, міськими головами, керівниками територіальних органів центральних органів виконавчої влади;</w:t>
            </w:r>
          </w:p>
        </w:tc>
      </w:tr>
    </w:tbl>
    <w:p w:rsidR="00B66015" w:rsidRPr="00B66015" w:rsidRDefault="00B66015" w:rsidP="00B66015">
      <w:pPr>
        <w:spacing w:line="24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P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B66015" w:rsidRPr="00B66015" w:rsidRDefault="00B66015" w:rsidP="00B66015">
      <w:pPr>
        <w:spacing w:line="288" w:lineRule="exact"/>
        <w:ind w:left="-142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30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сприяє у межах, визначених чинним законодавством, виборчим комісіям у реалізації їх повноважень, матеріально-технічному забезпеченню підготовки і проведення виборів Президента України, народних депутатів України, депутатів місцевих рад, сільських, селищних, міських голів;</w:t>
            </w:r>
          </w:p>
          <w:p w:rsidR="00B66015" w:rsidRPr="00B66015" w:rsidRDefault="00B66015" w:rsidP="00B66015">
            <w:pPr>
              <w:pStyle w:val="11"/>
              <w:tabs>
                <w:tab w:val="left" w:pos="258"/>
              </w:tabs>
              <w:spacing w:line="300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/>
                <w:sz w:val="28"/>
                <w:szCs w:val="28"/>
                <w:lang w:val="uk-UA"/>
              </w:rPr>
              <w:t>готує проекти перспективних (річних), поточних (квартальних), оперативних (місячних) планів роботи, тижневих календарних планів-заходів відповідно до вимог Регламенту Київської облдержадміністрації тощо.</w:t>
            </w:r>
          </w:p>
          <w:p w:rsidR="00B66015" w:rsidRPr="00B66015" w:rsidRDefault="00B66015" w:rsidP="00B66015">
            <w:pPr>
              <w:pStyle w:val="rvps2"/>
              <w:spacing w:after="0" w:line="300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rvps2"/>
              <w:spacing w:after="0" w:line="300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B66015" w:rsidRPr="00B66015" w:rsidRDefault="00B66015" w:rsidP="00B66015">
            <w:pPr>
              <w:overflowPunct w:val="0"/>
              <w:spacing w:line="300" w:lineRule="exact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B66015" w:rsidRPr="00B66015" w:rsidRDefault="00B66015" w:rsidP="00B66015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30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B66015" w:rsidRP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P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B66015" w:rsidRPr="00B66015" w:rsidRDefault="00B66015" w:rsidP="00B66015">
      <w:pPr>
        <w:spacing w:line="300" w:lineRule="exact"/>
        <w:ind w:left="-142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B66015" w:rsidRPr="00B66015" w:rsidRDefault="00B66015" w:rsidP="00B660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конкурсі –         17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 w:rsidRPr="00B66015"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>до 16 год. 45 хв. 20 квітня 2018 року.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bookmarkStart w:id="0" w:name="n301"/>
            <w:bookmarkEnd w:id="0"/>
          </w:p>
        </w:tc>
      </w:tr>
      <w:tr w:rsidR="00B66015" w:rsidRPr="00B66015" w:rsidTr="00BB24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24 квітня 2018 року об 11 годині                00 хвилин,</w:t>
            </w:r>
            <w:r w:rsidRPr="00B66015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B66015" w:rsidRPr="00B66015" w:rsidRDefault="00B66015" w:rsidP="00B66015">
            <w:pPr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Start w:id="5" w:name="n303"/>
            <w:bookmarkEnd w:id="4"/>
            <w:bookmarkEnd w:id="5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проведення співбесіди та визначення її результатів;</w:t>
            </w:r>
          </w:p>
          <w:p w:rsidR="00B66015" w:rsidRPr="00B66015" w:rsidRDefault="00B66015" w:rsidP="00B66015">
            <w:pPr>
              <w:overflowPunct w:val="0"/>
              <w:spacing w:line="30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</w:tbl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P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B66015" w:rsidRPr="00B66015" w:rsidRDefault="00B66015" w:rsidP="00B66015">
      <w:pPr>
        <w:spacing w:line="270" w:lineRule="exact"/>
        <w:ind w:left="-142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B66015" w:rsidRPr="00B66015" w:rsidTr="00BB240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29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29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4"/>
            <w:bookmarkEnd w:id="6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5"/>
            <w:bookmarkEnd w:id="7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оприлюднення результатів конкурсу.</w:t>
            </w:r>
          </w:p>
          <w:p w:rsidR="00B66015" w:rsidRPr="00B66015" w:rsidRDefault="00B66015" w:rsidP="00B66015">
            <w:pPr>
              <w:overflowPunct w:val="0"/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B66015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категорії „В” – головного спеціаліста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організаційної роботи управління організаційної роботи та взаємодії з органами виконавчої влади та органами місцевого самоврядування апарату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B66015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overflowPunct w:val="0"/>
              <w:spacing w:line="29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B66015" w:rsidRPr="00B66015" w:rsidRDefault="00B66015" w:rsidP="00B66015">
            <w:pPr>
              <w:spacing w:line="29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B66015" w:rsidRPr="00B66015" w:rsidRDefault="00B66015" w:rsidP="00B66015">
            <w:pPr>
              <w:overflowPunct w:val="0"/>
              <w:spacing w:line="29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Вища, ступінь вищої освіти - </w:t>
            </w: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молодший бакалавр, бакалавр.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  <w:t>Не обов’язковий.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B66015" w:rsidRPr="00B66015" w:rsidTr="00BB240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Якісне виконання поставлених завдань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 xml:space="preserve">Вміння працювати з інформацією; 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</w:rPr>
            </w:pPr>
            <w:r w:rsidRPr="00B66015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здатність працювати в декількох проектах одночасно.</w:t>
            </w: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Командна робота та взаємодія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Вміння працювати в команді;</w:t>
            </w:r>
          </w:p>
          <w:p w:rsidR="00B66015" w:rsidRPr="00B66015" w:rsidRDefault="00B66015" w:rsidP="00B66015">
            <w:pPr>
              <w:pStyle w:val="af0"/>
              <w:spacing w:before="0" w:line="290" w:lineRule="exact"/>
              <w:ind w:firstLine="0"/>
              <w:jc w:val="left"/>
              <w:rPr>
                <w:rFonts w:ascii="Times New Roman" w:hAnsi="Times New Roman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вміння ефективної координації з іншими.</w:t>
            </w:r>
          </w:p>
        </w:tc>
      </w:tr>
    </w:tbl>
    <w:p w:rsidR="00B66015" w:rsidRPr="00B66015" w:rsidRDefault="00B66015" w:rsidP="00B66015">
      <w:pPr>
        <w:ind w:left="-142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B66015" w:rsidRDefault="00B66015" w:rsidP="00B66015">
      <w:pPr>
        <w:spacing w:line="28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Default="00B66015" w:rsidP="00B66015">
      <w:pPr>
        <w:spacing w:line="28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B66015" w:rsidRPr="00B66015" w:rsidRDefault="00B66015" w:rsidP="00B66015">
      <w:pPr>
        <w:spacing w:line="280" w:lineRule="exac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Сприйняття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Виконання плану змін;</w:t>
            </w:r>
          </w:p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здатність приймати зміни та змінюватись.</w:t>
            </w:r>
          </w:p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Технічні вміння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spacing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Вміння використовувати комп’ютерне обладнання та програмне забезпечення, використовувати офісну техніку.</w:t>
            </w:r>
          </w:p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Відповідальність,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системність і самостійність у роботі,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уважність до деталей,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вміння працювати в стресових ситуаціях.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Style w:val="ac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spacing w:line="280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B66015" w:rsidRPr="00B66015" w:rsidRDefault="00B66015" w:rsidP="00BB2405">
            <w:pPr>
              <w:overflowPunct w:val="0"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B66015" w:rsidRPr="00B66015" w:rsidRDefault="00B66015" w:rsidP="00BB2405">
            <w:pPr>
              <w:overflowPunct w:val="0"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pStyle w:val="af0"/>
              <w:tabs>
                <w:tab w:val="left" w:pos="210"/>
              </w:tabs>
              <w:spacing w:before="0" w:line="28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B66015" w:rsidRPr="00B66015" w:rsidRDefault="00B66015" w:rsidP="00BB2405">
            <w:pPr>
              <w:pStyle w:val="af0"/>
              <w:tabs>
                <w:tab w:val="left" w:pos="210"/>
              </w:tabs>
              <w:spacing w:before="0" w:line="28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B66015" w:rsidRPr="00B66015" w:rsidRDefault="00B66015" w:rsidP="00BB2405">
            <w:pPr>
              <w:tabs>
                <w:tab w:val="left" w:pos="210"/>
              </w:tabs>
              <w:overflowPunct w:val="0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6015" w:rsidRPr="00B66015" w:rsidTr="00BB24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015" w:rsidRPr="00B66015" w:rsidRDefault="00B66015" w:rsidP="00BB2405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B66015" w:rsidRPr="00B66015" w:rsidRDefault="00B66015" w:rsidP="00BB2405">
            <w:pPr>
              <w:tabs>
                <w:tab w:val="left" w:pos="210"/>
              </w:tabs>
              <w:spacing w:line="28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B66015" w:rsidRPr="00B66015" w:rsidRDefault="00B66015" w:rsidP="00BB2405">
            <w:pPr>
              <w:spacing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B660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</w:p>
          <w:p w:rsidR="00B66015" w:rsidRPr="00B66015" w:rsidRDefault="00B66015" w:rsidP="00BB240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вибори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66015" w:rsidRPr="00B66015" w:rsidRDefault="00B66015" w:rsidP="00BB2405">
            <w:pPr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стосуються питань 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місцевих державних адміністрацій.</w:t>
            </w:r>
          </w:p>
          <w:p w:rsidR="00B66015" w:rsidRPr="00B66015" w:rsidRDefault="00B66015" w:rsidP="00BB2405">
            <w:pPr>
              <w:overflowPunct w:val="0"/>
              <w:spacing w:line="28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66015" w:rsidRPr="00B66015" w:rsidRDefault="00B66015" w:rsidP="00B66015">
      <w:pPr>
        <w:spacing w:line="28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66015" w:rsidRPr="00B66015" w:rsidRDefault="00B66015" w:rsidP="00B66015">
      <w:pPr>
        <w:spacing w:line="28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B66015" w:rsidRPr="00B66015" w:rsidRDefault="00B66015" w:rsidP="00B66015">
      <w:pPr>
        <w:spacing w:line="28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B5386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А.Ф. Тищенко</w:t>
      </w:r>
    </w:p>
    <w:sectPr w:rsidR="00B66015" w:rsidRPr="00B66015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58" w:rsidRDefault="00200258">
      <w:r>
        <w:separator/>
      </w:r>
    </w:p>
  </w:endnote>
  <w:endnote w:type="continuationSeparator" w:id="1">
    <w:p w:rsidR="00200258" w:rsidRDefault="0020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58" w:rsidRDefault="00200258">
      <w:r>
        <w:separator/>
      </w:r>
    </w:p>
  </w:footnote>
  <w:footnote w:type="continuationSeparator" w:id="1">
    <w:p w:rsidR="00200258" w:rsidRDefault="00200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0258"/>
    <w:rsid w:val="0020465C"/>
    <w:rsid w:val="002325DB"/>
    <w:rsid w:val="002336BB"/>
    <w:rsid w:val="00252707"/>
    <w:rsid w:val="00293482"/>
    <w:rsid w:val="00294D53"/>
    <w:rsid w:val="002F0004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54E2C"/>
    <w:rsid w:val="004712A7"/>
    <w:rsid w:val="00491F1B"/>
    <w:rsid w:val="004A2E77"/>
    <w:rsid w:val="004B7B48"/>
    <w:rsid w:val="004C0CC1"/>
    <w:rsid w:val="004D2884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712FA9"/>
    <w:rsid w:val="00750738"/>
    <w:rsid w:val="0075099C"/>
    <w:rsid w:val="00752547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0A7E"/>
    <w:rsid w:val="00895C3E"/>
    <w:rsid w:val="008979C7"/>
    <w:rsid w:val="008A5F45"/>
    <w:rsid w:val="008C2951"/>
    <w:rsid w:val="0091339C"/>
    <w:rsid w:val="009441B5"/>
    <w:rsid w:val="00945BAA"/>
    <w:rsid w:val="00982F32"/>
    <w:rsid w:val="009923BC"/>
    <w:rsid w:val="009A6D88"/>
    <w:rsid w:val="009C24FD"/>
    <w:rsid w:val="009C6E96"/>
    <w:rsid w:val="009D64F5"/>
    <w:rsid w:val="00A00739"/>
    <w:rsid w:val="00A24B55"/>
    <w:rsid w:val="00A26BB6"/>
    <w:rsid w:val="00A30389"/>
    <w:rsid w:val="00A30404"/>
    <w:rsid w:val="00A32909"/>
    <w:rsid w:val="00A3597D"/>
    <w:rsid w:val="00A815D0"/>
    <w:rsid w:val="00AA1C5C"/>
    <w:rsid w:val="00AC1E12"/>
    <w:rsid w:val="00AC4A16"/>
    <w:rsid w:val="00AD75BA"/>
    <w:rsid w:val="00AE2EC3"/>
    <w:rsid w:val="00AE74A4"/>
    <w:rsid w:val="00B07F4A"/>
    <w:rsid w:val="00B1619C"/>
    <w:rsid w:val="00B41250"/>
    <w:rsid w:val="00B470B9"/>
    <w:rsid w:val="00B529BD"/>
    <w:rsid w:val="00B53868"/>
    <w:rsid w:val="00B66015"/>
    <w:rsid w:val="00BB2405"/>
    <w:rsid w:val="00BC7D1C"/>
    <w:rsid w:val="00BD4D60"/>
    <w:rsid w:val="00BF1DA1"/>
    <w:rsid w:val="00BF2EDC"/>
    <w:rsid w:val="00C02990"/>
    <w:rsid w:val="00C459E3"/>
    <w:rsid w:val="00C4780E"/>
    <w:rsid w:val="00C5447A"/>
    <w:rsid w:val="00C5771C"/>
    <w:rsid w:val="00C6449B"/>
    <w:rsid w:val="00C7107B"/>
    <w:rsid w:val="00C80C87"/>
    <w:rsid w:val="00CB2ABD"/>
    <w:rsid w:val="00CC0BBE"/>
    <w:rsid w:val="00CC51C3"/>
    <w:rsid w:val="00D02E4B"/>
    <w:rsid w:val="00D10586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31736"/>
    <w:rsid w:val="00E40119"/>
    <w:rsid w:val="00E40636"/>
    <w:rsid w:val="00E551F3"/>
    <w:rsid w:val="00E602E2"/>
    <w:rsid w:val="00E74D21"/>
    <w:rsid w:val="00EA2249"/>
    <w:rsid w:val="00EB028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B66015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locked/>
    <w:rsid w:val="00B66015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rsid w:val="00B66015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B66015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B66015"/>
  </w:style>
  <w:style w:type="paragraph" w:customStyle="1" w:styleId="11">
    <w:name w:val="Без интервала1"/>
    <w:rsid w:val="00B6601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2018-04-04T08:23:00Z</cp:lastPrinted>
  <dcterms:created xsi:type="dcterms:W3CDTF">2018-04-04T09:08:00Z</dcterms:created>
  <dcterms:modified xsi:type="dcterms:W3CDTF">2018-04-04T09:08:00Z</dcterms:modified>
</cp:coreProperties>
</file>